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37442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鄂尔多斯市住房和城乡建设局202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年</w:t>
      </w:r>
    </w:p>
    <w:p w14:paraId="133EB9D0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政府信息公开工作年度报告</w:t>
      </w:r>
    </w:p>
    <w:p w14:paraId="193F9DD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 w14:paraId="20237E8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本报告根据《中华人民共和国政府信息公开条例》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(国务院令第711号)和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《国务院办公厅政府信息与政务公开办公室关于印发</w:t>
      </w:r>
      <w:r>
        <w:rPr>
          <w:rFonts w:ascii="CESI仿宋-GB2312" w:hAnsi="CESI仿宋-GB2312" w:eastAsia="CESI仿宋-GB2312" w:cs="CESI仿宋-GB2312"/>
          <w:color w:val="000000"/>
          <w:sz w:val="32"/>
          <w:szCs w:val="32"/>
          <w:shd w:val="clear" w:color="auto" w:fill="FFFFFF"/>
        </w:rPr>
        <w:t>〈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中华人民共和国政府信息年度报告格式</w:t>
      </w:r>
      <w:r>
        <w:rPr>
          <w:rFonts w:ascii="CESI仿宋-GB2312" w:hAnsi="CESI仿宋-GB2312" w:eastAsia="CESI仿宋-GB2312" w:cs="CESI仿宋-GB2312"/>
          <w:color w:val="000000"/>
          <w:sz w:val="32"/>
          <w:szCs w:val="32"/>
          <w:shd w:val="clear" w:color="auto" w:fill="FFFFFF"/>
        </w:rPr>
        <w:t>〉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的通知》（国办公开办函</w:t>
      </w:r>
      <w:r>
        <w:rPr>
          <w:rFonts w:ascii="方正隶书_GBK" w:hAnsi="方正隶书_GBK" w:eastAsia="方正隶书_GBK" w:cs="方正隶书_GBK"/>
          <w:color w:val="000000"/>
          <w:sz w:val="32"/>
          <w:szCs w:val="32"/>
          <w:shd w:val="clear" w:color="auto" w:fill="FFFFFF"/>
        </w:rPr>
        <w:t>〔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2021</w:t>
      </w:r>
      <w:r>
        <w:rPr>
          <w:rFonts w:ascii="方正隶书_GBK" w:hAnsi="方正隶书_GBK" w:eastAsia="方正隶书_GBK" w:cs="方正隶书_GBK"/>
          <w:color w:val="000000"/>
          <w:sz w:val="32"/>
          <w:szCs w:val="32"/>
          <w:shd w:val="clear" w:color="auto" w:fill="FFFFFF"/>
        </w:rPr>
        <w:t>〕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30号）制作。全文包括鄂尔多斯市住房和城乡建设局政府信息公开工作总体情况，主动公开政府信息情况，收到和处理政府信息公开申请情况，政府信息公开行政复议、行政诉讼情况，存在的问题及改进情况，其他需要报告的事项。所列数据统计期限为202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年1月1日到12月31日。本年度报告电子版可以从鄂尔多斯市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住房和城乡建设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局网站（http://zjj.ordos.gov.cn/）下载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如对本年度报告有疑问，请与鄂尔多斯市住房和城乡建设局办公室联系（电话：0477—8580080）。</w:t>
      </w:r>
    </w:p>
    <w:p w14:paraId="64A721E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一、总体情况</w:t>
      </w:r>
    </w:p>
    <w:p w14:paraId="5FDAB2B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主动公开政府信息情况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楷体_GB2312" w:eastAsia="仿宋_GB2312" w:cs="楷体_GB2312"/>
          <w:sz w:val="32"/>
          <w:szCs w:val="32"/>
          <w:lang w:val="en-US" w:eastAsia="zh-CN"/>
        </w:rPr>
        <w:t>梳理编制主动公开事项11项，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更新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领导简历、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机构概况、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政府信息公开指南等内容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，发布</w:t>
      </w:r>
      <w:r>
        <w:rPr>
          <w:rFonts w:hint="eastAsia" w:ascii="仿宋_GB2312" w:hAnsi="仿宋_GB2312" w:eastAsia="仿宋_GB2312" w:cs="仿宋_GB2312"/>
          <w:sz w:val="32"/>
          <w:szCs w:val="32"/>
        </w:rPr>
        <w:t>机关和局属单位202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年度预算、202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年度决算报告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宋体" w:eastAsia="仿宋_GB2312" w:cs="仿宋_GB2312"/>
          <w:sz w:val="32"/>
          <w:szCs w:val="32"/>
          <w:shd w:val="clear" w:color="auto" w:fill="FFFFFF"/>
        </w:rPr>
        <w:t>人大代表建议和政协委员提案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办理答复函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件</w:t>
      </w:r>
      <w:r>
        <w:rPr>
          <w:rFonts w:hint="eastAsia" w:ascii="仿宋_GB2312" w:hAnsi="楷体_GB2312" w:eastAsia="仿宋_GB2312" w:cs="楷体_GB2312"/>
          <w:sz w:val="32"/>
          <w:szCs w:val="32"/>
          <w:lang w:val="en-US" w:eastAsia="zh-CN"/>
        </w:rPr>
        <w:t>，确保法定主动公开内容全部公开到位。持续加强重点领域信息公开力度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，在局官网和微信公众平台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发布</w:t>
      </w:r>
      <w:r>
        <w:rPr>
          <w:rFonts w:hint="eastAsia" w:ascii="仿宋_GB2312" w:hAnsi="仿宋_GB2312" w:eastAsia="仿宋_GB2312" w:cs="仿宋_GB2312"/>
          <w:sz w:val="32"/>
          <w:szCs w:val="32"/>
        </w:rPr>
        <w:t>房地产业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高质量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、建筑业转型升级、城市更新</w:t>
      </w:r>
      <w:r>
        <w:rPr>
          <w:rFonts w:hint="eastAsia" w:ascii="仿宋_GB2312" w:hAnsi="仿宋_GB2312" w:eastAsia="仿宋_GB2312" w:cs="仿宋_GB2312"/>
          <w:sz w:val="32"/>
          <w:szCs w:val="32"/>
        </w:rPr>
        <w:t>等重点工作信息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条。加强政策解读回应，</w:t>
      </w:r>
      <w:r>
        <w:rPr>
          <w:rFonts w:hint="eastAsia" w:ascii="仿宋_GB2312" w:hAnsi="楷体_GB2312" w:eastAsia="仿宋_GB2312" w:cs="楷体_GB2312"/>
          <w:sz w:val="32"/>
          <w:szCs w:val="32"/>
        </w:rPr>
        <w:t>在局官网开设政策文件</w:t>
      </w:r>
      <w:r>
        <w:rPr>
          <w:rFonts w:hint="eastAsia" w:ascii="仿宋_GB2312" w:hAnsi="楷体_GB2312" w:eastAsia="仿宋_GB2312" w:cs="楷体_GB2312"/>
          <w:sz w:val="32"/>
          <w:szCs w:val="32"/>
          <w:lang w:eastAsia="zh-CN"/>
        </w:rPr>
        <w:t>和政策解读</w:t>
      </w:r>
      <w:r>
        <w:rPr>
          <w:rFonts w:hint="eastAsia" w:ascii="仿宋_GB2312" w:hAnsi="楷体_GB2312" w:eastAsia="仿宋_GB2312" w:cs="楷体_GB2312"/>
          <w:sz w:val="32"/>
          <w:szCs w:val="32"/>
        </w:rPr>
        <w:t>专栏，202</w:t>
      </w:r>
      <w:r>
        <w:rPr>
          <w:rFonts w:hint="eastAsia" w:ascii="仿宋_GB2312" w:hAnsi="楷体_GB2312" w:eastAsia="仿宋_GB2312" w:cs="楷体_GB2312"/>
          <w:sz w:val="32"/>
          <w:szCs w:val="32"/>
          <w:lang w:val="en-US" w:eastAsia="zh-CN"/>
        </w:rPr>
        <w:t>5</w:t>
      </w:r>
      <w:r>
        <w:rPr>
          <w:rFonts w:hint="eastAsia" w:ascii="仿宋_GB2312" w:hAnsi="楷体_GB2312" w:eastAsia="仿宋_GB2312" w:cs="楷体_GB2312"/>
          <w:sz w:val="32"/>
          <w:szCs w:val="32"/>
        </w:rPr>
        <w:t>年公开政策性文件</w:t>
      </w:r>
      <w:r>
        <w:rPr>
          <w:rFonts w:hint="eastAsia" w:ascii="仿宋_GB2312" w:hAnsi="楷体_GB2312" w:eastAsia="仿宋_GB2312" w:cs="楷体_GB2312"/>
          <w:sz w:val="32"/>
          <w:szCs w:val="32"/>
          <w:lang w:val="en-US" w:eastAsia="zh-CN"/>
        </w:rPr>
        <w:t>4</w:t>
      </w:r>
      <w:r>
        <w:rPr>
          <w:rFonts w:hint="eastAsia" w:ascii="仿宋_GB2312" w:hAnsi="楷体_GB2312" w:eastAsia="仿宋_GB2312" w:cs="楷体_GB2312"/>
          <w:sz w:val="32"/>
          <w:szCs w:val="32"/>
        </w:rPr>
        <w:t>件</w:t>
      </w:r>
      <w:r>
        <w:rPr>
          <w:rFonts w:hint="eastAsia" w:ascii="仿宋_GB2312" w:hAnsi="楷体_GB2312" w:eastAsia="仿宋_GB2312" w:cs="楷体_GB2312"/>
          <w:sz w:val="32"/>
          <w:szCs w:val="32"/>
          <w:lang w:eastAsia="zh-CN"/>
        </w:rPr>
        <w:t>，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>通过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问答文稿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>、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一图读懂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>等形式开展政策解读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>次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FFFFFF"/>
          <w:lang w:eastAsia="zh-CN"/>
        </w:rPr>
        <w:t>。畅通政务服务信息公开及网上办事渠道，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在局官网公示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全市公共供水厂出水水质检测结果、全市供热企业供热质量综合评价结果及“双随机 一公开”检查结果等信息166条，在局官网政务服务专栏设置“个人办事”“法人办事”“公共服务”子栏目，提供个人房屋交易合同网签备案、建筑施工企业安全生产许可证核发等一站式便民查询服务</w:t>
      </w:r>
      <w:r>
        <w:rPr>
          <w:rFonts w:hint="eastAsia" w:ascii="仿宋_GB2312" w:hAnsi="楷体_GB2312" w:eastAsia="仿宋_GB2312" w:cs="楷体_GB2312"/>
          <w:sz w:val="32"/>
          <w:szCs w:val="32"/>
        </w:rPr>
        <w:t>。</w:t>
      </w:r>
    </w:p>
    <w:p w14:paraId="4A32739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yellow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依申请公开情况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严格执行依申请公开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工作管理办法等</w:t>
      </w:r>
      <w:r>
        <w:rPr>
          <w:rFonts w:hint="eastAsia" w:ascii="仿宋_GB2312" w:hAnsi="仿宋_GB2312" w:eastAsia="仿宋_GB2312" w:cs="仿宋_GB2312"/>
          <w:sz w:val="32"/>
          <w:szCs w:val="32"/>
        </w:rPr>
        <w:t>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，细化受理、审查、办理、答复等各环节的工作程序，统一办理答复流程，推动申请办理工作质量全面提升。202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年共受理并回复依申请公开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44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件，全部按规定时限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要求办理回复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6812701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（三）政府信息管理情况。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规范政府信息公开审核与发布流程，切实做好信息公开保密审查。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年在局官网公开各类信息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1139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微信公众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发布信息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769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</w:t>
      </w:r>
      <w:r>
        <w:rPr>
          <w:rFonts w:hint="eastAsia" w:ascii="仿宋_GB2312" w:hAnsi="楷体_GB2312" w:eastAsia="仿宋_GB2312" w:cs="楷体_GB2312"/>
          <w:sz w:val="32"/>
          <w:szCs w:val="32"/>
        </w:rPr>
        <w:t>加强规范性文件的管理</w:t>
      </w:r>
      <w:r>
        <w:rPr>
          <w:rFonts w:hint="eastAsia" w:ascii="仿宋_GB2312" w:hAnsi="楷体_GB2312" w:eastAsia="仿宋_GB2312" w:cs="楷体_GB2312"/>
          <w:sz w:val="32"/>
          <w:szCs w:val="32"/>
          <w:lang w:eastAsia="zh-CN"/>
        </w:rPr>
        <w:t>，</w:t>
      </w:r>
      <w:r>
        <w:rPr>
          <w:rFonts w:hint="eastAsia" w:ascii="仿宋_GB2312" w:hAnsi="楷体_GB2312" w:eastAsia="仿宋_GB2312" w:cs="楷体_GB2312"/>
          <w:sz w:val="32"/>
          <w:szCs w:val="32"/>
          <w:lang w:val="en-US" w:eastAsia="zh-CN"/>
        </w:rPr>
        <w:t>2025年审核行政文件、规范性文件24件，清理8件，继续有效3件，废止2件，宣布失效2件，拟修改1件。</w:t>
      </w:r>
    </w:p>
    <w:p w14:paraId="0129356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（四）政府信息平台管理情况。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持续</w:t>
      </w:r>
      <w:r>
        <w:rPr>
          <w:rFonts w:hint="eastAsia" w:ascii="仿宋_GB2312" w:hAnsi="仿宋_GB2312" w:eastAsia="仿宋_GB2312" w:cs="仿宋_GB2312"/>
          <w:sz w:val="32"/>
          <w:szCs w:val="32"/>
        </w:rPr>
        <w:t>优化局官网和微信公众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运行管理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及动态监管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整合、更新局官网栏目内容，</w:t>
      </w:r>
      <w:r>
        <w:rPr>
          <w:rFonts w:hint="eastAsia" w:ascii="仿宋_GB2312" w:hAnsi="仿宋_GB2312" w:eastAsia="仿宋_GB2312" w:cs="仿宋_GB2312"/>
          <w:sz w:val="32"/>
          <w:szCs w:val="32"/>
        </w:rPr>
        <w:t>增设“2005-2019年应划未划建设工程社会保障费明细表 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便民服务专栏，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完善“政策问答库”。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删除优化局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微信公众平台“调查征集”“行业网站”等链接，利用新媒体做好住建领域重点工作的宣传报道。</w:t>
      </w:r>
      <w:r>
        <w:rPr>
          <w:rFonts w:hint="eastAsia" w:ascii="仿宋_GB2312" w:hAnsi="仿宋_GB2312" w:eastAsia="仿宋_GB2312" w:cs="仿宋_GB2312"/>
          <w:sz w:val="32"/>
          <w:szCs w:val="32"/>
        </w:rPr>
        <w:t>定期对局官网和微信公众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进行检查整改，按要求开展网站错链、暗链专项排查，修改历史信息中错链、暗链40条。</w:t>
      </w:r>
    </w:p>
    <w:p w14:paraId="33E99BA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（五）监督保障情况。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明确政务公开分管领导和专职工作人员，健全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完善政务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公开制度，规范公开内容。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按要求参加政务公开工作培训，提升业务能力和水平。</w:t>
      </w:r>
    </w:p>
    <w:p w14:paraId="3E1C889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p w14:paraId="04DB27FA">
      <w:pPr>
        <w:pStyle w:val="3"/>
        <w:widowControl/>
        <w:spacing w:line="500" w:lineRule="exact"/>
        <w:ind w:firstLine="640"/>
        <w:jc w:val="both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1528"/>
        <w:gridCol w:w="1624"/>
      </w:tblGrid>
      <w:tr w14:paraId="55A9F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0A6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31240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EC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1900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15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B9E1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7E7D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0AE94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FDA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B48C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361B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D6CA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7014E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CC5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584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5D7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D968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</w:tr>
      <w:tr w14:paraId="2AC3F6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A65E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293523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BCA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8F2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525517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08F3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1807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993</w:t>
            </w:r>
          </w:p>
        </w:tc>
      </w:tr>
      <w:tr w14:paraId="3278E5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5A6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1A2A5F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EB6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A08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602F24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962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91D5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1E747F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84B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4CF7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40C6C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AC0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5716C2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BB6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6C12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6A1A0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B64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EAA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</w:tr>
    </w:tbl>
    <w:p w14:paraId="46C0301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F65906">
      <w:pPr>
        <w:pStyle w:val="3"/>
        <w:widowControl/>
        <w:numPr>
          <w:ilvl w:val="0"/>
          <w:numId w:val="1"/>
        </w:numPr>
        <w:spacing w:before="300" w:line="480" w:lineRule="atLeas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4"/>
        <w:tblW w:w="109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834"/>
        <w:gridCol w:w="3098"/>
        <w:gridCol w:w="851"/>
        <w:gridCol w:w="992"/>
        <w:gridCol w:w="851"/>
        <w:gridCol w:w="992"/>
        <w:gridCol w:w="850"/>
        <w:gridCol w:w="851"/>
        <w:gridCol w:w="992"/>
      </w:tblGrid>
      <w:tr w14:paraId="0045C7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2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450DF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4"/>
              </w:rPr>
              <w:t>（本列数据的勾稽关系为：第一项加第二项之和，等于第三项加第四项之和）</w:t>
            </w:r>
          </w:p>
        </w:tc>
        <w:tc>
          <w:tcPr>
            <w:tcW w:w="637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3F3E4C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申请人情况</w:t>
            </w:r>
          </w:p>
        </w:tc>
      </w:tr>
      <w:tr w14:paraId="650E0B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vAlign w:val="center"/>
          </w:tcPr>
          <w:p w14:paraId="100E9CF4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85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A7E6D4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自然人</w:t>
            </w:r>
          </w:p>
        </w:tc>
        <w:tc>
          <w:tcPr>
            <w:tcW w:w="4536" w:type="dxa"/>
            <w:gridSpan w:val="5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4F1EFA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法人或其他组织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641F35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总计</w:t>
            </w:r>
          </w:p>
        </w:tc>
      </w:tr>
      <w:tr w14:paraId="4BEFD8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vAlign w:val="center"/>
          </w:tcPr>
          <w:p w14:paraId="66DDC4C9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D3456F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1B9B2D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商业</w:t>
            </w:r>
          </w:p>
          <w:p w14:paraId="761CDDBE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企业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73BE67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科研</w:t>
            </w:r>
          </w:p>
          <w:p w14:paraId="0F5C6357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机构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5BC5FD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社会公益组织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C75C64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法律服务机构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304E3C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其他</w:t>
            </w:r>
          </w:p>
        </w:tc>
        <w:tc>
          <w:tcPr>
            <w:tcW w:w="992" w:type="dxa"/>
            <w:vMerge w:val="continue"/>
            <w:tcBorders>
              <w:top w:val="single" w:color="auto" w:sz="8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vAlign w:val="center"/>
          </w:tcPr>
          <w:p w14:paraId="78360878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7335F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3F8F3C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66D2F4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43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B7B288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48E7B8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EE4F4B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64B4BA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764486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2F9363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44</w:t>
            </w:r>
          </w:p>
        </w:tc>
      </w:tr>
      <w:tr w14:paraId="6F55B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E2CA62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7B0750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D46FB0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CD94CA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D21221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0E427F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19D90D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A8BC8A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</w:tr>
      <w:tr w14:paraId="6717C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4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FA7F72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三、本年度办理结果</w:t>
            </w:r>
          </w:p>
        </w:tc>
        <w:tc>
          <w:tcPr>
            <w:tcW w:w="393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F81673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（一）予以公开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82120C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FB08C9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8CEA3B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02796D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F939F2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30C052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4EE799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11</w:t>
            </w:r>
          </w:p>
        </w:tc>
      </w:tr>
      <w:tr w14:paraId="4B9F6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vAlign w:val="center"/>
          </w:tcPr>
          <w:p w14:paraId="15860F7E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39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0D107E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（二）部分公开（区分处理的，只计这一情形，不计其他情形）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3E82B2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28C718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6ADB27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6655B0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F217B4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843B44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E2889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</w:tr>
      <w:tr w14:paraId="2AD3D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9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vAlign w:val="center"/>
          </w:tcPr>
          <w:p w14:paraId="3C5FBE09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834" w:type="dxa"/>
            <w:vMerge w:val="restart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0A2C12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（三）不予公开</w:t>
            </w:r>
          </w:p>
        </w:tc>
        <w:tc>
          <w:tcPr>
            <w:tcW w:w="3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498F58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1.属于国家秘密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0D16E2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33B5DE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D4D05A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49EA34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AAC11C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BEF815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401E37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</w:tr>
      <w:tr w14:paraId="20B181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vAlign w:val="center"/>
          </w:tcPr>
          <w:p w14:paraId="1CC3CC41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834" w:type="dxa"/>
            <w:vMerge w:val="continue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vAlign w:val="center"/>
          </w:tcPr>
          <w:p w14:paraId="1E7FA332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A476E1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2.其他法律行政法规禁止公开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7154AE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CA60DE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F2ED54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8790B2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C6ED0F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811D9B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59B640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</w:tr>
      <w:tr w14:paraId="368F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vAlign w:val="center"/>
          </w:tcPr>
          <w:p w14:paraId="54BA4ED3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834" w:type="dxa"/>
            <w:vMerge w:val="continue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vAlign w:val="center"/>
          </w:tcPr>
          <w:p w14:paraId="0A6EC50E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8A59BD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3.危及“三安全一稳定”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A19595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F43A84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759512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E4B972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AAFF16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08E36E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09D725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</w:tr>
      <w:tr w14:paraId="02BD0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vAlign w:val="center"/>
          </w:tcPr>
          <w:p w14:paraId="33A1C7BE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834" w:type="dxa"/>
            <w:vMerge w:val="continue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vAlign w:val="center"/>
          </w:tcPr>
          <w:p w14:paraId="60789F96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8F15FC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4.保护第三方合法权益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4B2BE1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DF2D95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E4749C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5A6974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8C4661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74DCC5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4629C3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</w:tr>
      <w:tr w14:paraId="2F828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vAlign w:val="center"/>
          </w:tcPr>
          <w:p w14:paraId="27C9D0A0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834" w:type="dxa"/>
            <w:vMerge w:val="continue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vAlign w:val="center"/>
          </w:tcPr>
          <w:p w14:paraId="04554998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F510ED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5.属于三类内部事务信息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974398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08DC7C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FF58B6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FB2BE4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CF8159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A22405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4CDB36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</w:tr>
      <w:tr w14:paraId="39A99E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vAlign w:val="center"/>
          </w:tcPr>
          <w:p w14:paraId="3DD44B2D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834" w:type="dxa"/>
            <w:vMerge w:val="continue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vAlign w:val="center"/>
          </w:tcPr>
          <w:p w14:paraId="1454C50F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187D69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6.属于四类过程性信息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8FD806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5F1E79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20B597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E32D15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457D8F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EEA567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4C1AB7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</w:tr>
      <w:tr w14:paraId="6A84D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vAlign w:val="center"/>
          </w:tcPr>
          <w:p w14:paraId="3B22E0BA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834" w:type="dxa"/>
            <w:vMerge w:val="continue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vAlign w:val="center"/>
          </w:tcPr>
          <w:p w14:paraId="44140986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BE3E3C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7.属于行政执法案卷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66547E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C457AB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63F232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4F2F0D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CCBE42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ABB279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EA888A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</w:tr>
      <w:tr w14:paraId="7B5C68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vAlign w:val="center"/>
          </w:tcPr>
          <w:p w14:paraId="0543E6C0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834" w:type="dxa"/>
            <w:vMerge w:val="continue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vAlign w:val="center"/>
          </w:tcPr>
          <w:p w14:paraId="18F7F9AB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31C526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8.属于行政查询事项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652D35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83FB08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424544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67EFC9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66C0B2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FB3BDE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3466E6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</w:tr>
      <w:tr w14:paraId="5AF6F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vAlign w:val="center"/>
          </w:tcPr>
          <w:p w14:paraId="2328E754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834" w:type="dxa"/>
            <w:vMerge w:val="restart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3F4EC4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（四）无法提供</w:t>
            </w:r>
          </w:p>
        </w:tc>
        <w:tc>
          <w:tcPr>
            <w:tcW w:w="3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BD9975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1.本机关不掌握相关政府信息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B4F8D8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BB3A0D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AEFEC8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711473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2A58CB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9D357E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1A0322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38</w:t>
            </w:r>
          </w:p>
        </w:tc>
      </w:tr>
      <w:tr w14:paraId="4B014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vAlign w:val="center"/>
          </w:tcPr>
          <w:p w14:paraId="4FCCC9A1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834" w:type="dxa"/>
            <w:vMerge w:val="continue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vAlign w:val="center"/>
          </w:tcPr>
          <w:p w14:paraId="7E60144E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F7E6FA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2.没有现成信息需要另行制作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64DB5D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4050C2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66F15F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46D3FA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3F116F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8CB3A8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D4EFD2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</w:tr>
      <w:tr w14:paraId="48281D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vAlign w:val="center"/>
          </w:tcPr>
          <w:p w14:paraId="0B6F35E3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834" w:type="dxa"/>
            <w:vMerge w:val="continue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vAlign w:val="center"/>
          </w:tcPr>
          <w:p w14:paraId="4472F784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8E69AF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3.补正后申请内容仍不明确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79132D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E16C75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0A8670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D470E6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FBE4ED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8A0281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8F07B9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</w:tr>
      <w:tr w14:paraId="64C7E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vAlign w:val="center"/>
          </w:tcPr>
          <w:p w14:paraId="460444CF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834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D084F4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（五）不予处理</w:t>
            </w:r>
          </w:p>
        </w:tc>
        <w:tc>
          <w:tcPr>
            <w:tcW w:w="30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89509E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1.信访举报投诉类申请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E69E47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5304AC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E7367E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224ADA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9E672E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E955AE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88EBBA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</w:tr>
      <w:tr w14:paraId="093806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vAlign w:val="center"/>
          </w:tcPr>
          <w:p w14:paraId="63FCBAC8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834" w:type="dxa"/>
            <w:vMerge w:val="continue"/>
            <w:tcBorders>
              <w:left w:val="single" w:color="auto" w:sz="2" w:space="0"/>
              <w:right w:val="single" w:color="auto" w:sz="8" w:space="0"/>
            </w:tcBorders>
            <w:vAlign w:val="center"/>
          </w:tcPr>
          <w:p w14:paraId="71967A26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30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D8E86F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2.重复申请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59C212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76D48E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C4FEE9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74291C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59FBF3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237EE1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C76343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</w:tr>
      <w:tr w14:paraId="6BD92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vAlign w:val="center"/>
          </w:tcPr>
          <w:p w14:paraId="45551B2C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834" w:type="dxa"/>
            <w:vMerge w:val="continue"/>
            <w:tcBorders>
              <w:left w:val="single" w:color="auto" w:sz="2" w:space="0"/>
              <w:right w:val="single" w:color="auto" w:sz="8" w:space="0"/>
            </w:tcBorders>
            <w:vAlign w:val="center"/>
          </w:tcPr>
          <w:p w14:paraId="6D0030DC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5F6BDF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3.要求提供公开出版物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BA1EE8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407C67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F15840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D39179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80C378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D7BDBD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96F245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</w:tr>
      <w:tr w14:paraId="2C5B5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vAlign w:val="center"/>
          </w:tcPr>
          <w:p w14:paraId="06008464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834" w:type="dxa"/>
            <w:vMerge w:val="continue"/>
            <w:tcBorders>
              <w:left w:val="single" w:color="auto" w:sz="2" w:space="0"/>
              <w:right w:val="single" w:color="auto" w:sz="8" w:space="0"/>
            </w:tcBorders>
            <w:vAlign w:val="center"/>
          </w:tcPr>
          <w:p w14:paraId="5CE3B509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30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A509C4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4.无正当理由大量反复申请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746278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F26D43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566ABF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49FF33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D00AE4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3E8B9F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7F0E7B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</w:tr>
      <w:tr w14:paraId="38082E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vAlign w:val="center"/>
          </w:tcPr>
          <w:p w14:paraId="46EFFBBE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834" w:type="dxa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F997918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3098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C77C17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5.要求行政机关确认或重新出具已获取信息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F04743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EAA511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CB3AD7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9D36C1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4A4C20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57426F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9CA238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</w:tr>
      <w:tr w14:paraId="29ECC8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4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CFE6D82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834" w:type="dxa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BBDB69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（六）其他处理</w:t>
            </w:r>
          </w:p>
        </w:tc>
        <w:tc>
          <w:tcPr>
            <w:tcW w:w="3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DD140D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1.申请人无正当理由逾期不补正、行政机关不再处理其政府信息公开申请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570673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9F2772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B906B3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42C30A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413172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12C1F3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A75175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</w:tr>
      <w:tr w14:paraId="02CAA2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vAlign w:val="center"/>
          </w:tcPr>
          <w:p w14:paraId="7BD88047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834" w:type="dxa"/>
            <w:vMerge w:val="continue"/>
            <w:tcBorders>
              <w:top w:val="single" w:color="auto" w:sz="4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vAlign w:val="center"/>
          </w:tcPr>
          <w:p w14:paraId="3BBE16CF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30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7DD626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8D2634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FF6DC9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238A24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7763EA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40E3E0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72B004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D7404D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0</w:t>
            </w:r>
          </w:p>
        </w:tc>
      </w:tr>
      <w:tr w14:paraId="6A4A82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vAlign w:val="center"/>
          </w:tcPr>
          <w:p w14:paraId="32C1B6D2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834" w:type="dxa"/>
            <w:vMerge w:val="continue"/>
            <w:tcBorders>
              <w:top w:val="nil"/>
              <w:left w:val="single" w:color="auto" w:sz="2" w:space="0"/>
              <w:bottom w:val="outset" w:color="auto" w:sz="8" w:space="0"/>
              <w:right w:val="single" w:color="auto" w:sz="8" w:space="0"/>
            </w:tcBorders>
            <w:vAlign w:val="center"/>
          </w:tcPr>
          <w:p w14:paraId="4C8F7560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96C19C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3.其他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8E606D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161EE0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AB32B8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C59149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639E06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B2136F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A07F90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</w:tr>
      <w:tr w14:paraId="350CC9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9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vAlign w:val="center"/>
          </w:tcPr>
          <w:p w14:paraId="478D2F69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39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60B846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（七）总计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8A02D6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9BA86D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9951E3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E747B5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B6C737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05685D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819A65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53</w:t>
            </w:r>
          </w:p>
        </w:tc>
      </w:tr>
      <w:tr w14:paraId="34C0FD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A168B5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四、结转下年度继续办理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3ABB73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36007F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BDDA2F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6812F0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AB8789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7B6078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30C34B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</w:tr>
    </w:tbl>
    <w:p w14:paraId="257EB15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F435B6">
      <w:pPr>
        <w:pStyle w:val="3"/>
        <w:widowControl/>
        <w:spacing w:before="300" w:line="480" w:lineRule="atLeast"/>
        <w:jc w:val="both"/>
        <w:rPr>
          <w:rFonts w:hint="eastAsia" w:ascii="黑体" w:hAnsi="黑体" w:eastAsia="黑体" w:cs="微软雅黑"/>
          <w:sz w:val="32"/>
          <w:szCs w:val="32"/>
        </w:rPr>
      </w:pPr>
      <w:r>
        <w:rPr>
          <w:rFonts w:hint="eastAsia" w:ascii="黑体" w:hAnsi="黑体" w:eastAsia="黑体" w:cs="微软雅黑"/>
          <w:color w:val="C00000"/>
          <w:sz w:val="32"/>
          <w:szCs w:val="32"/>
        </w:rPr>
        <w:t xml:space="preserve"> </w:t>
      </w:r>
      <w:r>
        <w:rPr>
          <w:rFonts w:hint="eastAsia" w:ascii="黑体" w:hAnsi="黑体" w:eastAsia="黑体" w:cs="微软雅黑"/>
          <w:sz w:val="32"/>
          <w:szCs w:val="32"/>
        </w:rPr>
        <w:t>四、政府信息公开行政复议、行政诉讼情况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515"/>
        <w:gridCol w:w="515"/>
        <w:gridCol w:w="515"/>
        <w:gridCol w:w="564"/>
        <w:gridCol w:w="469"/>
        <w:gridCol w:w="516"/>
        <w:gridCol w:w="516"/>
        <w:gridCol w:w="516"/>
        <w:gridCol w:w="519"/>
        <w:gridCol w:w="516"/>
        <w:gridCol w:w="516"/>
        <w:gridCol w:w="516"/>
        <w:gridCol w:w="517"/>
        <w:gridCol w:w="940"/>
      </w:tblGrid>
      <w:tr w14:paraId="202081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302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D6B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541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BB6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4A8A46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1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64E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1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510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51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D73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1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DE5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56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78A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53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497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0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0CE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1AE98A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  <w:jc w:val="center"/>
        </w:trPr>
        <w:tc>
          <w:tcPr>
            <w:tcW w:w="9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D98B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08B9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5D08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5C9B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96CD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A20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88C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5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12A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D63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5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AC0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5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C7D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E53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5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B17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D7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08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3C4BE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FCC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886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7C1DE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0E7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4A37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41B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81E2A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EACE6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D7E8F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9A8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474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1B793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A6A7E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784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FC2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bookmarkStart w:id="0" w:name="_GoBack"/>
            <w:bookmarkEnd w:id="0"/>
          </w:p>
        </w:tc>
      </w:tr>
    </w:tbl>
    <w:p w14:paraId="78611394">
      <w:pPr>
        <w:pStyle w:val="3"/>
        <w:widowControl/>
        <w:spacing w:line="600" w:lineRule="exact"/>
        <w:jc w:val="both"/>
        <w:rPr>
          <w:rFonts w:hint="eastAsia" w:ascii="黑体" w:hAnsi="黑体" w:eastAsia="黑体" w:cs="黑体"/>
        </w:rPr>
      </w:pPr>
      <w:r>
        <w:rPr>
          <w:rFonts w:hint="eastAsia" w:ascii="微软雅黑" w:hAnsi="微软雅黑" w:eastAsia="微软雅黑" w:cs="微软雅黑"/>
          <w:color w:val="C00000"/>
        </w:rPr>
        <w:t>　</w:t>
      </w:r>
      <w:r>
        <w:rPr>
          <w:rFonts w:hint="eastAsia" w:ascii="黑体" w:hAnsi="黑体" w:eastAsia="黑体" w:cs="黑体"/>
        </w:rPr>
        <w:t>　</w:t>
      </w:r>
    </w:p>
    <w:p w14:paraId="29F8811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 w14:paraId="5C19C2D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（一）存在问题。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政策解读整体质量不高，发布解读的时效性不够，形式较单一。</w:t>
      </w:r>
    </w:p>
    <w:p w14:paraId="27753B4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（二）改进措施。</w:t>
      </w:r>
      <w:r>
        <w:rPr>
          <w:rFonts w:hint="eastAsia" w:ascii="仿宋_GB2312" w:hAnsi="楷体_GB2312" w:eastAsia="仿宋_GB2312" w:cs="楷体_GB2312"/>
          <w:sz w:val="32"/>
          <w:szCs w:val="32"/>
          <w:lang w:eastAsia="zh-CN"/>
        </w:rPr>
        <w:t>坚持政策文件与解读材料同步起草、审签、发布。丰富政策解读形式，增加“在线访谈”等类型，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增进社会公众对重大决策、重要政策的理解</w:t>
      </w:r>
      <w:r>
        <w:rPr>
          <w:rFonts w:hint="eastAsia" w:ascii="仿宋_GB2312" w:hAnsi="楷体_GB2312" w:eastAsia="仿宋_GB2312" w:cs="楷体_GB2312"/>
          <w:sz w:val="32"/>
          <w:szCs w:val="32"/>
        </w:rPr>
        <w:t>。</w:t>
      </w:r>
    </w:p>
    <w:p w14:paraId="6EEFE0F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 w14:paraId="5A90412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全年未发出政府信息公开信息处理费收费通知，未收取政府信息公开信息处理费。</w:t>
      </w:r>
    </w:p>
    <w:p w14:paraId="2406A39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F6CB6E"/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0C2617-8EEA-46E5-903E-030F959F89B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C3A1D8A-D83D-4026-8F3F-07072DD8E18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1F7B94A-9AE4-4BB3-A04A-AAE9C38CD8D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0A05BCA-3546-4DCF-A9C8-020E2364F95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B8D3F4A-BE8B-4900-A803-3E3CB335F518}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6" w:fontKey="{30869BA9-678C-4C32-B957-BA109E0E1763}"/>
  </w:font>
  <w:font w:name="方正隶书_GBK">
    <w:altName w:val="隶书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7" w:fontKey="{ECE0A32E-959E-40DF-A525-F228E511C39C}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8" w:fontKey="{947C6D85-05A9-46EB-80A0-9F513A98EA84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9" w:fontKey="{826DEE58-DCE1-468C-B9F7-429277C60510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10" w:fontKey="{AD09008D-201A-4E41-B6CA-2CF846A9522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A8BE6B"/>
    <w:multiLevelType w:val="singleLevel"/>
    <w:tmpl w:val="CFA8BE6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44A07"/>
    <w:rsid w:val="01A56261"/>
    <w:rsid w:val="01F571E8"/>
    <w:rsid w:val="02BC7D06"/>
    <w:rsid w:val="02ED7EC0"/>
    <w:rsid w:val="043F474B"/>
    <w:rsid w:val="044B1342"/>
    <w:rsid w:val="0512765A"/>
    <w:rsid w:val="051E25B2"/>
    <w:rsid w:val="05543FD7"/>
    <w:rsid w:val="06783F44"/>
    <w:rsid w:val="069054C8"/>
    <w:rsid w:val="07CB4548"/>
    <w:rsid w:val="086614B8"/>
    <w:rsid w:val="09242161"/>
    <w:rsid w:val="0A9A6B7F"/>
    <w:rsid w:val="0BB43C70"/>
    <w:rsid w:val="0FB75ADD"/>
    <w:rsid w:val="109E4EEF"/>
    <w:rsid w:val="115A7068"/>
    <w:rsid w:val="11CB1D14"/>
    <w:rsid w:val="11D30BC8"/>
    <w:rsid w:val="11DC5CCF"/>
    <w:rsid w:val="121D1E44"/>
    <w:rsid w:val="12E0534B"/>
    <w:rsid w:val="13AC5D4D"/>
    <w:rsid w:val="144B713C"/>
    <w:rsid w:val="15101A1D"/>
    <w:rsid w:val="162163A6"/>
    <w:rsid w:val="17481711"/>
    <w:rsid w:val="17852965"/>
    <w:rsid w:val="19516FA3"/>
    <w:rsid w:val="1A09162B"/>
    <w:rsid w:val="1A5A1E87"/>
    <w:rsid w:val="1BF43C15"/>
    <w:rsid w:val="1C542906"/>
    <w:rsid w:val="1CCE090A"/>
    <w:rsid w:val="1E2E3F64"/>
    <w:rsid w:val="20FA3A7C"/>
    <w:rsid w:val="213D605E"/>
    <w:rsid w:val="224376A4"/>
    <w:rsid w:val="228F28EA"/>
    <w:rsid w:val="2305495A"/>
    <w:rsid w:val="230D6DC5"/>
    <w:rsid w:val="264B6B28"/>
    <w:rsid w:val="27117D71"/>
    <w:rsid w:val="2BB05DAB"/>
    <w:rsid w:val="2D960FD0"/>
    <w:rsid w:val="2DDF7A18"/>
    <w:rsid w:val="2FEE6EA1"/>
    <w:rsid w:val="31EC5663"/>
    <w:rsid w:val="35773495"/>
    <w:rsid w:val="387E4B3B"/>
    <w:rsid w:val="3A59585F"/>
    <w:rsid w:val="3A830B2E"/>
    <w:rsid w:val="3B443E1A"/>
    <w:rsid w:val="3C4B11D8"/>
    <w:rsid w:val="3F93711E"/>
    <w:rsid w:val="406D3E12"/>
    <w:rsid w:val="418C0847"/>
    <w:rsid w:val="441D526E"/>
    <w:rsid w:val="454D5FC1"/>
    <w:rsid w:val="47FB61A8"/>
    <w:rsid w:val="4B8E2E8F"/>
    <w:rsid w:val="4B92472D"/>
    <w:rsid w:val="4BA749DC"/>
    <w:rsid w:val="4E031912"/>
    <w:rsid w:val="515A3F3F"/>
    <w:rsid w:val="52846D9A"/>
    <w:rsid w:val="5495631F"/>
    <w:rsid w:val="557F21C6"/>
    <w:rsid w:val="56B22FF7"/>
    <w:rsid w:val="56E147BB"/>
    <w:rsid w:val="59F66F62"/>
    <w:rsid w:val="5A315A59"/>
    <w:rsid w:val="5B321A89"/>
    <w:rsid w:val="5BD963A8"/>
    <w:rsid w:val="5E8C14B0"/>
    <w:rsid w:val="5EF9595D"/>
    <w:rsid w:val="5F61293D"/>
    <w:rsid w:val="61A82AA5"/>
    <w:rsid w:val="6202383A"/>
    <w:rsid w:val="6220263B"/>
    <w:rsid w:val="62465E1A"/>
    <w:rsid w:val="632863B5"/>
    <w:rsid w:val="63BA77BD"/>
    <w:rsid w:val="65CE6852"/>
    <w:rsid w:val="66B901A8"/>
    <w:rsid w:val="67F85E08"/>
    <w:rsid w:val="69747710"/>
    <w:rsid w:val="69CB1691"/>
    <w:rsid w:val="6A002D52"/>
    <w:rsid w:val="6AD00976"/>
    <w:rsid w:val="6CEF77DA"/>
    <w:rsid w:val="70F73101"/>
    <w:rsid w:val="714773A2"/>
    <w:rsid w:val="72312642"/>
    <w:rsid w:val="75F45E61"/>
    <w:rsid w:val="77106CCA"/>
    <w:rsid w:val="786F17CF"/>
    <w:rsid w:val="788F00C3"/>
    <w:rsid w:val="7AA913EC"/>
    <w:rsid w:val="7AD149C3"/>
    <w:rsid w:val="7AE53FCA"/>
    <w:rsid w:val="7B7D2B1A"/>
    <w:rsid w:val="7C44347F"/>
    <w:rsid w:val="7C620BCB"/>
    <w:rsid w:val="7C71730A"/>
    <w:rsid w:val="7DCB4728"/>
    <w:rsid w:val="7E344F53"/>
    <w:rsid w:val="7E682FF3"/>
    <w:rsid w:val="7E8F001C"/>
    <w:rsid w:val="7EBC7738"/>
    <w:rsid w:val="7EF1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  <w:ind w:firstLine="200" w:firstLineChars="200"/>
    </w:pPr>
    <w:rPr>
      <w:rFonts w:ascii="Times New Roman" w:hAnsi="Times New Roman" w:eastAsia="仿宋" w:cs="Times New Roman"/>
      <w:sz w:val="32"/>
      <w:szCs w:val="24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正文（缩进）"/>
    <w:basedOn w:val="1"/>
    <w:qFormat/>
    <w:uiPriority w:val="0"/>
    <w:pPr>
      <w:spacing w:line="360" w:lineRule="auto"/>
      <w:ind w:firstLine="480" w:firstLineChars="200"/>
    </w:pPr>
    <w:rPr>
      <w:rFonts w:ascii="Calibri" w:hAnsi="Calibri" w:eastAsia="楷体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2255</Words>
  <Characters>2373</Characters>
  <Lines>0</Lines>
  <Paragraphs>0</Paragraphs>
  <TotalTime>7</TotalTime>
  <ScaleCrop>false</ScaleCrop>
  <LinksUpToDate>false</LinksUpToDate>
  <CharactersWithSpaces>2379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2026-01-09T02:15:00Z</dcterms:created>
  <dc:creator>Administrator</dc:creator>
  <cp:lastModifiedBy>苏欣</cp:lastModifiedBy>
  <cp:lastPrinted>2026-01-13T08:04:00Z</cp:lastPrinted>
  <dcterms:modified xsi:type="dcterms:W3CDTF">2026-01-14T02:50:35Z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eyJoZGlkIjoiYWQ1ZTA5NzlhNzk2OGY3MzgxYTEzMjU4MGU2OWJkYzkiLCJ1c2VySWQiOiIxNzUyOTE3OTI4In0=</vt:lpwstr>
  </property>
  <property fmtid="{D5CDD505-2E9C-101B-9397-08002B2CF9AE}" pid="4" name="ICV">
    <vt:lpwstr>1872A0DBF68C47CDB6E0CB23C3E4221E_12</vt:lpwstr>
  </property>
</Properties>
</file>