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9B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鄂尔多斯市民政局关于2024年度政府</w:t>
      </w:r>
    </w:p>
    <w:p w14:paraId="0AFE3B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信息公开工作年度报告的函</w:t>
      </w:r>
    </w:p>
    <w:p w14:paraId="6078EE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both"/>
        <w:textAlignment w:val="auto"/>
        <w:rPr>
          <w:rFonts w:hint="eastAsia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3B1B2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市行政审批政务服务与数据管理局：</w:t>
      </w:r>
    </w:p>
    <w:p w14:paraId="6581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按照《内蒙古自治区政务服务与数据管理局关于编报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2024年度政府信息公开工作年度报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告有关事宜的通知》要求，我局认真梳理，现将鄂尔多斯市民政局2024年度政府信息公开工作年度报告附后。</w:t>
      </w:r>
    </w:p>
    <w:p w14:paraId="54A7F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35925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4E6B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283" w:rightChars="611" w:firstLine="4800" w:firstLineChars="1500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鄂尔多斯市民政局</w:t>
      </w:r>
    </w:p>
    <w:p w14:paraId="3AA15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1283" w:rightChars="611" w:firstLine="4800" w:firstLineChars="15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2025年1月15日</w:t>
      </w:r>
    </w:p>
    <w:p w14:paraId="1A026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4AD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02C5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page"/>
      </w:r>
    </w:p>
    <w:p w14:paraId="40FB31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鄂尔多斯市民政局2024年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政府信息公开</w:t>
      </w:r>
    </w:p>
    <w:p w14:paraId="61A995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工作年度报告</w:t>
      </w:r>
    </w:p>
    <w:p w14:paraId="6050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</w:pPr>
    </w:p>
    <w:p w14:paraId="72A4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根据《中华人民共和国政府信息公开条例》规定，现公布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鄂尔多斯市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民政局2024年度政府信息公开工作年度报告。</w:t>
      </w:r>
    </w:p>
    <w:p w14:paraId="3C84B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一、总体情况</w:t>
      </w:r>
    </w:p>
    <w:p w14:paraId="2606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2024年，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鄂尔多斯市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民政局以习近平新时代中国特色社会主义思想为指导，深入学习贯彻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党的二十届三中全会精神，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习近平总书记视察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重要讲话、重要指示精神，认真落实中央、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关于全面推进政务公开工作决策部署，按照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政府有关工作安排，在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政务公开工作领导小组办公室的指导下，全面实施《中华人民共和国政府信息公开条例》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（以下简称《条例》）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，围绕“暖城善政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暖心爱民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”的工作理念，坚持以公开为原则，主动公开政府信息，扎实推进政府信息公开工作。</w:t>
      </w:r>
    </w:p>
    <w:p w14:paraId="5526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（一）组织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政府信息公开工作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鄂尔多斯市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民政局党组高度重视政府信息公开工作，不断健全完善政府信息公开制度及各项落实工作，坚持以“公开为常态、不公开为例外”的原则，全面推进民政政务信息公开和重点领域信息公开。在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鄂尔多斯市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民政局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门户网站公开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更新文件公告类信息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机关简介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许可和办事服务办理结果等法定公开信息；公开机构设置、职能、办事程序、咨询方式和办公地址，方便群众查询和办理业务；公开政务服务办事指南；公开民政系统各类规范性文件，并随时受理群众对有关政策的咨询；公开各类公告、公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及时公开了年度预算、决算信息，主动接受群众监督。</w:t>
      </w:r>
    </w:p>
    <w:p w14:paraId="2D335FD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（二）积极推动政府信息主动公开。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鄂尔多斯市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人民政府关于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一件事一次办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”方案的有关精神，通过“一窗受理、内部流转、统一出件”的审批方式，使群众进“一个门”、到“一个窗”、办结“一件事”，100%实现“最多跑一次”。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全年主动公开政府信息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362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条，其中：组织机构类信息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条，部门文件类信息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条，动态类信息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条，行政执法类信息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条，财政预决算类信息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条，通知公告类信息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条，政府信息公开指南类信息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条。</w:t>
      </w:r>
    </w:p>
    <w:p w14:paraId="34EA1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（三）认真规范处理依申请公开。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规范政府信息公开的各个环节，申请登记、承办、审核、答复等各个流程严格按照《政府信息公开条例》执行。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年我局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共办理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政府信息公开申请事项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均在法定期限内予以答复。</w:t>
      </w:r>
    </w:p>
    <w:p w14:paraId="765BC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（四）全力做好宣传培训</w:t>
      </w:r>
      <w:r>
        <w:rPr>
          <w:rFonts w:hint="eastAsia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评估等基础工作。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一是充分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利用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鄂尔多斯市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门户网站、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微信公众号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，全面宣传落实《条例》的普及工作，认真组织学习《条例》，通过专题学习，有效增强了工作人员的公开意识，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夯实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政府信息公开工作基础。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将信息公开具体要求落实到公文、会议办理程序，在文稿起草、会议筹备时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坚持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“应公开、尽公开”的原则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明确公开的主体、内容、时限、方式等，实现信息公开及时、准确、全面。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拟稿科室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负责人在审核时，对公开属性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进行初审，根据实际情况确定主动公开、依申请公开或不予公开，办公室在进行政策文字审核时，对公开属性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和保密情况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进行复审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严格保密审查，坚持“谁产生、谁提供、谁负责”原则，做好公文类政府信息的主动公开和依申请公开工作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，严格执行《鄂尔多斯市民政局政府信息依申请公开制度》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，对不依法履行政府信息公开义务，不按规定的范围、程序和期限公开政府信息，或违反保密审查程序造成泄密事件的，对相关科室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责任人员进行责任追究。</w:t>
      </w:r>
    </w:p>
    <w:p w14:paraId="6AB68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D42A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B3B7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CCAD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9F98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023E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EFA6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BEE3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2486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1A36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C16A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0C7B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5EAB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8372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D859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6"/>
        <w:tblpPr w:leftFromText="180" w:rightFromText="180" w:vertAnchor="text" w:tblpXSpec="center" w:tblpY="1"/>
        <w:tblOverlap w:val="never"/>
        <w:tblW w:w="931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1"/>
        <w:gridCol w:w="2431"/>
        <w:gridCol w:w="2431"/>
        <w:gridCol w:w="2012"/>
      </w:tblGrid>
      <w:tr w14:paraId="4B1BA103">
        <w:trPr>
          <w:trHeight w:val="737" w:hRule="atLeast"/>
          <w:jc w:val="center"/>
        </w:trPr>
        <w:tc>
          <w:tcPr>
            <w:tcW w:w="93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1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71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kern w:val="0"/>
                <w:sz w:val="28"/>
                <w:szCs w:val="28"/>
              </w:rPr>
              <w:t xml:space="preserve">第二十条第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-1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kern w:val="0"/>
                <w:sz w:val="28"/>
                <w:szCs w:val="28"/>
              </w:rPr>
              <w:t xml:space="preserve"> 一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1"/>
                <w:kern w:val="0"/>
                <w:sz w:val="28"/>
                <w:szCs w:val="28"/>
              </w:rPr>
              <w:t xml:space="preserve"> 项</w:t>
            </w:r>
          </w:p>
        </w:tc>
      </w:tr>
      <w:tr w14:paraId="0E157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819" w:firstLineChars="277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信息内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容</w:t>
            </w:r>
          </w:p>
        </w:tc>
        <w:tc>
          <w:tcPr>
            <w:tcW w:w="24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A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hanging="14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年制发件数</w:t>
            </w:r>
          </w:p>
        </w:tc>
        <w:tc>
          <w:tcPr>
            <w:tcW w:w="24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A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5" w:leftChars="0" w:hanging="15" w:hangingChars="5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1"/>
                <w:kern w:val="0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年废止件数</w:t>
            </w:r>
          </w:p>
        </w:tc>
        <w:tc>
          <w:tcPr>
            <w:tcW w:w="20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3B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0"/>
                <w:kern w:val="0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行有效件数</w:t>
            </w:r>
          </w:p>
        </w:tc>
      </w:tr>
      <w:tr w14:paraId="699AFB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09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5"/>
                <w:kern w:val="0"/>
                <w:sz w:val="28"/>
                <w:szCs w:val="28"/>
              </w:rPr>
              <w:t>规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4"/>
                <w:kern w:val="0"/>
                <w:sz w:val="28"/>
                <w:szCs w:val="28"/>
              </w:rPr>
              <w:t>章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64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6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69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0" w:hanging="12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0</w:t>
            </w:r>
          </w:p>
        </w:tc>
      </w:tr>
      <w:tr w14:paraId="6B88FF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F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2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kern w:val="0"/>
                <w:sz w:val="28"/>
                <w:szCs w:val="28"/>
              </w:rPr>
              <w:t>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政规范性文件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7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64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D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69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0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A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" w:leftChars="0" w:hanging="12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</w:tr>
      <w:tr w14:paraId="0B8A40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93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A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71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3"/>
                <w:kern w:val="0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 xml:space="preserve">二十条第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五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 xml:space="preserve"> 项</w:t>
            </w:r>
          </w:p>
        </w:tc>
      </w:tr>
      <w:tr w14:paraId="007EF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信息内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容</w:t>
            </w:r>
          </w:p>
        </w:tc>
        <w:tc>
          <w:tcPr>
            <w:tcW w:w="68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5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48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3"/>
                <w:kern w:val="0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年处理决定数量</w:t>
            </w:r>
          </w:p>
        </w:tc>
      </w:tr>
      <w:tr w14:paraId="4A2922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66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2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8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B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38F5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93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9F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71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3"/>
                <w:kern w:val="0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 xml:space="preserve">二十条第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六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 xml:space="preserve"> 项</w:t>
            </w:r>
          </w:p>
        </w:tc>
      </w:tr>
      <w:tr w14:paraId="379CB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E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信息内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容</w:t>
            </w:r>
          </w:p>
        </w:tc>
        <w:tc>
          <w:tcPr>
            <w:tcW w:w="68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D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48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3"/>
                <w:kern w:val="0"/>
                <w:sz w:val="28"/>
                <w:szCs w:val="28"/>
              </w:rPr>
              <w:t>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年处理决定数量</w:t>
            </w:r>
          </w:p>
        </w:tc>
      </w:tr>
      <w:tr w14:paraId="49C5F1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B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2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8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C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0</w:t>
            </w:r>
          </w:p>
        </w:tc>
      </w:tr>
      <w:tr w14:paraId="3B5CC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55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2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8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0</w:t>
            </w:r>
          </w:p>
        </w:tc>
      </w:tr>
      <w:tr w14:paraId="5E048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93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5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971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3"/>
                <w:kern w:val="0"/>
                <w:sz w:val="28"/>
                <w:szCs w:val="28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 xml:space="preserve">二十条第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八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 xml:space="preserve"> 项</w:t>
            </w:r>
          </w:p>
        </w:tc>
      </w:tr>
      <w:tr w14:paraId="3345E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5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2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信息内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7"/>
                <w:kern w:val="0"/>
                <w:sz w:val="28"/>
                <w:szCs w:val="28"/>
              </w:rPr>
              <w:t>容</w:t>
            </w:r>
          </w:p>
        </w:tc>
        <w:tc>
          <w:tcPr>
            <w:tcW w:w="687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9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349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 xml:space="preserve">本年收费金额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单位：万元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2B43D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24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2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2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9"/>
                <w:kern w:val="0"/>
                <w:sz w:val="28"/>
                <w:szCs w:val="28"/>
              </w:rPr>
              <w:t>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kern w:val="0"/>
                <w:sz w:val="28"/>
                <w:szCs w:val="28"/>
              </w:rPr>
              <w:t>政事业性收费</w:t>
            </w:r>
          </w:p>
        </w:tc>
        <w:tc>
          <w:tcPr>
            <w:tcW w:w="68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8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349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0</w:t>
            </w:r>
          </w:p>
        </w:tc>
      </w:tr>
    </w:tbl>
    <w:p w14:paraId="37A90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FFAA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F608E4D">
      <w:pP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br w:type="page"/>
      </w:r>
    </w:p>
    <w:p w14:paraId="7344D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收到和处理政府信息公开申请情况</w:t>
      </w:r>
    </w:p>
    <w:tbl>
      <w:tblPr>
        <w:tblStyle w:val="6"/>
        <w:tblpPr w:leftFromText="180" w:rightFromText="180" w:vertAnchor="text" w:tblpXSpec="center" w:tblpY="1"/>
        <w:tblOverlap w:val="never"/>
        <w:tblW w:w="976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1006"/>
        <w:gridCol w:w="2882"/>
        <w:gridCol w:w="597"/>
        <w:gridCol w:w="793"/>
        <w:gridCol w:w="776"/>
        <w:gridCol w:w="779"/>
        <w:gridCol w:w="804"/>
        <w:gridCol w:w="723"/>
        <w:gridCol w:w="518"/>
      </w:tblGrid>
      <w:tr w14:paraId="15C8EAA6">
        <w:trPr>
          <w:trHeight w:val="267" w:hRule="atLeast"/>
          <w:jc w:val="center"/>
        </w:trPr>
        <w:tc>
          <w:tcPr>
            <w:tcW w:w="477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pacing w:val="13"/>
                <w:kern w:val="0"/>
                <w:sz w:val="18"/>
                <w:szCs w:val="18"/>
              </w:rPr>
              <w:t>本列数据的勾稽关系为：第一项加第二项</w:t>
            </w:r>
            <w:r>
              <w:rPr>
                <w:rFonts w:hint="eastAsia" w:ascii="黑体" w:hAnsi="黑体" w:eastAsia="黑体" w:cs="黑体"/>
                <w:color w:val="auto"/>
                <w:spacing w:val="16"/>
                <w:kern w:val="0"/>
                <w:sz w:val="18"/>
                <w:szCs w:val="18"/>
              </w:rPr>
              <w:t>之</w:t>
            </w:r>
            <w:r>
              <w:rPr>
                <w:rFonts w:hint="eastAsia" w:ascii="黑体" w:hAnsi="黑体" w:eastAsia="黑体" w:cs="黑体"/>
                <w:color w:val="auto"/>
                <w:spacing w:val="9"/>
                <w:kern w:val="0"/>
                <w:sz w:val="18"/>
                <w:szCs w:val="18"/>
              </w:rPr>
              <w:t>和</w:t>
            </w:r>
            <w:r>
              <w:rPr>
                <w:rFonts w:hint="eastAsia" w:ascii="黑体" w:hAnsi="黑体" w:eastAsia="黑体" w:cs="黑体"/>
                <w:color w:val="auto"/>
                <w:spacing w:val="8"/>
                <w:kern w:val="0"/>
                <w:sz w:val="18"/>
                <w:szCs w:val="18"/>
              </w:rPr>
              <w:t>，等于第三项加第四项之和</w:t>
            </w:r>
            <w:r>
              <w:rPr>
                <w:rFonts w:hint="eastAsia" w:ascii="黑体" w:hAnsi="黑体" w:eastAsia="黑体" w:cs="黑体"/>
                <w:color w:val="auto"/>
                <w:spacing w:val="8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499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1"/>
                <w:kern w:val="0"/>
                <w:sz w:val="18"/>
                <w:szCs w:val="18"/>
              </w:rPr>
              <w:t>申请人情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况</w:t>
            </w:r>
          </w:p>
        </w:tc>
      </w:tr>
      <w:tr w14:paraId="5ECD18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477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5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E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自</w:t>
            </w:r>
            <w:r>
              <w:rPr>
                <w:rFonts w:hint="eastAsia" w:ascii="黑体" w:hAnsi="黑体" w:eastAsia="黑体" w:cs="黑体"/>
                <w:color w:val="auto"/>
                <w:spacing w:val="-9"/>
                <w:kern w:val="0"/>
                <w:sz w:val="18"/>
                <w:szCs w:val="18"/>
              </w:rPr>
              <w:t>然</w:t>
            </w:r>
            <w:r>
              <w:rPr>
                <w:rFonts w:hint="eastAsia" w:ascii="黑体" w:hAnsi="黑体" w:eastAsia="黑体" w:cs="黑体"/>
                <w:color w:val="auto"/>
                <w:spacing w:val="-8"/>
                <w:kern w:val="0"/>
                <w:sz w:val="18"/>
                <w:szCs w:val="18"/>
              </w:rPr>
              <w:t>人</w:t>
            </w:r>
          </w:p>
        </w:tc>
        <w:tc>
          <w:tcPr>
            <w:tcW w:w="387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kern w:val="0"/>
                <w:sz w:val="18"/>
                <w:szCs w:val="18"/>
              </w:rPr>
              <w:t>法人或其它组织</w:t>
            </w:r>
          </w:p>
        </w:tc>
        <w:tc>
          <w:tcPr>
            <w:tcW w:w="51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B7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总计</w:t>
            </w:r>
          </w:p>
        </w:tc>
      </w:tr>
      <w:tr w14:paraId="140F9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77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42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A7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3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8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  <w:t>商业</w:t>
            </w:r>
            <w:r>
              <w:rPr>
                <w:rFonts w:hint="eastAsia" w:ascii="黑体" w:hAnsi="黑体" w:eastAsia="黑体" w:cs="黑体"/>
                <w:color w:val="auto"/>
                <w:spacing w:val="4"/>
                <w:kern w:val="0"/>
                <w:sz w:val="18"/>
                <w:szCs w:val="18"/>
              </w:rPr>
              <w:t>企业</w:t>
            </w:r>
          </w:p>
        </w:tc>
        <w:tc>
          <w:tcPr>
            <w:tcW w:w="776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6"/>
                <w:kern w:val="0"/>
                <w:sz w:val="18"/>
                <w:szCs w:val="18"/>
              </w:rPr>
              <w:t>科</w:t>
            </w:r>
            <w:r>
              <w:rPr>
                <w:rFonts w:hint="eastAsia" w:ascii="黑体" w:hAnsi="黑体" w:eastAsia="黑体" w:cs="黑体"/>
                <w:color w:val="auto"/>
                <w:spacing w:val="5"/>
                <w:kern w:val="0"/>
                <w:sz w:val="18"/>
                <w:szCs w:val="18"/>
              </w:rPr>
              <w:t>研</w:t>
            </w:r>
            <w:r>
              <w:rPr>
                <w:rFonts w:hint="eastAsia" w:ascii="黑体" w:hAnsi="黑体" w:eastAsia="黑体" w:cs="黑体"/>
                <w:color w:val="auto"/>
                <w:spacing w:val="6"/>
                <w:kern w:val="0"/>
                <w:sz w:val="18"/>
                <w:szCs w:val="18"/>
              </w:rPr>
              <w:t>机构</w:t>
            </w:r>
          </w:p>
        </w:tc>
        <w:tc>
          <w:tcPr>
            <w:tcW w:w="779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5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5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kern w:val="0"/>
                <w:sz w:val="18"/>
                <w:szCs w:val="18"/>
              </w:rPr>
              <w:t>社</w:t>
            </w:r>
            <w:r>
              <w:rPr>
                <w:rFonts w:hint="eastAsia" w:ascii="黑体" w:hAnsi="黑体" w:eastAsia="黑体" w:cs="黑体"/>
                <w:color w:val="auto"/>
                <w:spacing w:val="2"/>
                <w:kern w:val="0"/>
                <w:sz w:val="18"/>
                <w:szCs w:val="18"/>
              </w:rPr>
              <w:t>会</w:t>
            </w:r>
            <w:r>
              <w:rPr>
                <w:rFonts w:hint="eastAsia" w:ascii="黑体" w:hAnsi="黑体" w:eastAsia="黑体" w:cs="黑体"/>
                <w:color w:val="auto"/>
                <w:spacing w:val="6"/>
                <w:kern w:val="0"/>
                <w:sz w:val="18"/>
                <w:szCs w:val="18"/>
              </w:rPr>
              <w:t>公</w:t>
            </w:r>
            <w:r>
              <w:rPr>
                <w:rFonts w:hint="eastAsia" w:ascii="黑体" w:hAnsi="黑体" w:eastAsia="黑体" w:cs="黑体"/>
                <w:color w:val="auto"/>
                <w:spacing w:val="5"/>
                <w:kern w:val="0"/>
                <w:sz w:val="18"/>
                <w:szCs w:val="18"/>
              </w:rPr>
              <w:t>益</w:t>
            </w:r>
            <w:r>
              <w:rPr>
                <w:rFonts w:hint="eastAsia" w:ascii="黑体" w:hAnsi="黑体" w:eastAsia="黑体" w:cs="黑体"/>
                <w:color w:val="auto"/>
                <w:spacing w:val="6"/>
                <w:kern w:val="0"/>
                <w:sz w:val="18"/>
                <w:szCs w:val="18"/>
              </w:rPr>
              <w:t>组</w:t>
            </w:r>
            <w:r>
              <w:rPr>
                <w:rFonts w:hint="eastAsia" w:ascii="黑体" w:hAnsi="黑体" w:eastAsia="黑体" w:cs="黑体"/>
                <w:color w:val="auto"/>
                <w:spacing w:val="5"/>
                <w:kern w:val="0"/>
                <w:sz w:val="18"/>
                <w:szCs w:val="18"/>
              </w:rPr>
              <w:t>织</w:t>
            </w:r>
          </w:p>
        </w:tc>
        <w:tc>
          <w:tcPr>
            <w:tcW w:w="80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1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1"/>
                <w:kern w:val="0"/>
                <w:sz w:val="18"/>
                <w:szCs w:val="18"/>
              </w:rPr>
              <w:t>法律</w:t>
            </w:r>
            <w:r>
              <w:rPr>
                <w:rFonts w:hint="eastAsia" w:ascii="黑体" w:hAnsi="黑体" w:eastAsia="黑体" w:cs="黑体"/>
                <w:color w:val="auto"/>
                <w:spacing w:val="6"/>
                <w:kern w:val="0"/>
                <w:sz w:val="18"/>
                <w:szCs w:val="18"/>
              </w:rPr>
              <w:t>服务机构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F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pacing w:val="-9"/>
                <w:kern w:val="0"/>
                <w:sz w:val="18"/>
                <w:szCs w:val="18"/>
              </w:rPr>
              <w:t>其</w:t>
            </w:r>
            <w:r>
              <w:rPr>
                <w:rFonts w:hint="eastAsia" w:ascii="黑体" w:hAnsi="黑体" w:eastAsia="黑体" w:cs="黑体"/>
                <w:color w:val="auto"/>
                <w:spacing w:val="-8"/>
                <w:kern w:val="0"/>
                <w:sz w:val="18"/>
                <w:szCs w:val="18"/>
              </w:rPr>
              <w:t>他</w:t>
            </w:r>
          </w:p>
        </w:tc>
        <w:tc>
          <w:tcPr>
            <w:tcW w:w="51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02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</w:tr>
      <w:tr w14:paraId="4B566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77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5"/>
                <w:kern w:val="0"/>
                <w:sz w:val="18"/>
                <w:szCs w:val="18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kern w:val="0"/>
                <w:sz w:val="18"/>
                <w:szCs w:val="18"/>
              </w:rPr>
              <w:t>、本年新收政府信息公开申请数量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2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9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5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6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4602F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77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C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6"/>
                <w:kern w:val="0"/>
                <w:sz w:val="18"/>
                <w:szCs w:val="18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kern w:val="0"/>
                <w:sz w:val="18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kern w:val="0"/>
                <w:sz w:val="18"/>
                <w:szCs w:val="18"/>
              </w:rPr>
              <w:t>上年结转政府信息公开申请数量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0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0E4DF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3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9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1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5"/>
                <w:kern w:val="0"/>
                <w:sz w:val="18"/>
                <w:szCs w:val="18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3"/>
                <w:kern w:val="0"/>
                <w:sz w:val="18"/>
                <w:szCs w:val="18"/>
              </w:rPr>
              <w:t>、本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kern w:val="0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kern w:val="0"/>
                <w:sz w:val="18"/>
                <w:szCs w:val="18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kern w:val="0"/>
                <w:sz w:val="18"/>
                <w:szCs w:val="18"/>
              </w:rPr>
              <w:t>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kern w:val="0"/>
                <w:sz w:val="18"/>
                <w:szCs w:val="18"/>
              </w:rPr>
              <w:t>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kern w:val="0"/>
                <w:sz w:val="18"/>
                <w:szCs w:val="18"/>
              </w:rPr>
              <w:t>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3"/>
                <w:kern w:val="0"/>
                <w:sz w:val="18"/>
                <w:szCs w:val="18"/>
              </w:rPr>
              <w:t>果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</w:rPr>
              <w:t>( 一 ) 予以公开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C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B1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3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52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4B98E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E33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0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hanging="1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8"/>
                <w:kern w:val="0"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4"/>
                <w:kern w:val="0"/>
                <w:sz w:val="18"/>
                <w:szCs w:val="18"/>
              </w:rPr>
              <w:t>二 ) 部分公开 (区分处理的，只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3"/>
                <w:kern w:val="0"/>
                <w:sz w:val="18"/>
                <w:szCs w:val="18"/>
              </w:rPr>
              <w:t>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kern w:val="0"/>
                <w:sz w:val="18"/>
                <w:szCs w:val="18"/>
              </w:rPr>
              <w:t>这一情形，不计其他情形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C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4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68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9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7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6F117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370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A9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kern w:val="0"/>
                <w:sz w:val="18"/>
                <w:szCs w:val="18"/>
              </w:rPr>
              <w:t>(三)</w:t>
            </w:r>
          </w:p>
          <w:p w14:paraId="4534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kern w:val="0"/>
                <w:sz w:val="18"/>
                <w:szCs w:val="18"/>
              </w:rPr>
              <w:t>不予公</w:t>
            </w:r>
          </w:p>
          <w:p w14:paraId="4098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开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0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kern w:val="0"/>
                <w:sz w:val="18"/>
                <w:szCs w:val="18"/>
              </w:rPr>
              <w:t>.属于国家秘密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7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C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2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2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4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9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9A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0EE30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77D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F92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6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kern w:val="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.其他法律行政法规禁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止公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kern w:val="0"/>
                <w:sz w:val="18"/>
                <w:szCs w:val="18"/>
              </w:rPr>
              <w:t>开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3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17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61F028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218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2CE58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"/>
                <w:kern w:val="0"/>
                <w:sz w:val="18"/>
                <w:szCs w:val="18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危及 “三安全一稳定”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2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B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B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073C2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AA1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C228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kern w:val="0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.保护第三方合法权益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2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D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B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0099D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16A4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5512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6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hanging="4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.属于三类内部事务信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 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7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8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6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 w14:paraId="64A331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6B02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01D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kern w:val="0"/>
                <w:sz w:val="18"/>
                <w:szCs w:val="18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.属于四类过程性信息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D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A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5FBF0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75B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5BF5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7.属于行政执法案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1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E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1D0DA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462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0B6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D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8.属于行政查询事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项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4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1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F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0A037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3A0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2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kern w:val="0"/>
                <w:sz w:val="18"/>
                <w:szCs w:val="18"/>
              </w:rPr>
              <w:t>( 四 )</w:t>
            </w:r>
          </w:p>
          <w:p w14:paraId="4C5B0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kern w:val="0"/>
                <w:sz w:val="18"/>
                <w:szCs w:val="18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4"/>
                <w:kern w:val="0"/>
                <w:sz w:val="18"/>
                <w:szCs w:val="18"/>
              </w:rPr>
              <w:t>法提</w:t>
            </w:r>
          </w:p>
          <w:p w14:paraId="2B13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kern w:val="0"/>
                <w:sz w:val="18"/>
                <w:szCs w:val="18"/>
              </w:rPr>
              <w:t>供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13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1.本机关不掌握相关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kern w:val="0"/>
                <w:sz w:val="18"/>
                <w:szCs w:val="18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府信息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A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9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7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9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2F0DB8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E72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1D2D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9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9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kern w:val="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.没有现成信息需要另行制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作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3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C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9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75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1371ED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898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0F8E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hanging="3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.补正后申请内容仍不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kern w:val="0"/>
                <w:sz w:val="18"/>
                <w:szCs w:val="18"/>
              </w:rPr>
              <w:t>明确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5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7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7CFC8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53321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7"/>
                <w:kern w:val="0"/>
                <w:sz w:val="18"/>
                <w:szCs w:val="18"/>
              </w:rPr>
              <w:t>( 五 )</w:t>
            </w:r>
          </w:p>
          <w:p w14:paraId="71CA6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kern w:val="0"/>
                <w:sz w:val="18"/>
                <w:szCs w:val="18"/>
              </w:rPr>
              <w:t>不予处</w:t>
            </w:r>
          </w:p>
          <w:p w14:paraId="529A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理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2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1.信访举报投诉类申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kern w:val="0"/>
                <w:sz w:val="18"/>
                <w:szCs w:val="18"/>
              </w:rPr>
              <w:t>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6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0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6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37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4217E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97D9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503FC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5"/>
                <w:kern w:val="0"/>
                <w:sz w:val="18"/>
                <w:szCs w:val="18"/>
              </w:rPr>
              <w:t>.重复申请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5A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AA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9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68CC44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FCD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9BE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06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1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.要求提供公开出版物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1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8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79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2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6B95FE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22A0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B25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hanging="27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kern w:val="0"/>
                <w:sz w:val="18"/>
                <w:szCs w:val="18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.无正当理由大量反复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4"/>
                <w:kern w:val="0"/>
                <w:sz w:val="18"/>
                <w:szCs w:val="18"/>
              </w:rPr>
              <w:t>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12"/>
                <w:kern w:val="0"/>
                <w:sz w:val="18"/>
                <w:szCs w:val="18"/>
              </w:rPr>
              <w:t>请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7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5B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5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1D060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D31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1B6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C9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 w:firstLine="1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kern w:val="0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18"/>
                <w:szCs w:val="18"/>
              </w:rPr>
              <w:t>.要求行政机关确认或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8"/>
                <w:kern w:val="0"/>
                <w:sz w:val="18"/>
                <w:szCs w:val="18"/>
              </w:rPr>
              <w:t>重新出具已获取信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息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1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2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0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0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4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B4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01A78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 w14:paraId="554E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</w:rPr>
              <w:t>( 六 ) 其他处理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  <w:u w:val="no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C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6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DD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B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3D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70DD0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 w14:paraId="70E87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E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  <w:u w:val="no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8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4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8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5E7BEF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auto" w:sz="4" w:space="0"/>
            </w:tcBorders>
            <w:vAlign w:val="center"/>
          </w:tcPr>
          <w:p w14:paraId="346F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30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5"/>
                <w:kern w:val="0"/>
                <w:sz w:val="18"/>
                <w:szCs w:val="18"/>
                <w:u w:val="none"/>
                <w:lang w:val="en-US" w:eastAsia="zh-CN"/>
              </w:rPr>
              <w:t>3.其他</w:t>
            </w:r>
          </w:p>
        </w:tc>
        <w:tc>
          <w:tcPr>
            <w:tcW w:w="59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7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B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6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44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  <w:tr w14:paraId="6188A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4611B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888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9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 xml:space="preserve">七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总计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F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E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2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F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 w14:paraId="4B948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77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12"/>
                <w:kern w:val="0"/>
                <w:sz w:val="18"/>
                <w:szCs w:val="18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6"/>
                <w:kern w:val="0"/>
                <w:sz w:val="18"/>
                <w:szCs w:val="18"/>
              </w:rPr>
              <w:t>、结转下年度继续办理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D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3D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0C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0</w:t>
            </w:r>
          </w:p>
        </w:tc>
      </w:tr>
    </w:tbl>
    <w:p w14:paraId="3AB3C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政府信息公开行政复议、行政诉讼情况</w:t>
      </w:r>
    </w:p>
    <w:tbl>
      <w:tblPr>
        <w:tblStyle w:val="6"/>
        <w:tblpPr w:leftFromText="180" w:rightFromText="180" w:vertAnchor="text" w:tblpXSpec="center" w:tblpY="1"/>
        <w:tblOverlap w:val="never"/>
        <w:tblW w:w="9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4"/>
        <w:gridCol w:w="644"/>
        <w:gridCol w:w="645"/>
        <w:gridCol w:w="659"/>
        <w:gridCol w:w="645"/>
        <w:gridCol w:w="645"/>
        <w:gridCol w:w="645"/>
        <w:gridCol w:w="645"/>
        <w:gridCol w:w="674"/>
        <w:gridCol w:w="645"/>
        <w:gridCol w:w="645"/>
        <w:gridCol w:w="645"/>
        <w:gridCol w:w="548"/>
        <w:gridCol w:w="545"/>
      </w:tblGrid>
      <w:tr w14:paraId="73C9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24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行政复议</w:t>
            </w:r>
          </w:p>
        </w:tc>
        <w:tc>
          <w:tcPr>
            <w:tcW w:w="6282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行政诉讼</w:t>
            </w:r>
          </w:p>
        </w:tc>
      </w:tr>
      <w:tr w14:paraId="4EE5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结果 维持</w:t>
            </w:r>
          </w:p>
        </w:tc>
        <w:tc>
          <w:tcPr>
            <w:tcW w:w="6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结果 纠正</w:t>
            </w:r>
          </w:p>
        </w:tc>
        <w:tc>
          <w:tcPr>
            <w:tcW w:w="6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B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其他 结果</w:t>
            </w:r>
          </w:p>
        </w:tc>
        <w:tc>
          <w:tcPr>
            <w:tcW w:w="6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9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尚未 审结</w:t>
            </w:r>
          </w:p>
        </w:tc>
        <w:tc>
          <w:tcPr>
            <w:tcW w:w="6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总计</w:t>
            </w:r>
          </w:p>
        </w:tc>
        <w:tc>
          <w:tcPr>
            <w:tcW w:w="325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未经复议直接起诉</w:t>
            </w:r>
          </w:p>
        </w:tc>
        <w:tc>
          <w:tcPr>
            <w:tcW w:w="302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复议后起诉</w:t>
            </w:r>
          </w:p>
        </w:tc>
      </w:tr>
      <w:tr w14:paraId="3B4A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vAlign w:val="center"/>
          </w:tcPr>
          <w:p w14:paraId="240F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552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5ABF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2F3D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0BE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结果维持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结果纠正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E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其他结果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尚未审结</w:t>
            </w:r>
          </w:p>
        </w:tc>
        <w:tc>
          <w:tcPr>
            <w:tcW w:w="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总计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结果维持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0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结果纠正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5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其他结果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3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尚未审结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黑体" w:hAnsi="黑体" w:eastAsia="黑体" w:cs="黑体"/>
                <w:color w:val="auto"/>
                <w:spacing w:val="20"/>
                <w:kern w:val="0"/>
                <w:sz w:val="18"/>
                <w:szCs w:val="18"/>
                <w:lang w:eastAsia="zh-CN"/>
              </w:rPr>
              <w:t>总计</w:t>
            </w:r>
          </w:p>
        </w:tc>
      </w:tr>
      <w:tr w14:paraId="08AA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CA7E">
            <w:pPr>
              <w:widowControl/>
              <w:spacing w:line="5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282B">
            <w:pPr>
              <w:widowControl/>
              <w:spacing w:line="5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B46C">
            <w:pPr>
              <w:widowControl/>
              <w:spacing w:line="5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4A80">
            <w:pPr>
              <w:widowControl/>
              <w:spacing w:line="5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6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2B15">
            <w:pPr>
              <w:widowControl/>
              <w:spacing w:line="56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8E38">
            <w:pPr>
              <w:widowControl/>
              <w:spacing w:line="560" w:lineRule="atLeast"/>
              <w:ind w:left="21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29A92">
            <w:pPr>
              <w:widowControl/>
              <w:spacing w:line="560" w:lineRule="atLeast"/>
              <w:ind w:left="21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FBE7">
            <w:pPr>
              <w:widowControl/>
              <w:spacing w:line="560" w:lineRule="atLeast"/>
              <w:ind w:left="20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F28D">
            <w:pPr>
              <w:widowControl/>
              <w:spacing w:line="560" w:lineRule="atLeast"/>
              <w:ind w:left="233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6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1BBC">
            <w:pPr>
              <w:widowControl/>
              <w:spacing w:line="560" w:lineRule="atLeast"/>
              <w:ind w:left="23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D805">
            <w:pPr>
              <w:widowControl/>
              <w:spacing w:line="560" w:lineRule="atLeast"/>
              <w:ind w:left="216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403CC">
            <w:pPr>
              <w:widowControl/>
              <w:spacing w:line="560" w:lineRule="atLeast"/>
              <w:ind w:left="214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6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D8B47">
            <w:pPr>
              <w:widowControl/>
              <w:spacing w:line="560" w:lineRule="atLeast"/>
              <w:ind w:left="207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7E63">
            <w:pPr>
              <w:widowControl/>
              <w:spacing w:line="560" w:lineRule="atLeast"/>
              <w:ind w:left="233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  <w:tc>
          <w:tcPr>
            <w:tcW w:w="54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B9C5">
            <w:pPr>
              <w:widowControl/>
              <w:spacing w:line="560" w:lineRule="atLeast"/>
              <w:ind w:left="239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3"/>
                <w:szCs w:val="23"/>
              </w:rPr>
              <w:t>0</w:t>
            </w:r>
          </w:p>
        </w:tc>
      </w:tr>
    </w:tbl>
    <w:p w14:paraId="35F9D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p w14:paraId="0B3E9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五、存在的主要问题及改进情况</w:t>
      </w:r>
    </w:p>
    <w:p w14:paraId="53AB7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（一）存在主要问题</w:t>
      </w:r>
    </w:p>
    <w:p w14:paraId="1D69B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一是依申请公开开展专门培训不足，信息公开业务能力有待进一步加强；二是信息公开内容仍需丰富和细化，公开方式与内容需要不断发展。</w:t>
      </w:r>
    </w:p>
    <w:p w14:paraId="17749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努力方向</w:t>
      </w:r>
    </w:p>
    <w:p w14:paraId="3E314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提高思想认识，提高对政务信息公开工作的认识程度。加强宣传培训，提高公众对政府信息公开的知晓率和参与度；加强政府信息公开业务学习和培训，不断提升政府信息公开整体工作水平。加强政府信息公开各项保障措施，丰富政府信息公开监督、检查、考核手段。</w:t>
      </w:r>
    </w:p>
    <w:p w14:paraId="438C8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二是丰富政府信息公开内容。继续重点推进与社会发展和群众生活密切相关的政府信息公开；进一步及时、规范做好公文类政府信息公开工作；以政府信息公开带动办事公开，以办事公开带动便民服务。</w:t>
      </w:r>
    </w:p>
    <w:p w14:paraId="6677C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fill="FFFFFF"/>
          <w:lang w:val="en-US" w:eastAsia="zh-CN" w:bidi="ar-SA"/>
        </w:rPr>
        <w:t>六、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其他需要报告的事项</w:t>
      </w:r>
    </w:p>
    <w:p w14:paraId="5E8C1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（一）政府信息处理费收取情况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：市民政局2024年未收取政府信息处理费。</w:t>
      </w:r>
    </w:p>
    <w:p w14:paraId="2D486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（二）议案提案办理公开情况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：市民政局2024年共承办人大建议6件，政协提案19件，其中：主办人大建议3件、政协提案7件，协办人大建议3件、政协提案12件，均已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办结并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公开。</w:t>
      </w:r>
    </w:p>
    <w:p w14:paraId="29DAA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（三）政务公开工作要点落实情况：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建立健全工作机制。积极向政府信息公开工作先进单位学习先进的政府信息公开工作，加强沟通交流，积极寻求、探索适宜本局政府信息公开工作的方式和手段；二是进一步优化运行机制。深入推进政府信息公开标准化建设，统一规范政府信息公开的内容、时间、程序、监督等，使政府信息公开有章可循，有规可依，不断提高政府信息公开制度化、规范化、科学化的层次水平；三是进一步加强组织保障。进一步健全领导机构和工作机构，充实人员配备，加大组织协调力度，切实落实好政府信息公开各项任务；加强制度建设，进一步完善政府信息公开制度，提高制度的可操作性，规范有序推动公开工作。</w:t>
      </w:r>
    </w:p>
    <w:p w14:paraId="4207E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6C8228-68FE-4BDB-9EB4-1CA1F8CBB0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52893A0-0A03-45AB-92F6-611B7E13762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55F1E6B-A064-4557-AD8C-BB94764D43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7F071E4-129B-4D80-965A-42881180BB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EC0EDBF-EEF9-4B18-AA3A-BAF530B486C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72446C8-857A-4A4D-8992-6BF2489C80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8348BA11-EA7B-40AA-B65C-E1C1D83BEDC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271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4775200</wp:posOffset>
              </wp:positionH>
              <wp:positionV relativeFrom="paragraph">
                <wp:posOffset>-452120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C311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pt;margin-top:-35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10OONkAAAAM&#10;AQAADwAAAGRycy9kb3ducmV2LnhtbE2PwU7DMBBE70j8g7VI3Fo7obRViFOJinBEouHA0Y2XJGCv&#10;I9tNw9/jnuhxdkazb8rdbA2b0IfBkYRsKYAhtU4P1En4aOrFFliIirQyjlDCLwbYVbc3pSq0O9M7&#10;TofYsVRCoVAS+hjHgvPQ9mhVWLoRKXlfzlsVk/Qd116dU7k1PBdiza0aKH3o1Yj7Htufw8lK2NdN&#10;4ycM3nzia/3w/fa8wpdZyvu7TDwBizjH/zBc8BM6VInp6E6kAzMSNo952hIlLDZZDuySECuRTkcJ&#10;ebbeAq9Kfj2i+gN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NdDjj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C311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F0E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214630</wp:posOffset>
              </wp:positionH>
              <wp:positionV relativeFrom="paragraph">
                <wp:posOffset>-452120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12EF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9pt;margin-top:-35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MP7JtcAAAAK&#10;AQAADwAAAGRycy9kb3ducmV2LnhtbE2PwU7DMBBE70j8g7VI3FrHCSpViFOJinBEouHA0Y23SYq9&#10;jmw3DX+POcFxZ0czb6rdYg2b0YfRkQSxzoAhdU6P1Ev4aJvVFliIirQyjlDCNwbY1bc3lSq1u9I7&#10;zofYsxRCoVQShhinkvPQDWhVWLsJKf1OzlsV0+l7rr26pnBreJ5lG27VSKlhUBPuB+y+DhcrYd+0&#10;rZ8xePOJr01xfnt+wJdFyvs7kT0Bi7jEPzP84id0qBPT0V1IB2YkFEUijxJWjyIHlgxFLpJylJCL&#10;zRZ4XfH/E+of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ow/sm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2EF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D52E8"/>
    <w:rsid w:val="0C3A7535"/>
    <w:rsid w:val="0C5859C2"/>
    <w:rsid w:val="0FCD7E4B"/>
    <w:rsid w:val="13B05320"/>
    <w:rsid w:val="1A450DF0"/>
    <w:rsid w:val="1D0A20C4"/>
    <w:rsid w:val="1DDE5B62"/>
    <w:rsid w:val="1E793C95"/>
    <w:rsid w:val="3B3069BD"/>
    <w:rsid w:val="417F1D90"/>
    <w:rsid w:val="563D1EBC"/>
    <w:rsid w:val="576B311B"/>
    <w:rsid w:val="5C8930FD"/>
    <w:rsid w:val="620C10EB"/>
    <w:rsid w:val="62776580"/>
    <w:rsid w:val="6898153F"/>
    <w:rsid w:val="757F5779"/>
    <w:rsid w:val="7D19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2220</Words>
  <Characters>2277</Characters>
  <Lines>0</Lines>
  <Paragraphs>0</Paragraphs>
  <TotalTime>12</TotalTime>
  <ScaleCrop>false</ScaleCrop>
  <LinksUpToDate>false</LinksUpToDate>
  <CharactersWithSpaces>2308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2024-12-03T16:24:00Z</dcterms:created>
  <dc:creator>yzyan</dc:creator>
  <cp:lastModifiedBy>王颢子耗</cp:lastModifiedBy>
  <cp:lastPrinted>2025-01-15T07:49:00Z</cp:lastPrinted>
  <dcterms:modified xsi:type="dcterms:W3CDTF">2025-01-15T08:40:23Z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49D535597BD34FED9AEFB37E75AEADDF_13</vt:lpwstr>
  </property>
  <property fmtid="{D5CDD505-2E9C-101B-9397-08002B2CF9AE}" pid="4" name="KSOTemplateDocerSaveRecord">
    <vt:lpwstr>eyJoZGlkIjoiNjk4MjkxMDU4MjE1MzQwZmExYjg0ZmYwOTBiNTQ2YzciLCJ1c2VySWQiOiIyNTAyNDkzMTgifQ==</vt:lpwstr>
  </property>
</Properties>
</file>