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D72F9" w14:textId="77777777" w:rsidR="004C08EE" w:rsidRDefault="00000000">
      <w:pPr>
        <w:tabs>
          <w:tab w:val="left" w:pos="426"/>
        </w:tabs>
        <w:spacing w:line="640" w:lineRule="exact"/>
        <w:jc w:val="center"/>
        <w:rPr>
          <w:rFonts w:ascii="方正小标宋简体" w:eastAsia="方正小标宋简体" w:hAnsi="Calibri" w:cs="Times New Roman"/>
          <w:color w:val="000000" w:themeColor="text1"/>
          <w:spacing w:val="-17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color w:val="000000" w:themeColor="text1"/>
          <w:spacing w:val="-17"/>
          <w:sz w:val="44"/>
          <w:szCs w:val="44"/>
        </w:rPr>
        <w:t>鄂尔多斯市国有资产监督管理委员会</w:t>
      </w:r>
    </w:p>
    <w:p w14:paraId="6700A334" w14:textId="77777777" w:rsidR="004C08EE" w:rsidRDefault="00000000">
      <w:pPr>
        <w:tabs>
          <w:tab w:val="left" w:pos="426"/>
        </w:tabs>
        <w:spacing w:line="640" w:lineRule="exact"/>
        <w:jc w:val="center"/>
        <w:rPr>
          <w:rFonts w:ascii="方正小标宋简体" w:eastAsia="方正小标宋简体" w:hAnsi="Calibri" w:cs="Times New Roman"/>
          <w:color w:val="000000" w:themeColor="text1"/>
          <w:spacing w:val="-17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color w:val="000000" w:themeColor="text1"/>
          <w:spacing w:val="-17"/>
          <w:sz w:val="44"/>
          <w:szCs w:val="44"/>
        </w:rPr>
        <w:t>政府信息公开工作2023年度报告</w:t>
      </w:r>
    </w:p>
    <w:p w14:paraId="1E81FF8C" w14:textId="77777777" w:rsidR="004C08EE" w:rsidRDefault="004C08EE">
      <w:pPr>
        <w:tabs>
          <w:tab w:val="left" w:pos="426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7C3568C9" w14:textId="77777777" w:rsidR="004C08EE" w:rsidRDefault="00000000">
      <w:pPr>
        <w:tabs>
          <w:tab w:val="left" w:pos="426"/>
        </w:tabs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一、总体情况</w:t>
      </w:r>
    </w:p>
    <w:p w14:paraId="2801D970" w14:textId="77777777" w:rsidR="004C08EE" w:rsidRDefault="00000000">
      <w:pPr>
        <w:tabs>
          <w:tab w:val="left" w:pos="426"/>
        </w:tabs>
        <w:spacing w:line="560" w:lineRule="exact"/>
        <w:ind w:firstLineChars="200" w:firstLine="640"/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（一）主动公开情况</w:t>
      </w:r>
    </w:p>
    <w:p w14:paraId="69FF5F3F" w14:textId="3B7F9E2D" w:rsidR="004C08EE" w:rsidRDefault="00000000">
      <w:pPr>
        <w:tabs>
          <w:tab w:val="left" w:pos="426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照市政府要求，统一法定主动公开内容，涉及委机关职能职责、内设机构、委领导工作分工及权力清单，委机关财政预决算、政策文件、人事任免、数据发布、政策解读、重点业务信息公开及市直国有企业改革发展动态等内容。2023年度在市国资委门户网站上主动公开国资监管信息</w:t>
      </w:r>
      <w:r w:rsidR="003D0FE4" w:rsidRPr="003E7438">
        <w:rPr>
          <w:rFonts w:ascii="仿宋_GB2312" w:eastAsia="仿宋_GB2312" w:hAnsi="仿宋_GB2312" w:cs="仿宋_GB2312" w:hint="eastAsia"/>
          <w:sz w:val="32"/>
          <w:szCs w:val="32"/>
        </w:rPr>
        <w:t>373</w:t>
      </w:r>
      <w:r>
        <w:rPr>
          <w:rFonts w:ascii="仿宋_GB2312" w:eastAsia="仿宋_GB2312" w:hAnsi="仿宋_GB2312" w:cs="仿宋_GB2312" w:hint="eastAsia"/>
          <w:sz w:val="32"/>
          <w:szCs w:val="32"/>
        </w:rPr>
        <w:t>条。</w:t>
      </w:r>
    </w:p>
    <w:p w14:paraId="04F5F19F" w14:textId="77777777" w:rsidR="004C08EE" w:rsidRDefault="00000000">
      <w:pPr>
        <w:tabs>
          <w:tab w:val="left" w:pos="426"/>
        </w:tabs>
        <w:spacing w:line="560" w:lineRule="exact"/>
        <w:ind w:firstLineChars="200" w:firstLine="640"/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（二）依申请公开情况</w:t>
      </w:r>
    </w:p>
    <w:p w14:paraId="6A430C4B" w14:textId="77777777" w:rsidR="004C08EE" w:rsidRDefault="00000000">
      <w:pPr>
        <w:tabs>
          <w:tab w:val="left" w:pos="426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2023年我委受理依申请公开事项2项，一是申请公开市直国有企业全级次产权信息，现已委托第三方开发门户网站查询界面，预计2024年1月中旬上线，二是申请公开2023年我委制定的规范性文件题目及文号，因文件涉及工作秘密已告知申请人不予公开。</w:t>
      </w:r>
    </w:p>
    <w:p w14:paraId="293B878B" w14:textId="77777777" w:rsidR="004C08EE" w:rsidRDefault="00000000">
      <w:pPr>
        <w:tabs>
          <w:tab w:val="left" w:pos="426"/>
        </w:tabs>
        <w:spacing w:line="560" w:lineRule="exact"/>
        <w:ind w:firstLineChars="200" w:firstLine="640"/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（三）申请行政复议、提起行政诉讼情况</w:t>
      </w:r>
    </w:p>
    <w:p w14:paraId="6BCBA15B" w14:textId="77777777" w:rsidR="004C08EE" w:rsidRDefault="00000000">
      <w:pPr>
        <w:tabs>
          <w:tab w:val="left" w:pos="426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2023年，未发生与我委信息公开有关的申请行政复议、提起行政诉讼案件。</w:t>
      </w:r>
    </w:p>
    <w:p w14:paraId="7DFA134B" w14:textId="77777777" w:rsidR="004C08EE" w:rsidRDefault="00000000">
      <w:pPr>
        <w:tabs>
          <w:tab w:val="left" w:pos="426"/>
        </w:tabs>
        <w:spacing w:line="560" w:lineRule="exact"/>
        <w:ind w:firstLineChars="200" w:firstLine="640"/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（四）政府信息管理及平台建设情况</w:t>
      </w:r>
    </w:p>
    <w:p w14:paraId="7DC33288" w14:textId="6F16A0BF" w:rsidR="004C08EE" w:rsidRDefault="00000000">
      <w:pPr>
        <w:tabs>
          <w:tab w:val="left" w:pos="426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我委政府信息公开平台为门户网站及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微信公众号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，按照《中华人民共和国政府信息公开条例》、《国务院办公厅秘书局关于印发政府网站与政务新媒体检查指标、监管工作年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度考核指标的通知》、以及自治区和我市相关工作要求，2023年，向市人民政府政务信息报送系统报送信息</w:t>
      </w:r>
      <w:r w:rsidR="003D0FE4">
        <w:rPr>
          <w:rFonts w:ascii="仿宋_GB2312" w:eastAsia="仿宋_GB2312" w:hAnsi="仿宋_GB2312" w:cs="仿宋_GB2312" w:hint="eastAsia"/>
          <w:sz w:val="32"/>
          <w:szCs w:val="32"/>
        </w:rPr>
        <w:t>352</w:t>
      </w:r>
      <w:r>
        <w:rPr>
          <w:rFonts w:ascii="仿宋_GB2312" w:eastAsia="仿宋_GB2312" w:hAnsi="仿宋_GB2312" w:cs="仿宋_GB2312" w:hint="eastAsia"/>
          <w:sz w:val="32"/>
          <w:szCs w:val="32"/>
        </w:rPr>
        <w:t>条,被采用</w:t>
      </w:r>
      <w:r w:rsidR="003D0FE4">
        <w:rPr>
          <w:rFonts w:ascii="仿宋_GB2312" w:eastAsia="仿宋_GB2312" w:hAnsi="仿宋_GB2312" w:cs="仿宋_GB2312" w:hint="eastAsia"/>
          <w:sz w:val="32"/>
          <w:szCs w:val="32"/>
        </w:rPr>
        <w:t>87</w:t>
      </w:r>
      <w:r>
        <w:rPr>
          <w:rFonts w:ascii="仿宋_GB2312" w:eastAsia="仿宋_GB2312" w:hAnsi="仿宋_GB2312" w:cs="仿宋_GB2312" w:hint="eastAsia"/>
          <w:sz w:val="32"/>
          <w:szCs w:val="32"/>
        </w:rPr>
        <w:t>条；向自治区国资委网站报送信息</w:t>
      </w:r>
      <w:r w:rsidR="003D0FE4">
        <w:rPr>
          <w:rFonts w:ascii="仿宋_GB2312" w:eastAsia="仿宋_GB2312" w:hAnsi="仿宋_GB2312" w:cs="仿宋_GB2312" w:hint="eastAsia"/>
          <w:sz w:val="32"/>
          <w:szCs w:val="32"/>
        </w:rPr>
        <w:t>214</w:t>
      </w:r>
      <w:r>
        <w:rPr>
          <w:rFonts w:ascii="仿宋_GB2312" w:eastAsia="仿宋_GB2312" w:hAnsi="仿宋_GB2312" w:cs="仿宋_GB2312" w:hint="eastAsia"/>
          <w:sz w:val="32"/>
          <w:szCs w:val="32"/>
        </w:rPr>
        <w:t>条，被采用87条；在市国资委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官方微信累计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发布信息</w:t>
      </w:r>
      <w:r w:rsidR="003D0FE4">
        <w:rPr>
          <w:rFonts w:ascii="仿宋_GB2312" w:eastAsia="仿宋_GB2312" w:hAnsi="仿宋_GB2312" w:cs="仿宋_GB2312" w:hint="eastAsia"/>
          <w:sz w:val="32"/>
          <w:szCs w:val="32"/>
        </w:rPr>
        <w:t>408</w:t>
      </w:r>
      <w:r>
        <w:rPr>
          <w:rFonts w:ascii="仿宋_GB2312" w:eastAsia="仿宋_GB2312" w:hAnsi="仿宋_GB2312" w:cs="仿宋_GB2312" w:hint="eastAsia"/>
          <w:sz w:val="32"/>
          <w:szCs w:val="32"/>
        </w:rPr>
        <w:t>条。在门户网站上分类展示了国家级、自治区级、市级政务公开有关制度文件，信息公开指南中明确了主动公开、依申请公开及公开机构的相关信息，方便网民查阅。</w:t>
      </w:r>
    </w:p>
    <w:p w14:paraId="44768936" w14:textId="77777777" w:rsidR="004C08EE" w:rsidRDefault="00000000">
      <w:pPr>
        <w:tabs>
          <w:tab w:val="left" w:pos="426"/>
        </w:tabs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二、主动公开政府信息情况</w:t>
      </w:r>
    </w:p>
    <w:p w14:paraId="127AB58F" w14:textId="77777777" w:rsidR="004C08EE" w:rsidRDefault="00000000">
      <w:pPr>
        <w:widowControl/>
        <w:shd w:val="clear" w:color="auto" w:fill="FFFFFF"/>
        <w:spacing w:line="420" w:lineRule="atLeast"/>
        <w:jc w:val="center"/>
        <w:rPr>
          <w:rFonts w:ascii="宋体" w:eastAsia="宋体" w:hAnsi="宋体" w:cs="宋体"/>
          <w:color w:val="333333"/>
          <w:szCs w:val="21"/>
        </w:rPr>
      </w:pPr>
      <w:r>
        <w:rPr>
          <w:rFonts w:ascii="宋体" w:eastAsia="宋体" w:hAnsi="宋体" w:cs="宋体" w:hint="eastAsia"/>
          <w:noProof/>
          <w:color w:val="333333"/>
          <w:kern w:val="0"/>
          <w:szCs w:val="21"/>
          <w:shd w:val="clear" w:color="auto" w:fill="FFFFFF"/>
          <w:lang w:bidi="ar"/>
        </w:rPr>
        <w:drawing>
          <wp:inline distT="0" distB="0" distL="114300" distR="114300" wp14:anchorId="29555E95" wp14:editId="4B1A31F3">
            <wp:extent cx="5715000" cy="56483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648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893F9BB" w14:textId="77777777" w:rsidR="004C08EE" w:rsidRDefault="00000000">
      <w:pPr>
        <w:tabs>
          <w:tab w:val="left" w:pos="426"/>
        </w:tabs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三、收到和处理政府信息公开申请情况</w:t>
      </w:r>
    </w:p>
    <w:p w14:paraId="2FE0390D" w14:textId="77777777" w:rsidR="004C08EE" w:rsidRDefault="00000000">
      <w:pPr>
        <w:widowControl/>
        <w:shd w:val="clear" w:color="auto" w:fill="FFFFFF"/>
        <w:spacing w:line="420" w:lineRule="atLeast"/>
        <w:jc w:val="center"/>
        <w:rPr>
          <w:rFonts w:ascii="宋体" w:eastAsia="宋体" w:hAnsi="宋体" w:cs="宋体"/>
          <w:color w:val="333333"/>
          <w:szCs w:val="21"/>
        </w:rPr>
      </w:pPr>
      <w:r>
        <w:rPr>
          <w:rFonts w:ascii="宋体" w:eastAsia="宋体" w:hAnsi="宋体" w:cs="宋体" w:hint="eastAsia"/>
          <w:noProof/>
          <w:color w:val="333333"/>
          <w:kern w:val="0"/>
          <w:szCs w:val="21"/>
          <w:shd w:val="clear" w:color="auto" w:fill="FFFFFF"/>
          <w:lang w:bidi="ar"/>
        </w:rPr>
        <w:lastRenderedPageBreak/>
        <w:drawing>
          <wp:inline distT="0" distB="0" distL="114300" distR="114300" wp14:anchorId="46FB1D7B" wp14:editId="2AA6C83C">
            <wp:extent cx="5715000" cy="885825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858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7F97174" w14:textId="77777777" w:rsidR="004C08EE" w:rsidRDefault="00000000">
      <w:pPr>
        <w:widowControl/>
        <w:shd w:val="clear" w:color="auto" w:fill="FFFFFF"/>
        <w:spacing w:line="420" w:lineRule="atLeast"/>
        <w:jc w:val="center"/>
        <w:rPr>
          <w:rFonts w:ascii="宋体" w:eastAsia="宋体" w:hAnsi="宋体" w:cs="宋体"/>
          <w:color w:val="333333"/>
          <w:szCs w:val="21"/>
        </w:rPr>
      </w:pPr>
      <w:r>
        <w:rPr>
          <w:rFonts w:ascii="宋体" w:eastAsia="宋体" w:hAnsi="宋体" w:cs="宋体" w:hint="eastAsia"/>
          <w:noProof/>
          <w:color w:val="333333"/>
          <w:kern w:val="0"/>
          <w:szCs w:val="21"/>
          <w:shd w:val="clear" w:color="auto" w:fill="FFFFFF"/>
          <w:lang w:bidi="ar"/>
        </w:rPr>
        <w:lastRenderedPageBreak/>
        <w:drawing>
          <wp:inline distT="0" distB="0" distL="114300" distR="114300" wp14:anchorId="5B5C6363" wp14:editId="025DB2A6">
            <wp:extent cx="5715000" cy="3829050"/>
            <wp:effectExtent l="0" t="0" r="0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7823ECA" w14:textId="77777777" w:rsidR="004C08EE" w:rsidRDefault="00000000">
      <w:pPr>
        <w:tabs>
          <w:tab w:val="left" w:pos="426"/>
        </w:tabs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四、政府信息公开行政复议、行政诉讼情况</w:t>
      </w:r>
    </w:p>
    <w:p w14:paraId="6AAFA871" w14:textId="77777777" w:rsidR="004C08EE" w:rsidRDefault="00000000">
      <w:pPr>
        <w:widowControl/>
        <w:shd w:val="clear" w:color="auto" w:fill="FFFFFF"/>
        <w:spacing w:line="420" w:lineRule="atLeast"/>
        <w:jc w:val="center"/>
        <w:rPr>
          <w:rFonts w:ascii="宋体" w:eastAsia="宋体" w:hAnsi="宋体" w:cs="宋体"/>
          <w:color w:val="333333"/>
          <w:szCs w:val="21"/>
        </w:rPr>
      </w:pPr>
      <w:r>
        <w:rPr>
          <w:rFonts w:ascii="宋体" w:eastAsia="宋体" w:hAnsi="宋体" w:cs="宋体" w:hint="eastAsia"/>
          <w:noProof/>
          <w:color w:val="333333"/>
          <w:kern w:val="0"/>
          <w:szCs w:val="21"/>
          <w:shd w:val="clear" w:color="auto" w:fill="FFFFFF"/>
          <w:lang w:bidi="ar"/>
        </w:rPr>
        <w:drawing>
          <wp:inline distT="0" distB="0" distL="114300" distR="114300" wp14:anchorId="5F9B2A13" wp14:editId="5EA9F557">
            <wp:extent cx="5715000" cy="1924050"/>
            <wp:effectExtent l="0" t="0" r="0" b="0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FDDE7D1" w14:textId="77777777" w:rsidR="004C08EE" w:rsidRDefault="00000000">
      <w:pPr>
        <w:tabs>
          <w:tab w:val="left" w:pos="426"/>
        </w:tabs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五、存在的主要问题及改进情况</w:t>
      </w:r>
    </w:p>
    <w:p w14:paraId="2F1324ED" w14:textId="77777777" w:rsidR="004C08EE" w:rsidRDefault="00000000">
      <w:pPr>
        <w:tabs>
          <w:tab w:val="left" w:pos="426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一是重点领域信息公开方面，信息更新还不够及时；二是监管企业的信息公开程度有所欠缺，公开还不够及时，对信息公开工作不够重视，部分企业存在怕泄露商业秘密的顾虑。</w:t>
      </w:r>
    </w:p>
    <w:p w14:paraId="0C7C7670" w14:textId="77777777" w:rsidR="004C08EE" w:rsidRDefault="00000000">
      <w:pPr>
        <w:tabs>
          <w:tab w:val="left" w:pos="426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2023年，我委将继续加强政务信息公开工作，一是通过门户网站、政务新媒体及时公布规章和规范性文件；定期公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布所监管企业生产经营总体情况、国有资产有关统计信息、国有资产保值增值和经营业绩考核总体情况。二是按照中央、自治区及我市国资国企改革总体要求，指导推动监管企业依法依规做好改革重组、公司治理及管理架构、财务状况、重要人事变动、企业负责人薪酬等信息发布工作。三是进一步强化主动回应社会关切。畅通群众互动交流渠道，健全完善互动回应工作机制，区别不同情况，及时规范分类处置群众来信，坚持有问必答，不断提高群众满意率。四是进一步做好政务公开保密审查工作。严格执行政务公开保密审查制度，重要信息必须经委保密委员会审查后，方可上网公开，切实做到先审查后公开，公开不涉密，涉密不公开。</w:t>
      </w:r>
    </w:p>
    <w:p w14:paraId="1DD84E1A" w14:textId="77777777" w:rsidR="004C08EE" w:rsidRDefault="00000000">
      <w:pPr>
        <w:tabs>
          <w:tab w:val="left" w:pos="426"/>
        </w:tabs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六、其他需要报告的事项</w:t>
      </w:r>
    </w:p>
    <w:p w14:paraId="0E3903C1" w14:textId="77777777" w:rsidR="004C08EE" w:rsidRDefault="00000000">
      <w:pPr>
        <w:tabs>
          <w:tab w:val="left" w:pos="426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（一）依据《政府信息公开信息处理费管理办法》，我委本年度未收取信息处理费，特此报告。</w:t>
      </w:r>
    </w:p>
    <w:p w14:paraId="3C51C174" w14:textId="77777777" w:rsidR="004C08EE" w:rsidRDefault="00000000">
      <w:pPr>
        <w:tabs>
          <w:tab w:val="left" w:pos="426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其他需要通过年度报告予以报告的事项。督促各企业切实加强信息公开，并将信息公开工作列入企业经营业绩考核指标。目前，各监管企业均制定了信息公开制度，市直国有企业及重要子公司已全部建立了门户网站，规模较小的子公司在其上级公司门户网站开设专栏。</w:t>
      </w:r>
    </w:p>
    <w:p w14:paraId="27775DC7" w14:textId="77777777" w:rsidR="004C08EE" w:rsidRDefault="004C08EE">
      <w:pPr>
        <w:tabs>
          <w:tab w:val="left" w:pos="426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4C0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UxZTkxMDgyOWFhNjA4ZGQyNzMwNDA1OGZmMGQ4NjUifQ=="/>
  </w:docVars>
  <w:rsids>
    <w:rsidRoot w:val="19E66636"/>
    <w:rsid w:val="003D0FE4"/>
    <w:rsid w:val="003E7438"/>
    <w:rsid w:val="004C08EE"/>
    <w:rsid w:val="19E66636"/>
    <w:rsid w:val="2586552D"/>
    <w:rsid w:val="2DA04A84"/>
    <w:rsid w:val="2E0204C9"/>
    <w:rsid w:val="39033D91"/>
    <w:rsid w:val="47B406DC"/>
    <w:rsid w:val="5AA04BFB"/>
    <w:rsid w:val="693C476F"/>
    <w:rsid w:val="75F31FB9"/>
    <w:rsid w:val="7F3D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20F15D"/>
  <w15:docId w15:val="{3467EAFB-BB5C-46E6-85CA-DD721149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leftChars="200" w:left="420"/>
    </w:pPr>
    <w:rPr>
      <w:rFonts w:ascii="Times New Roman" w:hAnsi="Times New Roman" w:cs="Times New Roman"/>
    </w:rPr>
  </w:style>
  <w:style w:type="paragraph" w:styleId="2">
    <w:name w:val="Body Text First Indent 2"/>
    <w:basedOn w:val="a3"/>
    <w:qFormat/>
    <w:pPr>
      <w:widowControl/>
      <w:ind w:firstLineChars="200" w:firstLine="420"/>
      <w:jc w:val="left"/>
    </w:pPr>
    <w:rPr>
      <w:rFonts w:ascii="Calibri" w:hAnsi="Calibri" w:cs="Calibri"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水月</dc:creator>
  <cp:revision>3</cp:revision>
  <dcterms:created xsi:type="dcterms:W3CDTF">2024-01-25T01:50:00Z</dcterms:created>
  <dcterms:modified xsi:type="dcterms:W3CDTF">2024-01-25T01:53:00Z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7F60573AE6B243D6AD9B7853DC898CC3_11</vt:lpwstr>
  </property>
</Properties>
</file>