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AC7" w:rsidRDefault="00A5293D">
      <w:pPr>
        <w:widowControl/>
        <w:spacing w:line="560" w:lineRule="exact"/>
        <w:jc w:val="center"/>
        <w:rPr>
          <w:rFonts w:ascii="方正小标宋简体" w:eastAsia="方正小标宋简体" w:hAnsi="方正小标宋简体" w:cs="方正小标宋简体"/>
          <w:kern w:val="0"/>
          <w:sz w:val="44"/>
          <w:szCs w:val="44"/>
          <w:shd w:val="clear" w:color="auto" w:fill="FFFFFF"/>
          <w:lang w:bidi="ar"/>
        </w:rPr>
      </w:pPr>
      <w:r>
        <w:rPr>
          <w:rFonts w:ascii="方正小标宋简体" w:eastAsia="方正小标宋简体" w:hAnsi="方正小标宋简体" w:cs="方正小标宋简体" w:hint="eastAsia"/>
          <w:kern w:val="0"/>
          <w:sz w:val="44"/>
          <w:szCs w:val="44"/>
          <w:shd w:val="clear" w:color="auto" w:fill="FFFFFF"/>
          <w:lang w:bidi="ar"/>
        </w:rPr>
        <w:t>鄂尔多斯市</w:t>
      </w:r>
      <w:r w:rsidR="00D143BD">
        <w:rPr>
          <w:rFonts w:ascii="方正小标宋简体" w:eastAsia="方正小标宋简体" w:hAnsi="方正小标宋简体" w:cs="方正小标宋简体" w:hint="eastAsia"/>
          <w:kern w:val="0"/>
          <w:sz w:val="44"/>
          <w:szCs w:val="44"/>
          <w:shd w:val="clear" w:color="auto" w:fill="FFFFFF"/>
          <w:lang w:bidi="ar"/>
        </w:rPr>
        <w:t>康巴什区</w:t>
      </w:r>
      <w:r w:rsidR="00D143BD">
        <w:rPr>
          <w:rFonts w:ascii="方正小标宋简体" w:eastAsia="方正小标宋简体" w:hAnsi="方正小标宋简体" w:cs="方正小标宋简体" w:hint="eastAsia"/>
          <w:kern w:val="0"/>
          <w:sz w:val="44"/>
          <w:szCs w:val="44"/>
          <w:shd w:val="clear" w:color="auto" w:fill="FFFFFF"/>
          <w:lang w:bidi="ar"/>
        </w:rPr>
        <w:t>2023</w:t>
      </w:r>
      <w:r w:rsidR="00D143BD">
        <w:rPr>
          <w:rFonts w:ascii="方正小标宋简体" w:eastAsia="方正小标宋简体" w:hAnsi="方正小标宋简体" w:cs="方正小标宋简体" w:hint="eastAsia"/>
          <w:kern w:val="0"/>
          <w:sz w:val="44"/>
          <w:szCs w:val="44"/>
          <w:shd w:val="clear" w:color="auto" w:fill="FFFFFF"/>
          <w:lang w:bidi="ar"/>
        </w:rPr>
        <w:t>年政府信息公开</w:t>
      </w:r>
    </w:p>
    <w:p w:rsidR="00CB4AC7" w:rsidRDefault="00D143BD">
      <w:pPr>
        <w:widowControl/>
        <w:spacing w:line="560" w:lineRule="exact"/>
        <w:jc w:val="center"/>
        <w:rPr>
          <w:rFonts w:ascii="方正小标宋简体" w:eastAsia="方正小标宋简体" w:hAnsi="方正小标宋简体" w:cs="方正小标宋简体"/>
          <w:kern w:val="0"/>
          <w:sz w:val="44"/>
          <w:szCs w:val="44"/>
          <w:shd w:val="clear" w:color="auto" w:fill="FFFFFF"/>
          <w:lang w:bidi="ar"/>
        </w:rPr>
      </w:pPr>
      <w:r>
        <w:rPr>
          <w:rFonts w:ascii="方正小标宋简体" w:eastAsia="方正小标宋简体" w:hAnsi="方正小标宋简体" w:cs="方正小标宋简体" w:hint="eastAsia"/>
          <w:kern w:val="0"/>
          <w:sz w:val="44"/>
          <w:szCs w:val="44"/>
          <w:shd w:val="clear" w:color="auto" w:fill="FFFFFF"/>
          <w:lang w:bidi="ar"/>
        </w:rPr>
        <w:t>工作年度报告</w:t>
      </w:r>
    </w:p>
    <w:p w:rsidR="00CB4AC7" w:rsidRDefault="00CB4AC7">
      <w:pPr>
        <w:widowControl/>
        <w:spacing w:line="560" w:lineRule="exact"/>
        <w:jc w:val="center"/>
        <w:rPr>
          <w:rFonts w:ascii="方正小标宋简体" w:eastAsia="方正小标宋简体" w:hAnsi="方正小标宋简体" w:cs="方正小标宋简体"/>
          <w:kern w:val="0"/>
          <w:sz w:val="44"/>
          <w:szCs w:val="44"/>
          <w:shd w:val="clear" w:color="auto" w:fill="FFFFFF"/>
          <w:lang w:bidi="ar"/>
        </w:rPr>
      </w:pPr>
    </w:p>
    <w:p w:rsidR="00CB4AC7" w:rsidRDefault="00D143BD">
      <w:pPr>
        <w:kinsoku w:val="0"/>
        <w:wordWrap w:val="0"/>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本年度报告根据《中华人民共和国政府信息公开条例》《国务院办公厅政府信息与政务公开办公室关于印发</w:t>
      </w:r>
      <w:r>
        <w:rPr>
          <w:rFonts w:ascii="仿宋_GB2312" w:eastAsia="仿宋_GB2312" w:hAnsi="仿宋_GB2312" w:cs="仿宋_GB2312" w:hint="eastAsia"/>
          <w:kern w:val="0"/>
          <w:sz w:val="32"/>
          <w:szCs w:val="32"/>
          <w:lang w:bidi="ar"/>
        </w:rPr>
        <w:t>&lt;</w:t>
      </w:r>
      <w:r>
        <w:rPr>
          <w:rFonts w:ascii="仿宋_GB2312" w:eastAsia="仿宋_GB2312" w:hAnsi="仿宋_GB2312" w:cs="仿宋_GB2312" w:hint="eastAsia"/>
          <w:kern w:val="0"/>
          <w:sz w:val="32"/>
          <w:szCs w:val="32"/>
          <w:lang w:bidi="ar"/>
        </w:rPr>
        <w:t>中华人民共和国政府信息公开工作年度报告格式</w:t>
      </w:r>
      <w:r>
        <w:rPr>
          <w:rFonts w:ascii="仿宋_GB2312" w:eastAsia="仿宋_GB2312" w:hAnsi="仿宋_GB2312" w:cs="仿宋_GB2312" w:hint="eastAsia"/>
          <w:kern w:val="0"/>
          <w:sz w:val="32"/>
          <w:szCs w:val="32"/>
          <w:lang w:bidi="ar"/>
        </w:rPr>
        <w:t>&gt;</w:t>
      </w:r>
      <w:r>
        <w:rPr>
          <w:rFonts w:ascii="仿宋_GB2312" w:eastAsia="仿宋_GB2312" w:hAnsi="仿宋_GB2312" w:cs="仿宋_GB2312" w:hint="eastAsia"/>
          <w:kern w:val="0"/>
          <w:sz w:val="32"/>
          <w:szCs w:val="32"/>
          <w:lang w:bidi="ar"/>
        </w:rPr>
        <w:t>的通知》（国办公开办函〔</w:t>
      </w:r>
      <w:r>
        <w:rPr>
          <w:rFonts w:ascii="仿宋_GB2312" w:eastAsia="仿宋_GB2312" w:hAnsi="仿宋_GB2312" w:cs="仿宋_GB2312" w:hint="eastAsia"/>
          <w:kern w:val="0"/>
          <w:sz w:val="32"/>
          <w:szCs w:val="32"/>
          <w:lang w:bidi="ar"/>
        </w:rPr>
        <w:t>2021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30</w:t>
      </w:r>
      <w:r>
        <w:rPr>
          <w:rFonts w:ascii="仿宋_GB2312" w:eastAsia="仿宋_GB2312" w:hAnsi="仿宋_GB2312" w:cs="仿宋_GB2312" w:hint="eastAsia"/>
          <w:kern w:val="0"/>
          <w:sz w:val="32"/>
          <w:szCs w:val="32"/>
          <w:lang w:bidi="ar"/>
        </w:rPr>
        <w:t>号）制作。全文包括康巴什区政府信息总体情况，主动公开政府信息情况，收到和处理政府信息公开申请情况，政府信息公开行政复议、行政诉讼情况，存在的问题及改进情况，其他需要报告的事项。所列数据统计期限为</w:t>
      </w:r>
      <w:r>
        <w:rPr>
          <w:rFonts w:ascii="仿宋_GB2312" w:eastAsia="仿宋_GB2312" w:hAnsi="仿宋_GB2312" w:cs="仿宋_GB2312" w:hint="eastAsia"/>
          <w:kern w:val="0"/>
          <w:sz w:val="32"/>
          <w:szCs w:val="32"/>
          <w:lang w:bidi="ar"/>
        </w:rPr>
        <w:t>2023</w:t>
      </w:r>
      <w:r>
        <w:rPr>
          <w:rFonts w:ascii="仿宋_GB2312" w:eastAsia="仿宋_GB2312" w:hAnsi="仿宋_GB2312" w:cs="仿宋_GB2312" w:hint="eastAsia"/>
          <w:kern w:val="0"/>
          <w:sz w:val="32"/>
          <w:szCs w:val="32"/>
          <w:lang w:bidi="ar"/>
        </w:rPr>
        <w:t>年</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日至</w:t>
      </w:r>
      <w:r>
        <w:rPr>
          <w:rFonts w:ascii="仿宋_GB2312" w:eastAsia="仿宋_GB2312" w:hAnsi="仿宋_GB2312" w:cs="仿宋_GB2312" w:hint="eastAsia"/>
          <w:kern w:val="0"/>
          <w:sz w:val="32"/>
          <w:szCs w:val="32"/>
          <w:lang w:bidi="ar"/>
        </w:rPr>
        <w:t>2023</w:t>
      </w:r>
      <w:r>
        <w:rPr>
          <w:rFonts w:ascii="仿宋_GB2312" w:eastAsia="仿宋_GB2312" w:hAnsi="仿宋_GB2312" w:cs="仿宋_GB2312" w:hint="eastAsia"/>
          <w:kern w:val="0"/>
          <w:sz w:val="32"/>
          <w:szCs w:val="32"/>
          <w:lang w:bidi="ar"/>
        </w:rPr>
        <w:t>年</w:t>
      </w:r>
      <w:r>
        <w:rPr>
          <w:rFonts w:ascii="仿宋_GB2312" w:eastAsia="仿宋_GB2312" w:hAnsi="仿宋_GB2312" w:cs="仿宋_GB2312" w:hint="eastAsia"/>
          <w:kern w:val="0"/>
          <w:sz w:val="32"/>
          <w:szCs w:val="32"/>
          <w:lang w:bidi="ar"/>
        </w:rPr>
        <w:t>12</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lang w:bidi="ar"/>
        </w:rPr>
        <w:t>31</w:t>
      </w:r>
      <w:r>
        <w:rPr>
          <w:rFonts w:ascii="仿宋_GB2312" w:eastAsia="仿宋_GB2312" w:hAnsi="仿宋_GB2312" w:cs="仿宋_GB2312" w:hint="eastAsia"/>
          <w:kern w:val="0"/>
          <w:sz w:val="32"/>
          <w:szCs w:val="32"/>
          <w:lang w:bidi="ar"/>
        </w:rPr>
        <w:t>日。本年度报告电子版可以从康巴什区人民政府门户网站（</w:t>
      </w:r>
      <w:hyperlink r:id="rId7" w:history="1">
        <w:r>
          <w:rPr>
            <w:rFonts w:ascii="仿宋_GB2312" w:eastAsia="仿宋_GB2312" w:hAnsi="仿宋_GB2312" w:cs="仿宋_GB2312" w:hint="eastAsia"/>
            <w:kern w:val="0"/>
            <w:sz w:val="32"/>
            <w:szCs w:val="32"/>
            <w:lang w:bidi="ar"/>
          </w:rPr>
          <w:t>http://www.kbs.gov.cn/</w:t>
        </w:r>
      </w:hyperlink>
      <w:r>
        <w:rPr>
          <w:rFonts w:ascii="仿宋_GB2312" w:eastAsia="仿宋_GB2312" w:hAnsi="仿宋_GB2312" w:cs="仿宋_GB2312" w:hint="eastAsia"/>
          <w:kern w:val="0"/>
          <w:sz w:val="32"/>
          <w:szCs w:val="32"/>
          <w:lang w:bidi="ar"/>
        </w:rPr>
        <w:t>）下载。如对报告有任何疑问，请与鄂尔多斯市康巴什区政务服务局政务公</w:t>
      </w:r>
      <w:r>
        <w:rPr>
          <w:rFonts w:ascii="仿宋_GB2312" w:eastAsia="仿宋_GB2312" w:hAnsi="仿宋_GB2312" w:cs="仿宋_GB2312" w:hint="eastAsia"/>
          <w:kern w:val="0"/>
          <w:sz w:val="32"/>
          <w:szCs w:val="32"/>
          <w:lang w:bidi="ar"/>
        </w:rPr>
        <w:t>开办公室联系（联系电话：</w:t>
      </w:r>
      <w:r>
        <w:rPr>
          <w:rFonts w:ascii="仿宋_GB2312" w:eastAsia="仿宋_GB2312" w:hAnsi="仿宋_GB2312" w:cs="仿宋_GB2312" w:hint="eastAsia"/>
          <w:kern w:val="0"/>
          <w:sz w:val="32"/>
          <w:szCs w:val="32"/>
          <w:lang w:bidi="ar"/>
        </w:rPr>
        <w:t>0477-8581418</w:t>
      </w:r>
      <w:r>
        <w:rPr>
          <w:rFonts w:ascii="仿宋_GB2312" w:eastAsia="仿宋_GB2312" w:hAnsi="仿宋_GB2312" w:cs="仿宋_GB2312" w:hint="eastAsia"/>
          <w:kern w:val="0"/>
          <w:sz w:val="32"/>
          <w:szCs w:val="32"/>
          <w:lang w:bidi="ar"/>
        </w:rPr>
        <w:t>）。</w:t>
      </w:r>
    </w:p>
    <w:p w:rsidR="00CB4AC7" w:rsidRDefault="00D143BD">
      <w:pPr>
        <w:pStyle w:val="a3"/>
        <w:widowControl/>
        <w:spacing w:beforeAutospacing="0" w:afterAutospacing="0" w:line="560" w:lineRule="exact"/>
        <w:ind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lang w:bidi="ar"/>
        </w:rPr>
        <w:t>一、总体情况</w:t>
      </w:r>
      <w:r>
        <w:rPr>
          <w:rFonts w:ascii="黑体" w:eastAsia="黑体" w:hAnsi="黑体" w:cs="黑体" w:hint="eastAsia"/>
          <w:sz w:val="32"/>
          <w:szCs w:val="32"/>
          <w:lang w:bidi="ar"/>
        </w:rPr>
        <w:t xml:space="preserve"> </w:t>
      </w:r>
    </w:p>
    <w:p w:rsidR="00CB4AC7" w:rsidRDefault="00D143BD">
      <w:pPr>
        <w:pStyle w:val="a3"/>
        <w:widowControl/>
        <w:spacing w:beforeAutospacing="0" w:afterAutospacing="0" w:line="560" w:lineRule="exact"/>
        <w:ind w:firstLine="640"/>
        <w:jc w:val="both"/>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年以来，</w:t>
      </w:r>
      <w:r>
        <w:rPr>
          <w:rFonts w:ascii="仿宋_GB2312" w:eastAsia="仿宋_GB2312" w:hAnsi="仿宋_GB2312" w:cs="仿宋_GB2312" w:hint="eastAsia"/>
          <w:sz w:val="32"/>
          <w:szCs w:val="32"/>
          <w:shd w:val="clear" w:color="auto" w:fill="FFFFFF"/>
        </w:rPr>
        <w:t>康巴什区坚持以习近平新时代中国特色社会主义思想为指导，全面贯彻落实党的二十大精神，落实党中央、内蒙古自治区、鄂尔多斯市关于政务公开工作的</w:t>
      </w:r>
      <w:r>
        <w:rPr>
          <w:rFonts w:ascii="仿宋_GB2312" w:eastAsia="仿宋_GB2312" w:hAnsi="仿宋_GB2312" w:cs="仿宋_GB2312" w:hint="eastAsia"/>
          <w:sz w:val="32"/>
          <w:szCs w:val="32"/>
          <w:shd w:val="clear" w:color="auto" w:fill="FFFFFF"/>
        </w:rPr>
        <w:t>决策部署，</w:t>
      </w:r>
      <w:r>
        <w:rPr>
          <w:rFonts w:ascii="仿宋_GB2312" w:eastAsia="仿宋_GB2312" w:hAnsi="仿宋_GB2312" w:cs="仿宋_GB2312" w:hint="eastAsia"/>
          <w:sz w:val="32"/>
          <w:szCs w:val="32"/>
          <w:shd w:val="clear" w:color="auto" w:fill="FFFFFF"/>
        </w:rPr>
        <w:t>严格把握《政府信息公开条例》要求，</w:t>
      </w:r>
      <w:r>
        <w:rPr>
          <w:rFonts w:ascii="仿宋_GB2312" w:eastAsia="仿宋_GB2312" w:hAnsi="仿宋_GB2312" w:cs="仿宋_GB2312" w:hint="eastAsia"/>
          <w:sz w:val="32"/>
          <w:szCs w:val="32"/>
          <w:shd w:val="clear" w:color="auto" w:fill="FFFFFF"/>
        </w:rPr>
        <w:t>进一步扩大主动公开范围、规范依申请公开、加大资源管理、优化平台建设，加强监督保障，</w:t>
      </w:r>
      <w:r>
        <w:rPr>
          <w:rFonts w:ascii="仿宋_GB2312" w:eastAsia="仿宋_GB2312" w:hAnsi="仿宋_GB2312" w:cs="仿宋_GB2312" w:hint="eastAsia"/>
          <w:sz w:val="32"/>
          <w:szCs w:val="32"/>
          <w:shd w:val="clear" w:color="auto" w:fill="FFFFFF"/>
        </w:rPr>
        <w:t>深入</w:t>
      </w:r>
      <w:r>
        <w:rPr>
          <w:rFonts w:ascii="仿宋_GB2312" w:eastAsia="仿宋_GB2312" w:hAnsi="仿宋_GB2312" w:cs="仿宋_GB2312" w:hint="eastAsia"/>
          <w:sz w:val="32"/>
          <w:szCs w:val="32"/>
          <w:shd w:val="clear" w:color="auto" w:fill="FFFFFF"/>
        </w:rPr>
        <w:t>推进政</w:t>
      </w:r>
      <w:r>
        <w:rPr>
          <w:rFonts w:ascii="仿宋_GB2312" w:eastAsia="仿宋_GB2312" w:hAnsi="仿宋_GB2312" w:cs="仿宋_GB2312" w:hint="eastAsia"/>
          <w:sz w:val="32"/>
          <w:szCs w:val="32"/>
          <w:shd w:val="clear" w:color="auto" w:fill="FFFFFF"/>
          <w:lang w:bidi="ar"/>
        </w:rPr>
        <w:t>府信息公开工作，不断提高政务公开规范化、标准化、法治化水平，助力康巴什区经济社会高质量发展。</w:t>
      </w:r>
    </w:p>
    <w:p w:rsidR="00CB4AC7" w:rsidRDefault="00D143BD">
      <w:pPr>
        <w:pStyle w:val="a3"/>
        <w:widowControl/>
        <w:spacing w:beforeAutospacing="0" w:afterAutospacing="0" w:line="560" w:lineRule="exact"/>
        <w:ind w:firstLine="640"/>
        <w:jc w:val="both"/>
        <w:rPr>
          <w:rFonts w:ascii="楷体_GB2312" w:eastAsia="楷体_GB2312" w:hAnsi="楷体_GB2312" w:cs="楷体_GB2312"/>
          <w:sz w:val="32"/>
          <w:szCs w:val="32"/>
          <w:lang w:bidi="ar"/>
        </w:rPr>
      </w:pPr>
      <w:r>
        <w:rPr>
          <w:rFonts w:ascii="楷体_GB2312" w:eastAsia="楷体_GB2312" w:hAnsi="楷体_GB2312" w:cs="楷体_GB2312" w:hint="eastAsia"/>
          <w:b/>
          <w:bCs/>
          <w:sz w:val="32"/>
          <w:szCs w:val="32"/>
          <w:lang w:bidi="ar"/>
        </w:rPr>
        <w:lastRenderedPageBreak/>
        <w:t>（一）</w:t>
      </w:r>
      <w:r>
        <w:rPr>
          <w:rFonts w:ascii="楷体_GB2312" w:eastAsia="楷体_GB2312" w:hAnsi="楷体_GB2312" w:cs="楷体_GB2312" w:hint="eastAsia"/>
          <w:b/>
          <w:bCs/>
          <w:sz w:val="32"/>
          <w:szCs w:val="32"/>
        </w:rPr>
        <w:t>主动公开</w:t>
      </w:r>
      <w:r>
        <w:rPr>
          <w:rFonts w:ascii="楷体_GB2312" w:eastAsia="楷体_GB2312" w:hAnsi="楷体_GB2312" w:cs="楷体_GB2312" w:hint="eastAsia"/>
          <w:b/>
          <w:bCs/>
          <w:sz w:val="32"/>
          <w:szCs w:val="32"/>
        </w:rPr>
        <w:t>情况</w:t>
      </w:r>
    </w:p>
    <w:p w:rsidR="00CB4AC7" w:rsidRDefault="00D143BD">
      <w:pPr>
        <w:pStyle w:val="a3"/>
        <w:widowControl/>
        <w:spacing w:beforeAutospacing="0" w:afterAutospacing="0" w:line="560" w:lineRule="exact"/>
        <w:ind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一是不断完善“法定主动公开内容”。按时更新机关简介、</w:t>
      </w:r>
      <w:proofErr w:type="gramStart"/>
      <w:r>
        <w:rPr>
          <w:rFonts w:ascii="仿宋_GB2312" w:eastAsia="仿宋_GB2312" w:hAnsi="仿宋_GB2312" w:cs="仿宋_GB2312" w:hint="eastAsia"/>
          <w:sz w:val="32"/>
          <w:szCs w:val="32"/>
          <w:lang w:bidi="ar"/>
        </w:rPr>
        <w:t>依法上传政策</w:t>
      </w:r>
      <w:proofErr w:type="gramEnd"/>
      <w:r>
        <w:rPr>
          <w:rFonts w:ascii="仿宋_GB2312" w:eastAsia="仿宋_GB2312" w:hAnsi="仿宋_GB2312" w:cs="仿宋_GB2312" w:hint="eastAsia"/>
          <w:sz w:val="32"/>
          <w:szCs w:val="32"/>
          <w:lang w:bidi="ar"/>
        </w:rPr>
        <w:t>文件、及时公开重点领域信息，进一步提高信息公开更新频率和信息质量，</w:t>
      </w:r>
      <w:r>
        <w:rPr>
          <w:rFonts w:ascii="仿宋_GB2312" w:eastAsia="仿宋_GB2312" w:hAnsi="仿宋_GB2312" w:cs="仿宋_GB2312" w:hint="eastAsia"/>
          <w:sz w:val="32"/>
          <w:szCs w:val="32"/>
          <w:shd w:val="clear" w:color="auto" w:fill="FFFFFF"/>
        </w:rPr>
        <w:t>全年在康巴什区人民政府网站主动公开各类政务信息</w:t>
      </w:r>
      <w:r>
        <w:rPr>
          <w:rFonts w:ascii="仿宋_GB2312" w:eastAsia="仿宋_GB2312" w:hAnsi="仿宋_GB2312" w:cs="仿宋_GB2312" w:hint="eastAsia"/>
          <w:sz w:val="32"/>
          <w:szCs w:val="32"/>
          <w:shd w:val="clear" w:color="auto" w:fill="FFFFFF"/>
        </w:rPr>
        <w:t>8368</w:t>
      </w:r>
      <w:r>
        <w:rPr>
          <w:rFonts w:ascii="仿宋_GB2312" w:eastAsia="仿宋_GB2312" w:hAnsi="仿宋_GB2312" w:cs="仿宋_GB2312" w:hint="eastAsia"/>
          <w:sz w:val="32"/>
          <w:szCs w:val="32"/>
          <w:shd w:val="clear" w:color="auto" w:fill="FFFFFF"/>
        </w:rPr>
        <w:t>条，</w:t>
      </w:r>
      <w:r>
        <w:rPr>
          <w:rFonts w:ascii="仿宋_GB2312" w:eastAsia="仿宋_GB2312" w:hAnsi="仿宋_GB2312" w:cs="仿宋_GB2312" w:hint="eastAsia"/>
          <w:sz w:val="32"/>
          <w:szCs w:val="32"/>
          <w:lang w:bidi="ar"/>
        </w:rPr>
        <w:t>其中“法定主动公开内容”栏目</w:t>
      </w:r>
      <w:proofErr w:type="gramStart"/>
      <w:r>
        <w:rPr>
          <w:rFonts w:ascii="仿宋_GB2312" w:eastAsia="仿宋_GB2312" w:hAnsi="仿宋_GB2312" w:cs="仿宋_GB2312" w:hint="eastAsia"/>
          <w:sz w:val="32"/>
          <w:szCs w:val="32"/>
          <w:lang w:bidi="ar"/>
        </w:rPr>
        <w:t>版块</w:t>
      </w:r>
      <w:proofErr w:type="gramEnd"/>
      <w:r>
        <w:rPr>
          <w:rFonts w:ascii="仿宋_GB2312" w:eastAsia="仿宋_GB2312" w:hAnsi="仿宋_GB2312" w:cs="仿宋_GB2312" w:hint="eastAsia"/>
          <w:sz w:val="32"/>
          <w:szCs w:val="32"/>
          <w:lang w:bidi="ar"/>
        </w:rPr>
        <w:t>发布信息</w:t>
      </w:r>
      <w:r>
        <w:rPr>
          <w:rFonts w:ascii="仿宋_GB2312" w:eastAsia="仿宋_GB2312" w:hAnsi="仿宋_GB2312" w:cs="仿宋_GB2312" w:hint="eastAsia"/>
          <w:sz w:val="32"/>
          <w:szCs w:val="32"/>
          <w:lang w:bidi="ar"/>
        </w:rPr>
        <w:t>1692</w:t>
      </w:r>
      <w:r>
        <w:rPr>
          <w:rFonts w:ascii="仿宋_GB2312" w:eastAsia="仿宋_GB2312" w:hAnsi="仿宋_GB2312" w:cs="仿宋_GB2312" w:hint="eastAsia"/>
          <w:sz w:val="32"/>
          <w:szCs w:val="32"/>
          <w:lang w:bidi="ar"/>
        </w:rPr>
        <w:t>条。二是多元化主动公开政府信息。全年在康巴什区人民政府网站创新发布“政务微视频”</w:t>
      </w:r>
      <w:r>
        <w:rPr>
          <w:rFonts w:ascii="仿宋_GB2312" w:eastAsia="仿宋_GB2312" w:hAnsi="仿宋_GB2312" w:cs="仿宋_GB2312" w:hint="eastAsia"/>
          <w:sz w:val="32"/>
          <w:szCs w:val="32"/>
          <w:lang w:bidi="ar"/>
        </w:rPr>
        <w:t>44</w:t>
      </w:r>
      <w:r>
        <w:rPr>
          <w:rFonts w:ascii="仿宋_GB2312" w:eastAsia="仿宋_GB2312" w:hAnsi="仿宋_GB2312" w:cs="仿宋_GB2312" w:hint="eastAsia"/>
          <w:sz w:val="32"/>
          <w:szCs w:val="32"/>
          <w:lang w:bidi="ar"/>
        </w:rPr>
        <w:t>期、政务动态类信息</w:t>
      </w:r>
      <w:r>
        <w:rPr>
          <w:rFonts w:ascii="仿宋_GB2312" w:eastAsia="仿宋_GB2312" w:hAnsi="仿宋_GB2312" w:cs="仿宋_GB2312" w:hint="eastAsia"/>
          <w:sz w:val="32"/>
          <w:szCs w:val="32"/>
          <w:lang w:bidi="ar"/>
        </w:rPr>
        <w:t>1598</w:t>
      </w:r>
      <w:r>
        <w:rPr>
          <w:rFonts w:ascii="仿宋_GB2312" w:eastAsia="仿宋_GB2312" w:hAnsi="仿宋_GB2312" w:cs="仿宋_GB2312" w:hint="eastAsia"/>
          <w:sz w:val="32"/>
          <w:szCs w:val="32"/>
          <w:lang w:bidi="ar"/>
        </w:rPr>
        <w:t>条，开展在线访谈</w:t>
      </w:r>
      <w:r>
        <w:rPr>
          <w:rFonts w:ascii="仿宋_GB2312" w:eastAsia="仿宋_GB2312" w:hAnsi="仿宋_GB2312" w:cs="仿宋_GB2312" w:hint="eastAsia"/>
          <w:sz w:val="32"/>
          <w:szCs w:val="32"/>
          <w:lang w:bidi="ar"/>
        </w:rPr>
        <w:t>33</w:t>
      </w:r>
      <w:r>
        <w:rPr>
          <w:rFonts w:ascii="仿宋_GB2312" w:eastAsia="仿宋_GB2312" w:hAnsi="仿宋_GB2312" w:cs="仿宋_GB2312" w:hint="eastAsia"/>
          <w:sz w:val="32"/>
          <w:szCs w:val="32"/>
          <w:lang w:bidi="ar"/>
        </w:rPr>
        <w:t>期、新闻发布会</w:t>
      </w:r>
      <w:r>
        <w:rPr>
          <w:rFonts w:ascii="仿宋_GB2312" w:eastAsia="仿宋_GB2312" w:hAnsi="仿宋_GB2312" w:cs="仿宋_GB2312" w:hint="eastAsia"/>
          <w:sz w:val="32"/>
          <w:szCs w:val="32"/>
          <w:lang w:bidi="ar"/>
        </w:rPr>
        <w:t>4</w:t>
      </w:r>
      <w:r>
        <w:rPr>
          <w:rFonts w:ascii="仿宋_GB2312" w:eastAsia="仿宋_GB2312" w:hAnsi="仿宋_GB2312" w:cs="仿宋_GB2312" w:hint="eastAsia"/>
          <w:sz w:val="32"/>
          <w:szCs w:val="32"/>
          <w:lang w:bidi="ar"/>
        </w:rPr>
        <w:t>期、征集调查</w:t>
      </w:r>
      <w:r>
        <w:rPr>
          <w:rFonts w:ascii="仿宋_GB2312" w:eastAsia="仿宋_GB2312" w:hAnsi="仿宋_GB2312" w:cs="仿宋_GB2312" w:hint="eastAsia"/>
          <w:sz w:val="32"/>
          <w:szCs w:val="32"/>
          <w:lang w:bidi="ar"/>
        </w:rPr>
        <w:t>18</w:t>
      </w:r>
      <w:r>
        <w:rPr>
          <w:rFonts w:ascii="仿宋_GB2312" w:eastAsia="仿宋_GB2312" w:hAnsi="仿宋_GB2312" w:cs="仿宋_GB2312" w:hint="eastAsia"/>
          <w:sz w:val="32"/>
          <w:szCs w:val="32"/>
          <w:lang w:bidi="ar"/>
        </w:rPr>
        <w:t>期，</w:t>
      </w:r>
      <w:r>
        <w:rPr>
          <w:rFonts w:ascii="仿宋_GB2312" w:eastAsia="仿宋_GB2312" w:hAnsi="仿宋_GB2312" w:cs="仿宋_GB2312" w:hint="eastAsia"/>
          <w:sz w:val="32"/>
          <w:szCs w:val="32"/>
          <w:shd w:val="clear" w:color="auto" w:fill="FFFFFF"/>
        </w:rPr>
        <w:t>利用“康巴什发布”</w:t>
      </w:r>
      <w:proofErr w:type="gramStart"/>
      <w:r>
        <w:rPr>
          <w:rFonts w:ascii="仿宋_GB2312" w:eastAsia="仿宋_GB2312" w:hAnsi="仿宋_GB2312" w:cs="仿宋_GB2312" w:hint="eastAsia"/>
          <w:sz w:val="32"/>
          <w:szCs w:val="32"/>
          <w:shd w:val="clear" w:color="auto" w:fill="FFFFFF"/>
        </w:rPr>
        <w:t>微信公众号和微博</w:t>
      </w:r>
      <w:proofErr w:type="gramEnd"/>
      <w:r>
        <w:rPr>
          <w:rFonts w:ascii="仿宋_GB2312" w:eastAsia="仿宋_GB2312" w:hAnsi="仿宋_GB2312" w:cs="仿宋_GB2312" w:hint="eastAsia"/>
          <w:sz w:val="32"/>
          <w:szCs w:val="32"/>
          <w:shd w:val="clear" w:color="auto" w:fill="FFFFFF"/>
        </w:rPr>
        <w:t>账号推送信息</w:t>
      </w:r>
      <w:r>
        <w:rPr>
          <w:rFonts w:ascii="仿宋_GB2312" w:eastAsia="仿宋_GB2312" w:hAnsi="仿宋_GB2312" w:cs="仿宋_GB2312" w:hint="eastAsia"/>
          <w:sz w:val="32"/>
          <w:szCs w:val="32"/>
          <w:shd w:val="clear" w:color="auto" w:fill="FFFFFF"/>
        </w:rPr>
        <w:t>7140</w:t>
      </w:r>
      <w:r>
        <w:rPr>
          <w:rFonts w:ascii="仿宋_GB2312" w:eastAsia="仿宋_GB2312" w:hAnsi="仿宋_GB2312" w:cs="仿宋_GB2312" w:hint="eastAsia"/>
          <w:sz w:val="32"/>
          <w:szCs w:val="32"/>
          <w:shd w:val="clear" w:color="auto" w:fill="FFFFFF"/>
        </w:rPr>
        <w:t>条，</w:t>
      </w:r>
      <w:r>
        <w:rPr>
          <w:rFonts w:ascii="仿宋_GB2312" w:eastAsia="仿宋_GB2312" w:hAnsi="仿宋_GB2312" w:cs="仿宋_GB2312" w:hint="eastAsia"/>
          <w:sz w:val="32"/>
          <w:szCs w:val="32"/>
          <w:lang w:bidi="ar"/>
        </w:rPr>
        <w:t>切实丰富公开信息内容形式，全面提升政务公开服务水平。</w:t>
      </w:r>
    </w:p>
    <w:p w:rsidR="00CB4AC7" w:rsidRDefault="00D143BD">
      <w:pPr>
        <w:pStyle w:val="a3"/>
        <w:widowControl/>
        <w:spacing w:beforeAutospacing="0" w:afterAutospacing="0" w:line="560" w:lineRule="exact"/>
        <w:ind w:firstLine="640"/>
        <w:jc w:val="both"/>
        <w:rPr>
          <w:rFonts w:ascii="楷体_GB2312" w:eastAsia="楷体_GB2312" w:hAnsi="楷体_GB2312" w:cs="楷体_GB2312"/>
          <w:b/>
          <w:bCs/>
          <w:sz w:val="32"/>
          <w:szCs w:val="32"/>
          <w:lang w:bidi="ar"/>
        </w:rPr>
      </w:pPr>
      <w:r>
        <w:rPr>
          <w:rFonts w:ascii="楷体_GB2312" w:eastAsia="楷体_GB2312" w:hAnsi="楷体_GB2312" w:cs="楷体_GB2312" w:hint="eastAsia"/>
          <w:b/>
          <w:bCs/>
          <w:sz w:val="32"/>
          <w:szCs w:val="32"/>
          <w:lang w:bidi="ar"/>
        </w:rPr>
        <w:t>（二）依申请公开情况</w:t>
      </w:r>
    </w:p>
    <w:p w:rsidR="00CB4AC7" w:rsidRDefault="00D143BD">
      <w:pPr>
        <w:pStyle w:val="a3"/>
        <w:widowControl/>
        <w:spacing w:beforeAutospacing="0" w:afterAutospacing="0" w:line="560" w:lineRule="exact"/>
        <w:ind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严格按照《政府信息公开条例》，优化依申请公开工作办理流程，提升全区依申请公开办理水平，确保受理渠道畅通，依法依规做好答复，提升群众满意度。全年办理政府信息公开申请</w:t>
      </w:r>
      <w:r>
        <w:rPr>
          <w:rFonts w:ascii="仿宋_GB2312" w:eastAsia="仿宋_GB2312" w:hAnsi="仿宋_GB2312" w:cs="仿宋_GB2312" w:hint="eastAsia"/>
          <w:sz w:val="32"/>
          <w:szCs w:val="32"/>
          <w:lang w:bidi="ar"/>
        </w:rPr>
        <w:t>8</w:t>
      </w:r>
      <w:r>
        <w:rPr>
          <w:rFonts w:ascii="仿宋_GB2312" w:eastAsia="仿宋_GB2312" w:hAnsi="仿宋_GB2312" w:cs="仿宋_GB2312" w:hint="eastAsia"/>
          <w:sz w:val="32"/>
          <w:szCs w:val="32"/>
          <w:lang w:bidi="ar"/>
        </w:rPr>
        <w:t>件，均在法定期限内完成办结，未发生行政复议和提起行政诉讼情况。</w:t>
      </w:r>
    </w:p>
    <w:p w:rsidR="00CB4AC7" w:rsidRDefault="00D143BD">
      <w:pPr>
        <w:pStyle w:val="a3"/>
        <w:widowControl/>
        <w:spacing w:beforeAutospacing="0" w:afterAutospacing="0" w:line="560" w:lineRule="exact"/>
        <w:ind w:firstLine="640"/>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lang w:bidi="ar"/>
        </w:rPr>
        <w:t>（三）政府信息管理情况</w:t>
      </w:r>
    </w:p>
    <w:p w:rsidR="00CB4AC7" w:rsidRDefault="00D143BD">
      <w:pPr>
        <w:pStyle w:val="a3"/>
        <w:widowControl/>
        <w:spacing w:beforeAutospacing="0" w:afterAutospacing="0"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严格按照“谁主管、谁负责；谁公开、谁审查”的原则，健全完善内容发布审核制度，严格执行先审后发制度，主动发布政策类信息并配备相应解读，全面提高政府信息公开工作的规范化、</w:t>
      </w:r>
      <w:proofErr w:type="gramStart"/>
      <w:r>
        <w:rPr>
          <w:rFonts w:ascii="仿宋_GB2312" w:eastAsia="仿宋_GB2312" w:hAnsi="仿宋_GB2312" w:cs="仿宋_GB2312" w:hint="eastAsia"/>
          <w:sz w:val="32"/>
          <w:szCs w:val="32"/>
          <w:lang w:bidi="ar"/>
        </w:rPr>
        <w:t>利民化</w:t>
      </w:r>
      <w:proofErr w:type="gramEnd"/>
      <w:r>
        <w:rPr>
          <w:rFonts w:ascii="仿宋_GB2312" w:eastAsia="仿宋_GB2312" w:hAnsi="仿宋_GB2312" w:cs="仿宋_GB2312" w:hint="eastAsia"/>
          <w:sz w:val="32"/>
          <w:szCs w:val="32"/>
          <w:lang w:bidi="ar"/>
        </w:rPr>
        <w:t>水平。全年通过“康巴什区人民政府”网站发布政策类信息共计</w:t>
      </w:r>
      <w:r>
        <w:rPr>
          <w:rFonts w:ascii="仿宋_GB2312" w:eastAsia="仿宋_GB2312" w:hAnsi="仿宋_GB2312" w:cs="仿宋_GB2312" w:hint="eastAsia"/>
          <w:sz w:val="32"/>
          <w:szCs w:val="32"/>
          <w:lang w:bidi="ar"/>
        </w:rPr>
        <w:t>197</w:t>
      </w:r>
      <w:r>
        <w:rPr>
          <w:rFonts w:ascii="仿宋_GB2312" w:eastAsia="仿宋_GB2312" w:hAnsi="仿宋_GB2312" w:cs="仿宋_GB2312" w:hint="eastAsia"/>
          <w:sz w:val="32"/>
          <w:szCs w:val="32"/>
          <w:lang w:bidi="ar"/>
        </w:rPr>
        <w:t>条，其中以图片、视频等易读易懂的形式进行政策解</w:t>
      </w:r>
      <w:r>
        <w:rPr>
          <w:rFonts w:ascii="仿宋_GB2312" w:eastAsia="仿宋_GB2312" w:hAnsi="仿宋_GB2312" w:cs="仿宋_GB2312" w:hint="eastAsia"/>
          <w:sz w:val="32"/>
          <w:szCs w:val="32"/>
          <w:lang w:bidi="ar"/>
        </w:rPr>
        <w:lastRenderedPageBreak/>
        <w:t>读的比例达到</w:t>
      </w:r>
      <w:r>
        <w:rPr>
          <w:rFonts w:ascii="仿宋_GB2312" w:eastAsia="仿宋_GB2312" w:hAnsi="仿宋_GB2312" w:cs="仿宋_GB2312" w:hint="eastAsia"/>
          <w:sz w:val="32"/>
          <w:szCs w:val="32"/>
          <w:lang w:bidi="ar"/>
        </w:rPr>
        <w:t>94.5%</w:t>
      </w:r>
      <w:r>
        <w:rPr>
          <w:rFonts w:ascii="仿宋_GB2312" w:eastAsia="仿宋_GB2312" w:hAnsi="仿宋_GB2312" w:cs="仿宋_GB2312" w:hint="eastAsia"/>
          <w:sz w:val="32"/>
          <w:szCs w:val="32"/>
          <w:lang w:bidi="ar"/>
        </w:rPr>
        <w:t>，切实增强政策可读性，努力提升人民群众满意度。</w:t>
      </w:r>
    </w:p>
    <w:p w:rsidR="00CB4AC7" w:rsidRDefault="00D143BD">
      <w:pPr>
        <w:pStyle w:val="a3"/>
        <w:widowControl/>
        <w:spacing w:beforeAutospacing="0" w:afterAutospacing="0" w:line="560" w:lineRule="exact"/>
        <w:ind w:firstLine="640"/>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lang w:bidi="ar"/>
        </w:rPr>
        <w:t>（四）平台建设情况</w:t>
      </w:r>
    </w:p>
    <w:p w:rsidR="00CB4AC7" w:rsidRDefault="00D143BD">
      <w:pPr>
        <w:pStyle w:val="a3"/>
        <w:widowControl/>
        <w:spacing w:beforeAutospacing="0" w:afterAutospacing="0" w:line="560" w:lineRule="exact"/>
        <w:ind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根据</w:t>
      </w:r>
      <w:r>
        <w:rPr>
          <w:rFonts w:ascii="仿宋_GB2312" w:eastAsia="仿宋_GB2312" w:hAnsi="仿宋_GB2312" w:cs="仿宋_GB2312" w:hint="eastAsia"/>
          <w:sz w:val="32"/>
          <w:szCs w:val="32"/>
          <w:shd w:val="clear" w:color="auto" w:fill="FFFFFF"/>
        </w:rPr>
        <w:t>上级相关工作要求，康巴什区积极</w:t>
      </w:r>
      <w:r>
        <w:rPr>
          <w:rFonts w:ascii="仿宋_GB2312" w:eastAsia="仿宋_GB2312" w:hAnsi="仿宋_GB2312" w:cs="仿宋_GB2312" w:hint="eastAsia"/>
          <w:sz w:val="32"/>
          <w:szCs w:val="32"/>
          <w:shd w:val="clear" w:color="auto" w:fill="FFFFFF"/>
        </w:rPr>
        <w:t>做好政府网站和政务新媒体</w:t>
      </w:r>
      <w:proofErr w:type="gramStart"/>
      <w:r>
        <w:rPr>
          <w:rFonts w:ascii="仿宋_GB2312" w:eastAsia="仿宋_GB2312" w:hAnsi="仿宋_GB2312" w:cs="仿宋_GB2312" w:hint="eastAsia"/>
          <w:sz w:val="32"/>
          <w:szCs w:val="32"/>
          <w:shd w:val="clear" w:color="auto" w:fill="FFFFFF"/>
        </w:rPr>
        <w:t>适</w:t>
      </w:r>
      <w:proofErr w:type="gramEnd"/>
      <w:r>
        <w:rPr>
          <w:rFonts w:ascii="仿宋_GB2312" w:eastAsia="仿宋_GB2312" w:hAnsi="仿宋_GB2312" w:cs="仿宋_GB2312" w:hint="eastAsia"/>
          <w:sz w:val="32"/>
          <w:szCs w:val="32"/>
          <w:shd w:val="clear" w:color="auto" w:fill="FFFFFF"/>
        </w:rPr>
        <w:t>老化及无障碍改造</w:t>
      </w:r>
      <w:r>
        <w:rPr>
          <w:rFonts w:ascii="仿宋_GB2312" w:eastAsia="仿宋_GB2312" w:hAnsi="仿宋_GB2312" w:cs="仿宋_GB2312" w:hint="eastAsia"/>
          <w:sz w:val="32"/>
          <w:szCs w:val="32"/>
          <w:shd w:val="clear" w:color="auto" w:fill="FFFFFF"/>
        </w:rPr>
        <w:t>升级</w:t>
      </w:r>
      <w:r>
        <w:rPr>
          <w:rFonts w:ascii="仿宋_GB2312" w:eastAsia="仿宋_GB2312" w:hAnsi="仿宋_GB2312" w:cs="仿宋_GB2312" w:hint="eastAsia"/>
          <w:sz w:val="32"/>
          <w:szCs w:val="32"/>
          <w:shd w:val="clear" w:color="auto" w:fill="FFFFFF"/>
        </w:rPr>
        <w:t>工作</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全面</w:t>
      </w:r>
      <w:r>
        <w:rPr>
          <w:rFonts w:ascii="仿宋_GB2312" w:eastAsia="仿宋_GB2312" w:hAnsi="仿宋_GB2312" w:cs="仿宋_GB2312" w:hint="eastAsia"/>
          <w:sz w:val="32"/>
          <w:szCs w:val="32"/>
          <w:shd w:val="clear" w:color="auto" w:fill="FFFFFF"/>
        </w:rPr>
        <w:t>完成政府网站</w:t>
      </w:r>
      <w:proofErr w:type="gramStart"/>
      <w:r>
        <w:rPr>
          <w:rFonts w:ascii="仿宋_GB2312" w:eastAsia="仿宋_GB2312" w:hAnsi="仿宋_GB2312" w:cs="仿宋_GB2312" w:hint="eastAsia"/>
          <w:sz w:val="32"/>
          <w:szCs w:val="32"/>
          <w:shd w:val="clear" w:color="auto" w:fill="FFFFFF"/>
        </w:rPr>
        <w:t>适</w:t>
      </w:r>
      <w:proofErr w:type="gramEnd"/>
      <w:r>
        <w:rPr>
          <w:rFonts w:ascii="仿宋_GB2312" w:eastAsia="仿宋_GB2312" w:hAnsi="仿宋_GB2312" w:cs="仿宋_GB2312" w:hint="eastAsia"/>
          <w:sz w:val="32"/>
          <w:szCs w:val="32"/>
          <w:shd w:val="clear" w:color="auto" w:fill="FFFFFF"/>
        </w:rPr>
        <w:t>老化及无障碍集约化</w:t>
      </w:r>
      <w:r>
        <w:rPr>
          <w:rFonts w:ascii="仿宋_GB2312" w:eastAsia="仿宋_GB2312" w:hAnsi="仿宋_GB2312" w:cs="仿宋_GB2312" w:hint="eastAsia"/>
          <w:sz w:val="32"/>
          <w:szCs w:val="32"/>
          <w:shd w:val="clear" w:color="auto" w:fill="FFFFFF"/>
        </w:rPr>
        <w:t>升级</w:t>
      </w:r>
      <w:r>
        <w:rPr>
          <w:rFonts w:ascii="仿宋_GB2312" w:eastAsia="仿宋_GB2312" w:hAnsi="仿宋_GB2312" w:cs="仿宋_GB2312" w:hint="eastAsia"/>
          <w:sz w:val="32"/>
          <w:szCs w:val="32"/>
          <w:shd w:val="clear" w:color="auto" w:fill="FFFFFF"/>
        </w:rPr>
        <w:t>改造</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在政府网站上建立“两优”专题</w:t>
      </w:r>
      <w:proofErr w:type="gramStart"/>
      <w:r>
        <w:rPr>
          <w:rFonts w:ascii="仿宋_GB2312" w:eastAsia="仿宋_GB2312" w:hAnsi="仿宋_GB2312" w:cs="仿宋_GB2312" w:hint="eastAsia"/>
          <w:sz w:val="32"/>
          <w:szCs w:val="32"/>
          <w:shd w:val="clear" w:color="auto" w:fill="FFFFFF"/>
        </w:rPr>
        <w:t>版块</w:t>
      </w:r>
      <w:proofErr w:type="gramEnd"/>
      <w:r>
        <w:rPr>
          <w:rFonts w:ascii="仿宋_GB2312" w:eastAsia="仿宋_GB2312" w:hAnsi="仿宋_GB2312" w:cs="仿宋_GB2312" w:hint="eastAsia"/>
          <w:sz w:val="32"/>
          <w:szCs w:val="32"/>
          <w:shd w:val="clear" w:color="auto" w:fill="FFFFFF"/>
        </w:rPr>
        <w:t>，扎实开展“优化职能职责、优化工作流程”专项行动，在审批服务事项“减环节、压时间、降成本、优服务”上下功夫，推动政务服务标准化建设，持续打造更优营商环境。</w:t>
      </w:r>
      <w:r>
        <w:rPr>
          <w:rFonts w:ascii="仿宋_GB2312" w:eastAsia="仿宋_GB2312" w:hAnsi="仿宋_GB2312" w:cs="仿宋_GB2312" w:hint="eastAsia"/>
          <w:b/>
          <w:bCs/>
          <w:sz w:val="32"/>
          <w:szCs w:val="32"/>
          <w:shd w:val="clear" w:color="auto" w:fill="FFFFFF"/>
        </w:rPr>
        <w:t>三是</w:t>
      </w:r>
      <w:r>
        <w:rPr>
          <w:rFonts w:ascii="仿宋_GB2312" w:eastAsia="仿宋_GB2312" w:hAnsi="仿宋_GB2312" w:cs="仿宋_GB2312" w:hint="eastAsia"/>
          <w:sz w:val="32"/>
          <w:szCs w:val="32"/>
          <w:lang w:bidi="ar"/>
        </w:rPr>
        <w:t>创新建设“无证明城市”服务平台，持续为企业和群众提供优质便捷的服务。</w:t>
      </w:r>
    </w:p>
    <w:p w:rsidR="00CB4AC7" w:rsidRDefault="00D143BD">
      <w:pPr>
        <w:pStyle w:val="a3"/>
        <w:widowControl/>
        <w:spacing w:beforeAutospacing="0" w:afterAutospacing="0" w:line="560" w:lineRule="exact"/>
        <w:ind w:firstLine="640"/>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lang w:bidi="ar"/>
        </w:rPr>
        <w:t>（五）监督保障情况</w:t>
      </w:r>
    </w:p>
    <w:p w:rsidR="00CB4AC7" w:rsidRDefault="00D143BD">
      <w:pPr>
        <w:widowControl/>
        <w:spacing w:line="560" w:lineRule="exact"/>
        <w:ind w:firstLine="640"/>
        <w:rPr>
          <w:rFonts w:ascii="仿宋_GB2312" w:eastAsia="仿宋_GB2312" w:hAnsi="仿宋_GB2312" w:cs="仿宋_GB2312"/>
          <w:kern w:val="0"/>
          <w:sz w:val="32"/>
          <w:szCs w:val="32"/>
          <w:lang w:bidi="ar"/>
        </w:rPr>
      </w:pPr>
      <w:r>
        <w:rPr>
          <w:rFonts w:ascii="仿宋_GB2312" w:eastAsia="仿宋_GB2312" w:hAnsi="仿宋_GB2312" w:cs="仿宋_GB2312" w:hint="eastAsia"/>
          <w:b/>
          <w:bCs/>
          <w:kern w:val="0"/>
          <w:sz w:val="32"/>
          <w:szCs w:val="32"/>
          <w:lang w:bidi="ar"/>
        </w:rPr>
        <w:t>一是</w:t>
      </w:r>
      <w:r>
        <w:rPr>
          <w:rFonts w:ascii="仿宋_GB2312" w:eastAsia="仿宋_GB2312" w:hAnsi="仿宋_GB2312" w:cs="仿宋_GB2312" w:hint="eastAsia"/>
          <w:kern w:val="0"/>
          <w:sz w:val="32"/>
          <w:szCs w:val="32"/>
          <w:lang w:bidi="ar"/>
        </w:rPr>
        <w:t>明确责任领导。坚持“谁主管、谁负责”“谁报送、谁负责”和“谁发布、谁负责”原则，严格落实三审分级负责制。</w:t>
      </w:r>
      <w:r>
        <w:rPr>
          <w:rFonts w:ascii="仿宋_GB2312" w:eastAsia="仿宋_GB2312" w:hAnsi="仿宋_GB2312" w:cs="仿宋_GB2312" w:hint="eastAsia"/>
          <w:b/>
          <w:bCs/>
          <w:kern w:val="0"/>
          <w:sz w:val="32"/>
          <w:szCs w:val="32"/>
          <w:lang w:bidi="ar"/>
        </w:rPr>
        <w:t>二是</w:t>
      </w:r>
      <w:r>
        <w:rPr>
          <w:rFonts w:ascii="仿宋_GB2312" w:eastAsia="仿宋_GB2312" w:hAnsi="仿宋_GB2312" w:cs="仿宋_GB2312" w:hint="eastAsia"/>
          <w:kern w:val="0"/>
          <w:sz w:val="32"/>
          <w:szCs w:val="32"/>
          <w:lang w:bidi="ar"/>
        </w:rPr>
        <w:t>强化日常管理。全区政府网站和政务新媒体</w:t>
      </w:r>
      <w:proofErr w:type="gramStart"/>
      <w:r>
        <w:rPr>
          <w:rFonts w:ascii="仿宋_GB2312" w:eastAsia="仿宋_GB2312" w:hAnsi="仿宋_GB2312" w:cs="仿宋_GB2312" w:hint="eastAsia"/>
          <w:kern w:val="0"/>
          <w:sz w:val="32"/>
          <w:szCs w:val="32"/>
          <w:lang w:bidi="ar"/>
        </w:rPr>
        <w:t>错敏信息</w:t>
      </w:r>
      <w:proofErr w:type="gramEnd"/>
      <w:r>
        <w:rPr>
          <w:rFonts w:ascii="仿宋_GB2312" w:eastAsia="仿宋_GB2312" w:hAnsi="仿宋_GB2312" w:cs="仿宋_GB2312" w:hint="eastAsia"/>
          <w:kern w:val="0"/>
          <w:sz w:val="32"/>
          <w:szCs w:val="32"/>
          <w:lang w:bidi="ar"/>
        </w:rPr>
        <w:t>由定期检测转变为实时检测，发现问题及时处理。</w:t>
      </w:r>
      <w:r>
        <w:rPr>
          <w:rFonts w:ascii="仿宋_GB2312" w:eastAsia="仿宋_GB2312" w:hAnsi="仿宋_GB2312" w:cs="仿宋_GB2312" w:hint="eastAsia"/>
          <w:b/>
          <w:bCs/>
          <w:kern w:val="0"/>
          <w:sz w:val="32"/>
          <w:szCs w:val="32"/>
          <w:lang w:bidi="ar"/>
        </w:rPr>
        <w:t>三是</w:t>
      </w:r>
      <w:r>
        <w:rPr>
          <w:rFonts w:ascii="仿宋_GB2312" w:eastAsia="仿宋_GB2312" w:hAnsi="仿宋_GB2312" w:cs="仿宋_GB2312" w:hint="eastAsia"/>
          <w:kern w:val="0"/>
          <w:sz w:val="32"/>
          <w:szCs w:val="32"/>
          <w:lang w:bidi="ar"/>
        </w:rPr>
        <w:t>落实督查考核。将全区政府网站和政务新媒体主办单位的通报情况进行全年汇总，各单位产生的通报结果统一纳入年底实绩考核。</w:t>
      </w:r>
    </w:p>
    <w:p w:rsidR="00CB4AC7" w:rsidRDefault="00CB4AC7">
      <w:pPr>
        <w:widowControl/>
        <w:spacing w:line="560" w:lineRule="exact"/>
        <w:ind w:firstLine="640"/>
        <w:rPr>
          <w:rFonts w:ascii="仿宋_GB2312" w:eastAsia="仿宋_GB2312" w:hAnsi="仿宋_GB2312" w:cs="仿宋_GB2312"/>
          <w:kern w:val="0"/>
          <w:sz w:val="32"/>
          <w:szCs w:val="32"/>
          <w:lang w:bidi="ar"/>
        </w:rPr>
      </w:pPr>
    </w:p>
    <w:p w:rsidR="00CB4AC7" w:rsidRPr="00FD3451" w:rsidRDefault="00D143BD" w:rsidP="00FD3451">
      <w:pPr>
        <w:pStyle w:val="a3"/>
        <w:widowControl/>
        <w:spacing w:beforeAutospacing="0" w:afterAutospacing="0" w:line="560" w:lineRule="exact"/>
        <w:ind w:firstLine="640"/>
        <w:jc w:val="both"/>
        <w:rPr>
          <w:rFonts w:ascii="黑体" w:eastAsia="黑体" w:hAnsi="黑体" w:cs="黑体"/>
          <w:sz w:val="32"/>
          <w:szCs w:val="32"/>
          <w:lang w:bidi="ar"/>
        </w:rPr>
      </w:pPr>
      <w:r w:rsidRPr="00FD3451">
        <w:rPr>
          <w:rFonts w:ascii="黑体" w:eastAsia="黑体" w:hAnsi="黑体" w:cs="黑体" w:hint="eastAsia"/>
          <w:sz w:val="32"/>
          <w:szCs w:val="32"/>
          <w:lang w:bidi="ar"/>
        </w:rPr>
        <w:t>二、主动公开政府信息情况</w:t>
      </w:r>
    </w:p>
    <w:tbl>
      <w:tblPr>
        <w:tblW w:w="9037" w:type="dxa"/>
        <w:jc w:val="center"/>
        <w:tblBorders>
          <w:top w:val="none" w:sz="6" w:space="0" w:color="D3D3D3"/>
          <w:left w:val="none" w:sz="6" w:space="0" w:color="D3D3D3"/>
          <w:bottom w:val="none" w:sz="6" w:space="0" w:color="D3D3D3"/>
          <w:right w:val="none" w:sz="6" w:space="0" w:color="D3D3D3"/>
        </w:tblBorders>
        <w:tblCellMar>
          <w:top w:w="15" w:type="dxa"/>
          <w:left w:w="15" w:type="dxa"/>
          <w:bottom w:w="15" w:type="dxa"/>
          <w:right w:w="15" w:type="dxa"/>
        </w:tblCellMar>
        <w:tblLook w:val="04A0" w:firstRow="1" w:lastRow="0" w:firstColumn="1" w:lastColumn="0" w:noHBand="0" w:noVBand="1"/>
      </w:tblPr>
      <w:tblGrid>
        <w:gridCol w:w="1732"/>
        <w:gridCol w:w="2435"/>
        <w:gridCol w:w="2435"/>
        <w:gridCol w:w="2435"/>
      </w:tblGrid>
      <w:tr w:rsidR="00CB4AC7">
        <w:trPr>
          <w:trHeight w:val="454"/>
          <w:jc w:val="center"/>
        </w:trPr>
        <w:tc>
          <w:tcPr>
            <w:tcW w:w="9037"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第二十条第（一）项</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信息内容</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本年制发件数</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本年废止件数</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现行有效件数</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规章</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行政规范性文件</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9</w:t>
            </w:r>
          </w:p>
        </w:tc>
      </w:tr>
      <w:tr w:rsidR="00CB4AC7">
        <w:trPr>
          <w:trHeight w:val="454"/>
          <w:jc w:val="center"/>
        </w:trPr>
        <w:tc>
          <w:tcPr>
            <w:tcW w:w="9037" w:type="dxa"/>
            <w:gridSpan w:val="4"/>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第二十条第（五）项</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信息内容</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本年处理决定数量</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行政许可</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8684</w:t>
            </w:r>
          </w:p>
        </w:tc>
      </w:tr>
      <w:tr w:rsidR="00CB4AC7">
        <w:trPr>
          <w:trHeight w:val="454"/>
          <w:jc w:val="center"/>
        </w:trPr>
        <w:tc>
          <w:tcPr>
            <w:tcW w:w="9037" w:type="dxa"/>
            <w:gridSpan w:val="4"/>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第二十条第（六）项</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本年处理决定数量</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行政处罚</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629</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行政强制</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22</w:t>
            </w:r>
          </w:p>
        </w:tc>
      </w:tr>
      <w:tr w:rsidR="00CB4AC7">
        <w:trPr>
          <w:trHeight w:val="454"/>
          <w:jc w:val="center"/>
        </w:trPr>
        <w:tc>
          <w:tcPr>
            <w:tcW w:w="9037" w:type="dxa"/>
            <w:gridSpan w:val="4"/>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第二十条第（八）项</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信息内容</w:t>
            </w:r>
          </w:p>
        </w:tc>
        <w:tc>
          <w:tcPr>
            <w:tcW w:w="7305"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本年收费金额（单位：万元）</w:t>
            </w:r>
          </w:p>
        </w:tc>
      </w:tr>
      <w:tr w:rsidR="00CB4AC7">
        <w:trPr>
          <w:trHeight w:val="454"/>
          <w:jc w:val="center"/>
        </w:trPr>
        <w:tc>
          <w:tcPr>
            <w:tcW w:w="1732"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行政事业性收费</w:t>
            </w:r>
          </w:p>
        </w:tc>
        <w:tc>
          <w:tcPr>
            <w:tcW w:w="7305"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79.5590</w:t>
            </w:r>
          </w:p>
        </w:tc>
      </w:tr>
    </w:tbl>
    <w:p w:rsidR="00CB4AC7" w:rsidRPr="00FD3451" w:rsidRDefault="00D143BD" w:rsidP="00FD3451">
      <w:pPr>
        <w:pStyle w:val="a3"/>
        <w:widowControl/>
        <w:spacing w:beforeAutospacing="0" w:afterAutospacing="0" w:line="560" w:lineRule="exact"/>
        <w:ind w:firstLine="640"/>
        <w:jc w:val="both"/>
        <w:rPr>
          <w:rFonts w:ascii="黑体" w:eastAsia="黑体" w:hAnsi="黑体" w:cs="黑体"/>
          <w:sz w:val="32"/>
          <w:szCs w:val="32"/>
          <w:lang w:bidi="ar"/>
        </w:rPr>
      </w:pPr>
      <w:r w:rsidRPr="00FD3451">
        <w:rPr>
          <w:rFonts w:ascii="黑体" w:eastAsia="黑体" w:hAnsi="黑体" w:cs="黑体" w:hint="eastAsia"/>
          <w:sz w:val="32"/>
          <w:szCs w:val="32"/>
          <w:lang w:bidi="ar"/>
        </w:rPr>
        <w:t>三、收到和处理政府信息公开申请情况</w:t>
      </w:r>
    </w:p>
    <w:p w:rsidR="00CB4AC7" w:rsidRDefault="00D143BD">
      <w:pPr>
        <w:pStyle w:val="a3"/>
        <w:widowControl/>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 </w:t>
      </w:r>
    </w:p>
    <w:tbl>
      <w:tblPr>
        <w:tblW w:w="9143" w:type="dxa"/>
        <w:jc w:val="center"/>
        <w:tblBorders>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755"/>
        <w:gridCol w:w="1075"/>
        <w:gridCol w:w="2699"/>
        <w:gridCol w:w="659"/>
        <w:gridCol w:w="659"/>
        <w:gridCol w:w="659"/>
        <w:gridCol w:w="659"/>
        <w:gridCol w:w="659"/>
        <w:gridCol w:w="659"/>
        <w:gridCol w:w="660"/>
      </w:tblGrid>
      <w:tr w:rsidR="00CB4AC7">
        <w:trPr>
          <w:jc w:val="center"/>
        </w:trPr>
        <w:tc>
          <w:tcPr>
            <w:tcW w:w="4326" w:type="dxa"/>
            <w:gridSpan w:val="3"/>
            <w:vMerge w:val="restart"/>
            <w:tcBorders>
              <w:top w:val="single"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（本列数据的勾</w:t>
            </w:r>
            <w:proofErr w:type="gramStart"/>
            <w:r>
              <w:rPr>
                <w:rFonts w:ascii="仿宋_GB2312" w:eastAsia="仿宋_GB2312" w:hAnsi="仿宋_GB2312" w:cs="仿宋_GB2312" w:hint="eastAsia"/>
                <w:kern w:val="0"/>
                <w:sz w:val="32"/>
                <w:szCs w:val="32"/>
                <w:lang w:bidi="ar"/>
              </w:rPr>
              <w:t>稽</w:t>
            </w:r>
            <w:proofErr w:type="gramEnd"/>
            <w:r>
              <w:rPr>
                <w:rFonts w:ascii="仿宋_GB2312" w:eastAsia="仿宋_GB2312" w:hAnsi="仿宋_GB2312" w:cs="仿宋_GB2312" w:hint="eastAsia"/>
                <w:kern w:val="0"/>
                <w:sz w:val="32"/>
                <w:szCs w:val="32"/>
                <w:lang w:bidi="ar"/>
              </w:rPr>
              <w:t>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申请人情况</w:t>
            </w:r>
          </w:p>
        </w:tc>
      </w:tr>
      <w:tr w:rsidR="00CB4AC7">
        <w:trPr>
          <w:jc w:val="center"/>
        </w:trPr>
        <w:tc>
          <w:tcPr>
            <w:tcW w:w="4326" w:type="dxa"/>
            <w:gridSpan w:val="3"/>
            <w:vMerge/>
            <w:tcBorders>
              <w:top w:val="single" w:sz="8" w:space="0" w:color="auto"/>
              <w:left w:val="single" w:sz="8" w:space="0" w:color="auto"/>
              <w:bottom w:val="outset" w:sz="8" w:space="0" w:color="auto"/>
              <w:right w:val="single" w:sz="4"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68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自然人</w:t>
            </w:r>
          </w:p>
        </w:tc>
        <w:tc>
          <w:tcPr>
            <w:tcW w:w="344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法人或其他组织</w:t>
            </w:r>
          </w:p>
        </w:tc>
        <w:tc>
          <w:tcPr>
            <w:tcW w:w="689" w:type="dxa"/>
            <w:vMerge w:val="restart"/>
            <w:tcBorders>
              <w:top w:val="single" w:sz="8" w:space="0" w:color="auto"/>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总计</w:t>
            </w:r>
          </w:p>
        </w:tc>
      </w:tr>
      <w:tr w:rsidR="00CB4AC7">
        <w:trPr>
          <w:jc w:val="center"/>
        </w:trPr>
        <w:tc>
          <w:tcPr>
            <w:tcW w:w="4326" w:type="dxa"/>
            <w:gridSpan w:val="3"/>
            <w:vMerge/>
            <w:tcBorders>
              <w:top w:val="single" w:sz="8" w:space="0" w:color="auto"/>
              <w:left w:val="single" w:sz="8" w:space="0" w:color="auto"/>
              <w:bottom w:val="outset" w:sz="8" w:space="0" w:color="auto"/>
              <w:right w:val="single" w:sz="4"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688"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商业</w:t>
            </w:r>
          </w:p>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企业</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科研</w:t>
            </w:r>
          </w:p>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机构</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社会公益</w:t>
            </w:r>
            <w:r>
              <w:rPr>
                <w:rFonts w:ascii="仿宋_GB2312" w:eastAsia="仿宋_GB2312" w:hAnsi="仿宋_GB2312" w:cs="仿宋_GB2312" w:hint="eastAsia"/>
                <w:kern w:val="0"/>
                <w:sz w:val="32"/>
                <w:szCs w:val="32"/>
                <w:lang w:bidi="ar"/>
              </w:rPr>
              <w:lastRenderedPageBreak/>
              <w:t>组织</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法律服务</w:t>
            </w:r>
            <w:r>
              <w:rPr>
                <w:rFonts w:ascii="仿宋_GB2312" w:eastAsia="仿宋_GB2312" w:hAnsi="仿宋_GB2312" w:cs="仿宋_GB2312" w:hint="eastAsia"/>
                <w:kern w:val="0"/>
                <w:sz w:val="32"/>
                <w:szCs w:val="32"/>
                <w:lang w:bidi="ar"/>
              </w:rPr>
              <w:lastRenderedPageBreak/>
              <w:t>机构</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其他</w:t>
            </w:r>
          </w:p>
        </w:tc>
        <w:tc>
          <w:tcPr>
            <w:tcW w:w="689" w:type="dxa"/>
            <w:vMerge/>
            <w:tcBorders>
              <w:top w:val="single" w:sz="8" w:space="0" w:color="auto"/>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r>
      <w:tr w:rsidR="00CB4AC7">
        <w:trPr>
          <w:jc w:val="center"/>
        </w:trPr>
        <w:tc>
          <w:tcPr>
            <w:tcW w:w="4326" w:type="dxa"/>
            <w:gridSpan w:val="3"/>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一、本年新收政府信息公开申请数量</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8</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8</w:t>
            </w:r>
          </w:p>
        </w:tc>
      </w:tr>
      <w:tr w:rsidR="00CB4AC7">
        <w:trPr>
          <w:jc w:val="center"/>
        </w:trPr>
        <w:tc>
          <w:tcPr>
            <w:tcW w:w="4326" w:type="dxa"/>
            <w:gridSpan w:val="3"/>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二、上年结转政府信息公开申请数量</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val="restart"/>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三、本年度办理结果</w:t>
            </w:r>
          </w:p>
        </w:tc>
        <w:tc>
          <w:tcPr>
            <w:tcW w:w="3651"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（一）予以公开</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7</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7</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3651"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（二）部分公开（区分处理的，只计这一情形，不计其他情形）</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（三）不予公开</w:t>
            </w: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属于国家秘密</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其他法律行政法规禁止公开</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危及“三安全</w:t>
            </w:r>
            <w:proofErr w:type="gramStart"/>
            <w:r>
              <w:rPr>
                <w:rFonts w:ascii="仿宋_GB2312" w:eastAsia="仿宋_GB2312" w:hAnsi="仿宋_GB2312" w:cs="仿宋_GB2312" w:hint="eastAsia"/>
                <w:kern w:val="0"/>
                <w:sz w:val="32"/>
                <w:szCs w:val="32"/>
                <w:lang w:bidi="ar"/>
              </w:rPr>
              <w:t>一</w:t>
            </w:r>
            <w:proofErr w:type="gramEnd"/>
            <w:r>
              <w:rPr>
                <w:rFonts w:ascii="仿宋_GB2312" w:eastAsia="仿宋_GB2312" w:hAnsi="仿宋_GB2312" w:cs="仿宋_GB2312" w:hint="eastAsia"/>
                <w:kern w:val="0"/>
                <w:sz w:val="32"/>
                <w:szCs w:val="32"/>
                <w:lang w:bidi="ar"/>
              </w:rPr>
              <w:t>稳定”</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1</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1</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保护第三方合法权益</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属于三类内部事务信息</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4"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6.</w:t>
            </w:r>
            <w:r>
              <w:rPr>
                <w:rFonts w:ascii="仿宋_GB2312" w:eastAsia="仿宋_GB2312" w:hAnsi="仿宋_GB2312" w:cs="仿宋_GB2312" w:hint="eastAsia"/>
                <w:kern w:val="0"/>
                <w:sz w:val="32"/>
                <w:szCs w:val="32"/>
                <w:lang w:bidi="ar"/>
              </w:rPr>
              <w:t>属于四类过程性信息</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7.</w:t>
            </w:r>
            <w:r>
              <w:rPr>
                <w:rFonts w:ascii="仿宋_GB2312" w:eastAsia="仿宋_GB2312" w:hAnsi="仿宋_GB2312" w:cs="仿宋_GB2312" w:hint="eastAsia"/>
                <w:kern w:val="0"/>
                <w:sz w:val="32"/>
                <w:szCs w:val="32"/>
                <w:lang w:bidi="ar"/>
              </w:rPr>
              <w:t>属于行政执法案</w:t>
            </w:r>
            <w:r>
              <w:rPr>
                <w:rFonts w:ascii="仿宋_GB2312" w:eastAsia="仿宋_GB2312" w:hAnsi="仿宋_GB2312" w:cs="仿宋_GB2312" w:hint="eastAsia"/>
                <w:kern w:val="0"/>
                <w:sz w:val="32"/>
                <w:szCs w:val="32"/>
                <w:lang w:bidi="ar"/>
              </w:rPr>
              <w:lastRenderedPageBreak/>
              <w:t>卷</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single" w:sz="4" w:space="0" w:color="auto"/>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single" w:sz="4" w:space="0" w:color="auto"/>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8.</w:t>
            </w:r>
            <w:r>
              <w:rPr>
                <w:rFonts w:ascii="仿宋_GB2312" w:eastAsia="仿宋_GB2312" w:hAnsi="仿宋_GB2312" w:cs="仿宋_GB2312" w:hint="eastAsia"/>
                <w:kern w:val="0"/>
                <w:sz w:val="32"/>
                <w:szCs w:val="32"/>
                <w:lang w:bidi="ar"/>
              </w:rPr>
              <w:t>属于行政查询事项</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（四）无法提供</w:t>
            </w: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本机关不掌握相关政府信息</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没有现成信息需要另行制作</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补正后申请内容仍不明确</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val="restart"/>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（五）</w:t>
            </w:r>
            <w:proofErr w:type="gramStart"/>
            <w:r>
              <w:rPr>
                <w:rFonts w:ascii="仿宋_GB2312" w:eastAsia="仿宋_GB2312" w:hAnsi="仿宋_GB2312" w:cs="仿宋_GB2312" w:hint="eastAsia"/>
                <w:kern w:val="0"/>
                <w:sz w:val="32"/>
                <w:szCs w:val="32"/>
                <w:lang w:bidi="ar"/>
              </w:rPr>
              <w:t>不予处理</w:t>
            </w:r>
            <w:proofErr w:type="gramEnd"/>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信访举报投诉类申请</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重复申请</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要求提供公开出版物</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single" w:sz="8" w:space="0" w:color="auto"/>
              <w:right w:val="single" w:sz="8" w:space="0" w:color="auto"/>
            </w:tcBorders>
            <w:shd w:val="clear" w:color="auto" w:fill="auto"/>
            <w:tcMar>
              <w:top w:w="0" w:type="dxa"/>
              <w:left w:w="57" w:type="dxa"/>
              <w:bottom w:w="0" w:type="dxa"/>
              <w:right w:w="57" w:type="dxa"/>
            </w:tcMa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无正当理由大量反复申请</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trHeight w:val="779"/>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要求行政机关确认或重新出具已获取信息</w:t>
            </w:r>
          </w:p>
        </w:tc>
        <w:tc>
          <w:tcPr>
            <w:tcW w:w="688"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val="restart"/>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（六）其他处理</w:t>
            </w:r>
          </w:p>
        </w:tc>
        <w:tc>
          <w:tcPr>
            <w:tcW w:w="2946"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申请人无正当理由逾期</w:t>
            </w:r>
            <w:proofErr w:type="gramStart"/>
            <w:r>
              <w:rPr>
                <w:rFonts w:ascii="仿宋_GB2312" w:eastAsia="仿宋_GB2312" w:hAnsi="仿宋_GB2312" w:cs="仿宋_GB2312" w:hint="eastAsia"/>
                <w:kern w:val="0"/>
                <w:sz w:val="32"/>
                <w:szCs w:val="32"/>
                <w:lang w:bidi="ar"/>
              </w:rPr>
              <w:t>不</w:t>
            </w:r>
            <w:proofErr w:type="gramEnd"/>
            <w:r>
              <w:rPr>
                <w:rFonts w:ascii="仿宋_GB2312" w:eastAsia="仿宋_GB2312" w:hAnsi="仿宋_GB2312" w:cs="仿宋_GB2312" w:hint="eastAsia"/>
                <w:kern w:val="0"/>
                <w:sz w:val="32"/>
                <w:szCs w:val="32"/>
                <w:lang w:bidi="ar"/>
              </w:rPr>
              <w:t>补正、行政机关</w:t>
            </w:r>
            <w:proofErr w:type="gramStart"/>
            <w:r>
              <w:rPr>
                <w:rFonts w:ascii="仿宋_GB2312" w:eastAsia="仿宋_GB2312" w:hAnsi="仿宋_GB2312" w:cs="仿宋_GB2312" w:hint="eastAsia"/>
                <w:kern w:val="0"/>
                <w:sz w:val="32"/>
                <w:szCs w:val="32"/>
                <w:lang w:bidi="ar"/>
              </w:rPr>
              <w:t>不</w:t>
            </w:r>
            <w:proofErr w:type="gramEnd"/>
            <w:r>
              <w:rPr>
                <w:rFonts w:ascii="仿宋_GB2312" w:eastAsia="仿宋_GB2312" w:hAnsi="仿宋_GB2312" w:cs="仿宋_GB2312" w:hint="eastAsia"/>
                <w:kern w:val="0"/>
                <w:sz w:val="32"/>
                <w:szCs w:val="32"/>
                <w:lang w:bidi="ar"/>
              </w:rPr>
              <w:t>再处理其</w:t>
            </w:r>
            <w:r>
              <w:rPr>
                <w:rFonts w:ascii="仿宋_GB2312" w:eastAsia="仿宋_GB2312" w:hAnsi="仿宋_GB2312" w:cs="仿宋_GB2312" w:hint="eastAsia"/>
                <w:kern w:val="0"/>
                <w:sz w:val="32"/>
                <w:szCs w:val="32"/>
                <w:lang w:bidi="ar"/>
              </w:rPr>
              <w:lastRenderedPageBreak/>
              <w:t>政府信息公开申请</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lastRenderedPageBreak/>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4"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申请人逾期未按收费通知要求缴纳费用、行政机关</w:t>
            </w:r>
            <w:proofErr w:type="gramStart"/>
            <w:r>
              <w:rPr>
                <w:rFonts w:ascii="仿宋_GB2312" w:eastAsia="仿宋_GB2312" w:hAnsi="仿宋_GB2312" w:cs="仿宋_GB2312" w:hint="eastAsia"/>
                <w:kern w:val="0"/>
                <w:sz w:val="32"/>
                <w:szCs w:val="32"/>
                <w:lang w:bidi="ar"/>
              </w:rPr>
              <w:t>不</w:t>
            </w:r>
            <w:proofErr w:type="gramEnd"/>
            <w:r>
              <w:rPr>
                <w:rFonts w:ascii="仿宋_GB2312" w:eastAsia="仿宋_GB2312" w:hAnsi="仿宋_GB2312" w:cs="仿宋_GB2312" w:hint="eastAsia"/>
                <w:kern w:val="0"/>
                <w:sz w:val="32"/>
                <w:szCs w:val="32"/>
                <w:lang w:bidi="ar"/>
              </w:rPr>
              <w:t>再处理其政府信息公开申请</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single" w:sz="4" w:space="0" w:color="auto"/>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05" w:type="dxa"/>
            <w:vMerge/>
            <w:tcBorders>
              <w:top w:val="single" w:sz="4" w:space="0" w:color="auto"/>
              <w:left w:val="nil"/>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2946"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其他</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r w:rsidR="00CB4AC7">
        <w:trPr>
          <w:jc w:val="center"/>
        </w:trPr>
        <w:tc>
          <w:tcPr>
            <w:tcW w:w="675" w:type="dxa"/>
            <w:vMerge/>
            <w:tcBorders>
              <w:top w:val="nil"/>
              <w:left w:val="single" w:sz="4" w:space="0" w:color="auto"/>
              <w:bottom w:val="outset" w:sz="8" w:space="0" w:color="auto"/>
              <w:right w:val="single" w:sz="8" w:space="0" w:color="auto"/>
            </w:tcBorders>
            <w:shd w:val="clear" w:color="auto" w:fill="auto"/>
            <w:tcMar>
              <w:top w:w="0" w:type="dxa"/>
              <w:left w:w="57" w:type="dxa"/>
              <w:bottom w:w="0" w:type="dxa"/>
              <w:right w:w="57"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3651" w:type="dxa"/>
            <w:gridSpan w:val="2"/>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（七）总计</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8</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8</w:t>
            </w:r>
          </w:p>
        </w:tc>
      </w:tr>
      <w:tr w:rsidR="00CB4AC7">
        <w:trPr>
          <w:jc w:val="center"/>
        </w:trPr>
        <w:tc>
          <w:tcPr>
            <w:tcW w:w="4326" w:type="dxa"/>
            <w:gridSpan w:val="3"/>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四、结转下年度继续办理</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8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bl>
    <w:p w:rsidR="00CB4AC7" w:rsidRDefault="00D143BD">
      <w:pPr>
        <w:pStyle w:val="a3"/>
        <w:widowControl/>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 </w:t>
      </w:r>
    </w:p>
    <w:p w:rsidR="00CB4AC7" w:rsidRPr="00FD3451" w:rsidRDefault="00D143BD" w:rsidP="00FD3451">
      <w:pPr>
        <w:pStyle w:val="a3"/>
        <w:widowControl/>
        <w:spacing w:beforeAutospacing="0" w:afterAutospacing="0" w:line="560" w:lineRule="exact"/>
        <w:ind w:firstLine="640"/>
        <w:jc w:val="both"/>
        <w:rPr>
          <w:rFonts w:ascii="黑体" w:eastAsia="黑体" w:hAnsi="黑体" w:cs="黑体"/>
          <w:sz w:val="32"/>
          <w:szCs w:val="32"/>
          <w:lang w:bidi="ar"/>
        </w:rPr>
      </w:pPr>
      <w:r w:rsidRPr="00FD3451">
        <w:rPr>
          <w:rFonts w:ascii="黑体" w:eastAsia="黑体" w:hAnsi="黑体" w:cs="黑体" w:hint="eastAsia"/>
          <w:sz w:val="32"/>
          <w:szCs w:val="32"/>
          <w:lang w:bidi="ar"/>
        </w:rPr>
        <w:t>四、政府信息公开行政复议、行政诉讼情况</w:t>
      </w:r>
    </w:p>
    <w:p w:rsidR="00CB4AC7" w:rsidRDefault="00D143BD">
      <w:pPr>
        <w:pStyle w:val="a3"/>
        <w:widowControl/>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 </w:t>
      </w:r>
    </w:p>
    <w:tbl>
      <w:tblPr>
        <w:tblW w:w="9892" w:type="dxa"/>
        <w:jc w:val="center"/>
        <w:tblBorders>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55"/>
        <w:gridCol w:w="627"/>
        <w:gridCol w:w="1176"/>
        <w:gridCol w:w="696"/>
        <w:gridCol w:w="536"/>
        <w:gridCol w:w="676"/>
        <w:gridCol w:w="656"/>
        <w:gridCol w:w="686"/>
        <w:gridCol w:w="637"/>
        <w:gridCol w:w="536"/>
        <w:gridCol w:w="637"/>
        <w:gridCol w:w="637"/>
        <w:gridCol w:w="607"/>
        <w:gridCol w:w="594"/>
        <w:gridCol w:w="536"/>
      </w:tblGrid>
      <w:tr w:rsidR="00CB4AC7">
        <w:trPr>
          <w:jc w:val="center"/>
        </w:trPr>
        <w:tc>
          <w:tcPr>
            <w:tcW w:w="3421"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行政复议</w:t>
            </w:r>
          </w:p>
        </w:tc>
        <w:tc>
          <w:tcPr>
            <w:tcW w:w="6471"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行政诉讼</w:t>
            </w:r>
          </w:p>
        </w:tc>
      </w:tr>
      <w:tr w:rsidR="00CB4AC7">
        <w:trPr>
          <w:jc w:val="center"/>
        </w:trPr>
        <w:tc>
          <w:tcPr>
            <w:tcW w:w="7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结果维持</w:t>
            </w:r>
          </w:p>
        </w:tc>
        <w:tc>
          <w:tcPr>
            <w:tcW w:w="67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结果纠正</w:t>
            </w:r>
          </w:p>
        </w:tc>
        <w:tc>
          <w:tcPr>
            <w:tcW w:w="75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其他</w:t>
            </w:r>
            <w:r>
              <w:rPr>
                <w:rFonts w:ascii="仿宋_GB2312" w:eastAsia="仿宋_GB2312" w:hAnsi="仿宋_GB2312" w:cs="仿宋_GB2312" w:hint="eastAsia"/>
                <w:kern w:val="0"/>
                <w:sz w:val="32"/>
                <w:szCs w:val="32"/>
                <w:lang w:bidi="ar"/>
              </w:rPr>
              <w:t> </w:t>
            </w:r>
            <w:r>
              <w:rPr>
                <w:rFonts w:ascii="仿宋_GB2312" w:eastAsia="仿宋_GB2312" w:hAnsi="仿宋_GB2312" w:cs="仿宋_GB2312" w:hint="eastAsia"/>
                <w:kern w:val="0"/>
                <w:sz w:val="32"/>
                <w:szCs w:val="32"/>
                <w:lang w:bidi="ar"/>
              </w:rPr>
              <w:t>结果</w:t>
            </w:r>
          </w:p>
        </w:tc>
        <w:tc>
          <w:tcPr>
            <w:tcW w:w="78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尚未审结</w:t>
            </w:r>
          </w:p>
        </w:tc>
        <w:tc>
          <w:tcPr>
            <w:tcW w:w="49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总计</w:t>
            </w:r>
          </w:p>
        </w:tc>
        <w:tc>
          <w:tcPr>
            <w:tcW w:w="3405"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未经复议直接起诉</w:t>
            </w:r>
          </w:p>
        </w:tc>
        <w:tc>
          <w:tcPr>
            <w:tcW w:w="3066"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复议后起诉</w:t>
            </w:r>
          </w:p>
        </w:tc>
      </w:tr>
      <w:tr w:rsidR="00CB4AC7">
        <w:trPr>
          <w:jc w:val="center"/>
        </w:trPr>
        <w:tc>
          <w:tcPr>
            <w:tcW w:w="720"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675"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51"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80"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495"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CB4AC7">
            <w:pPr>
              <w:widowControl/>
              <w:spacing w:line="560" w:lineRule="exact"/>
              <w:rPr>
                <w:rFonts w:ascii="仿宋_GB2312" w:eastAsia="仿宋_GB2312" w:hAnsi="仿宋_GB2312" w:cs="仿宋_GB2312"/>
                <w:sz w:val="32"/>
                <w:szCs w:val="32"/>
              </w:rPr>
            </w:pP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结果维持</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结果纠正</w:t>
            </w:r>
          </w:p>
        </w:tc>
        <w:tc>
          <w:tcPr>
            <w:tcW w:w="7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其他结果</w:t>
            </w:r>
          </w:p>
        </w:tc>
        <w:tc>
          <w:tcPr>
            <w:tcW w:w="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尚未审结</w:t>
            </w:r>
          </w:p>
        </w:tc>
        <w:tc>
          <w:tcPr>
            <w:tcW w:w="4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总计</w:t>
            </w:r>
          </w:p>
        </w:tc>
        <w:tc>
          <w:tcPr>
            <w:tcW w:w="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结果维持</w:t>
            </w:r>
          </w:p>
        </w:tc>
        <w:tc>
          <w:tcPr>
            <w:tcW w:w="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结果纠正</w:t>
            </w:r>
          </w:p>
        </w:tc>
        <w:tc>
          <w:tcPr>
            <w:tcW w:w="6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其他结果</w:t>
            </w:r>
          </w:p>
        </w:tc>
        <w:tc>
          <w:tcPr>
            <w:tcW w:w="6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尚未审结</w:t>
            </w:r>
          </w:p>
        </w:tc>
        <w:tc>
          <w:tcPr>
            <w:tcW w:w="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总计</w:t>
            </w:r>
          </w:p>
        </w:tc>
      </w:tr>
      <w:tr w:rsidR="00CB4AC7">
        <w:trPr>
          <w:trHeight w:val="672"/>
          <w:jc w:val="center"/>
        </w:trPr>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4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7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c>
          <w:tcPr>
            <w:tcW w:w="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AC7" w:rsidRDefault="00D143BD">
            <w:pPr>
              <w:widowControl/>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0</w:t>
            </w:r>
          </w:p>
        </w:tc>
      </w:tr>
    </w:tbl>
    <w:p w:rsidR="00CB4AC7" w:rsidRPr="00FD3451" w:rsidRDefault="00D143BD" w:rsidP="00FD3451">
      <w:pPr>
        <w:pStyle w:val="a3"/>
        <w:widowControl/>
        <w:spacing w:beforeAutospacing="0" w:afterAutospacing="0" w:line="560" w:lineRule="exact"/>
        <w:ind w:firstLine="640"/>
        <w:jc w:val="both"/>
        <w:rPr>
          <w:rFonts w:ascii="黑体" w:eastAsia="黑体" w:hAnsi="黑体" w:cs="黑体"/>
          <w:sz w:val="32"/>
          <w:szCs w:val="32"/>
          <w:lang w:bidi="ar"/>
        </w:rPr>
      </w:pPr>
      <w:r w:rsidRPr="00FD3451">
        <w:rPr>
          <w:rFonts w:ascii="黑体" w:eastAsia="黑体" w:hAnsi="黑体" w:cs="黑体" w:hint="eastAsia"/>
          <w:sz w:val="32"/>
          <w:szCs w:val="32"/>
          <w:lang w:bidi="ar"/>
        </w:rPr>
        <w:t>五、存在的主要问题及改进情况</w:t>
      </w:r>
    </w:p>
    <w:p w:rsidR="00CB4AC7" w:rsidRDefault="00D143BD">
      <w:pPr>
        <w:widowControl/>
        <w:spacing w:line="560" w:lineRule="exact"/>
        <w:ind w:firstLine="640"/>
        <w:rPr>
          <w:rFonts w:ascii="仿宋_GB2312" w:eastAsia="仿宋_GB2312" w:hAnsi="仿宋_GB2312" w:cs="仿宋_GB2312"/>
          <w:kern w:val="0"/>
          <w:sz w:val="32"/>
          <w:szCs w:val="32"/>
          <w:lang w:bidi="ar"/>
        </w:rPr>
      </w:pPr>
      <w:r>
        <w:rPr>
          <w:rFonts w:ascii="楷体_GB2312" w:eastAsia="楷体_GB2312" w:hAnsi="楷体_GB2312" w:cs="楷体_GB2312" w:hint="eastAsia"/>
          <w:kern w:val="0"/>
          <w:sz w:val="32"/>
          <w:szCs w:val="32"/>
          <w:lang w:bidi="ar"/>
        </w:rPr>
        <w:t>（一）存在主要问题：</w:t>
      </w:r>
      <w:r>
        <w:rPr>
          <w:rFonts w:ascii="仿宋_GB2312" w:eastAsia="仿宋_GB2312" w:hAnsi="仿宋_GB2312" w:cs="仿宋_GB2312" w:hint="eastAsia"/>
          <w:b/>
          <w:bCs/>
          <w:kern w:val="0"/>
          <w:sz w:val="32"/>
          <w:szCs w:val="32"/>
          <w:lang w:bidi="ar"/>
        </w:rPr>
        <w:t>一是</w:t>
      </w:r>
      <w:r>
        <w:rPr>
          <w:rFonts w:ascii="仿宋_GB2312" w:eastAsia="仿宋_GB2312" w:hAnsi="仿宋_GB2312" w:cs="仿宋_GB2312" w:hint="eastAsia"/>
          <w:kern w:val="0"/>
          <w:sz w:val="32"/>
          <w:szCs w:val="32"/>
          <w:lang w:bidi="ar"/>
        </w:rPr>
        <w:t>部分单位对负责保障的政府网站栏目和政务新媒体的运行维护不够重视，仍然存在信息更新不及</w:t>
      </w:r>
      <w:r>
        <w:rPr>
          <w:rFonts w:ascii="仿宋_GB2312" w:eastAsia="仿宋_GB2312" w:hAnsi="仿宋_GB2312" w:cs="仿宋_GB2312" w:hint="eastAsia"/>
          <w:kern w:val="0"/>
          <w:sz w:val="32"/>
          <w:szCs w:val="32"/>
          <w:lang w:bidi="ar"/>
        </w:rPr>
        <w:lastRenderedPageBreak/>
        <w:t>时、上</w:t>
      </w:r>
      <w:proofErr w:type="gramStart"/>
      <w:r>
        <w:rPr>
          <w:rFonts w:ascii="仿宋_GB2312" w:eastAsia="仿宋_GB2312" w:hAnsi="仿宋_GB2312" w:cs="仿宋_GB2312" w:hint="eastAsia"/>
          <w:kern w:val="0"/>
          <w:sz w:val="32"/>
          <w:szCs w:val="32"/>
          <w:lang w:bidi="ar"/>
        </w:rPr>
        <w:t>传内容</w:t>
      </w:r>
      <w:proofErr w:type="gramEnd"/>
      <w:r>
        <w:rPr>
          <w:rFonts w:ascii="仿宋_GB2312" w:eastAsia="仿宋_GB2312" w:hAnsi="仿宋_GB2312" w:cs="仿宋_GB2312" w:hint="eastAsia"/>
          <w:kern w:val="0"/>
          <w:sz w:val="32"/>
          <w:szCs w:val="32"/>
          <w:lang w:bidi="ar"/>
        </w:rPr>
        <w:t>不规范、信息内容不准确等情况。</w:t>
      </w:r>
      <w:r>
        <w:rPr>
          <w:rFonts w:ascii="仿宋_GB2312" w:eastAsia="仿宋_GB2312" w:hAnsi="仿宋_GB2312" w:cs="仿宋_GB2312" w:hint="eastAsia"/>
          <w:b/>
          <w:bCs/>
          <w:kern w:val="0"/>
          <w:sz w:val="32"/>
          <w:szCs w:val="32"/>
          <w:lang w:bidi="ar"/>
        </w:rPr>
        <w:t>二是</w:t>
      </w:r>
      <w:r>
        <w:rPr>
          <w:rFonts w:ascii="仿宋_GB2312" w:eastAsia="仿宋_GB2312" w:hAnsi="仿宋_GB2312" w:cs="仿宋_GB2312" w:hint="eastAsia"/>
          <w:kern w:val="0"/>
          <w:sz w:val="32"/>
          <w:szCs w:val="32"/>
          <w:lang w:bidi="ar"/>
        </w:rPr>
        <w:t>部分单位信息发布审核把关</w:t>
      </w:r>
      <w:proofErr w:type="gramStart"/>
      <w:r>
        <w:rPr>
          <w:rFonts w:ascii="仿宋_GB2312" w:eastAsia="仿宋_GB2312" w:hAnsi="仿宋_GB2312" w:cs="仿宋_GB2312" w:hint="eastAsia"/>
          <w:kern w:val="0"/>
          <w:sz w:val="32"/>
          <w:szCs w:val="32"/>
          <w:lang w:bidi="ar"/>
        </w:rPr>
        <w:t>不</w:t>
      </w:r>
      <w:proofErr w:type="gramEnd"/>
      <w:r>
        <w:rPr>
          <w:rFonts w:ascii="仿宋_GB2312" w:eastAsia="仿宋_GB2312" w:hAnsi="仿宋_GB2312" w:cs="仿宋_GB2312" w:hint="eastAsia"/>
          <w:kern w:val="0"/>
          <w:sz w:val="32"/>
          <w:szCs w:val="32"/>
          <w:lang w:bidi="ar"/>
        </w:rPr>
        <w:t>格严，存在未按照规定时限完成政府网站和政务新媒体的</w:t>
      </w:r>
      <w:proofErr w:type="gramStart"/>
      <w:r>
        <w:rPr>
          <w:rFonts w:ascii="仿宋_GB2312" w:eastAsia="仿宋_GB2312" w:hAnsi="仿宋_GB2312" w:cs="仿宋_GB2312" w:hint="eastAsia"/>
          <w:kern w:val="0"/>
          <w:sz w:val="32"/>
          <w:szCs w:val="32"/>
          <w:lang w:bidi="ar"/>
        </w:rPr>
        <w:t>错敏信息</w:t>
      </w:r>
      <w:proofErr w:type="gramEnd"/>
      <w:r>
        <w:rPr>
          <w:rFonts w:ascii="仿宋_GB2312" w:eastAsia="仿宋_GB2312" w:hAnsi="仿宋_GB2312" w:cs="仿宋_GB2312" w:hint="eastAsia"/>
          <w:kern w:val="0"/>
          <w:sz w:val="32"/>
          <w:szCs w:val="32"/>
          <w:lang w:bidi="ar"/>
        </w:rPr>
        <w:t>整改任务的情况。</w:t>
      </w:r>
    </w:p>
    <w:p w:rsidR="00CB4AC7" w:rsidRDefault="00D143BD" w:rsidP="00FD3451">
      <w:pPr>
        <w:pStyle w:val="a3"/>
        <w:kinsoku w:val="0"/>
        <w:wordWrap w:val="0"/>
        <w:overflowPunct w:val="0"/>
        <w:spacing w:beforeAutospacing="0" w:afterAutospacing="0" w:line="560" w:lineRule="exact"/>
        <w:ind w:firstLineChars="200" w:firstLine="640"/>
        <w:jc w:val="both"/>
        <w:rPr>
          <w:rFonts w:ascii="仿宋_GB2312" w:eastAsia="仿宋_GB2312" w:hAnsi="仿宋_GB2312" w:cs="仿宋_GB2312"/>
          <w:sz w:val="32"/>
          <w:szCs w:val="32"/>
          <w:lang w:bidi="ar"/>
        </w:rPr>
      </w:pPr>
      <w:r>
        <w:rPr>
          <w:rFonts w:ascii="楷体_GB2312" w:eastAsia="楷体_GB2312" w:hAnsi="楷体_GB2312" w:cs="楷体_GB2312" w:hint="eastAsia"/>
          <w:sz w:val="32"/>
          <w:szCs w:val="32"/>
          <w:lang w:bidi="ar"/>
        </w:rPr>
        <w:t>（二）改进情况：</w:t>
      </w:r>
      <w:r>
        <w:rPr>
          <w:rFonts w:ascii="仿宋_GB2312" w:eastAsia="仿宋_GB2312" w:hAnsi="仿宋_GB2312" w:cs="仿宋_GB2312" w:hint="eastAsia"/>
          <w:sz w:val="32"/>
          <w:szCs w:val="32"/>
          <w:lang w:bidi="ar"/>
        </w:rPr>
        <w:t>康巴什区积极创新工作方式方法，主动作为，按照相关要求做好问题改进，切实推进政府信息公开工作迈上新台阶。</w:t>
      </w:r>
      <w:r>
        <w:rPr>
          <w:rFonts w:ascii="仿宋_GB2312" w:eastAsia="仿宋_GB2312" w:hAnsi="仿宋_GB2312" w:cs="仿宋_GB2312" w:hint="eastAsia"/>
          <w:b/>
          <w:bCs/>
          <w:sz w:val="32"/>
          <w:szCs w:val="32"/>
          <w:lang w:bidi="ar"/>
        </w:rPr>
        <w:t>一是</w:t>
      </w:r>
      <w:r>
        <w:rPr>
          <w:rFonts w:ascii="仿宋_GB2312" w:eastAsia="仿宋_GB2312" w:hAnsi="仿宋_GB2312" w:cs="仿宋_GB2312" w:hint="eastAsia"/>
          <w:sz w:val="32"/>
          <w:szCs w:val="32"/>
          <w:lang w:bidi="ar"/>
        </w:rPr>
        <w:t>强化政府网站和政务新媒体监督管理工作。严格监督和要求各单位按照国办、自治区、市、康巴什区有关文件要求，做好本单位涉及栏目信息保障工作，避免出现栏目信息更新不及时、配套解读不同步、上传信息格式不规范等情况。</w:t>
      </w:r>
      <w:r>
        <w:rPr>
          <w:rFonts w:ascii="仿宋_GB2312" w:eastAsia="仿宋_GB2312" w:hAnsi="仿宋_GB2312" w:cs="仿宋_GB2312" w:hint="eastAsia"/>
          <w:b/>
          <w:bCs/>
          <w:sz w:val="32"/>
          <w:szCs w:val="32"/>
          <w:lang w:bidi="ar"/>
        </w:rPr>
        <w:t>二是</w:t>
      </w:r>
      <w:r>
        <w:rPr>
          <w:rFonts w:ascii="仿宋_GB2312" w:eastAsia="仿宋_GB2312" w:hAnsi="仿宋_GB2312" w:cs="仿宋_GB2312" w:hint="eastAsia"/>
          <w:sz w:val="32"/>
          <w:szCs w:val="32"/>
          <w:lang w:bidi="ar"/>
        </w:rPr>
        <w:t>建立健全政府网站和政务新媒体工作情况通报机制。采取定期与不定期检查相结合的方式，对政府网站和政务新媒体进行检测，对于存在问题和工作落实不到位的单位予以通报，各单位产生的各类通报结果统一纳入年底实绩考核。</w:t>
      </w:r>
      <w:r>
        <w:rPr>
          <w:rFonts w:ascii="仿宋_GB2312" w:eastAsia="仿宋_GB2312" w:hAnsi="仿宋_GB2312" w:cs="仿宋_GB2312" w:hint="eastAsia"/>
          <w:b/>
          <w:bCs/>
          <w:sz w:val="32"/>
          <w:szCs w:val="32"/>
          <w:lang w:bidi="ar"/>
        </w:rPr>
        <w:t>三是</w:t>
      </w:r>
      <w:r>
        <w:rPr>
          <w:rFonts w:ascii="仿宋_GB2312" w:eastAsia="仿宋_GB2312" w:hAnsi="仿宋_GB2312" w:cs="仿宋_GB2312" w:hint="eastAsia"/>
          <w:sz w:val="32"/>
          <w:szCs w:val="32"/>
          <w:lang w:bidi="ar"/>
        </w:rPr>
        <w:t>切实履行政府网站和政务新媒体主体责任。监督全区各单位严格落实康巴什区政府网站及政务新媒体信息审核发</w:t>
      </w:r>
      <w:r>
        <w:rPr>
          <w:rFonts w:ascii="仿宋_GB2312" w:eastAsia="仿宋_GB2312" w:hAnsi="仿宋_GB2312" w:cs="仿宋_GB2312" w:hint="eastAsia"/>
          <w:sz w:val="32"/>
          <w:szCs w:val="32"/>
          <w:lang w:bidi="ar"/>
        </w:rPr>
        <w:t>布制度，完善信息发布机制，压实工作职责，落实信息安全责任，发现问题及时督促相关单位进行整改并问</w:t>
      </w:r>
      <w:proofErr w:type="gramStart"/>
      <w:r>
        <w:rPr>
          <w:rFonts w:ascii="仿宋_GB2312" w:eastAsia="仿宋_GB2312" w:hAnsi="仿宋_GB2312" w:cs="仿宋_GB2312" w:hint="eastAsia"/>
          <w:sz w:val="32"/>
          <w:szCs w:val="32"/>
          <w:lang w:bidi="ar"/>
        </w:rPr>
        <w:t>责主体</w:t>
      </w:r>
      <w:proofErr w:type="gramEnd"/>
      <w:r>
        <w:rPr>
          <w:rFonts w:ascii="仿宋_GB2312" w:eastAsia="仿宋_GB2312" w:hAnsi="仿宋_GB2312" w:cs="仿宋_GB2312" w:hint="eastAsia"/>
          <w:sz w:val="32"/>
          <w:szCs w:val="32"/>
          <w:lang w:bidi="ar"/>
        </w:rPr>
        <w:t>责任人，切实推进政府网站及政务新媒体健康发展。</w:t>
      </w:r>
    </w:p>
    <w:p w:rsidR="00CB4AC7" w:rsidRDefault="00D143BD" w:rsidP="00FD3451">
      <w:pPr>
        <w:pStyle w:val="a3"/>
        <w:widowControl/>
        <w:spacing w:beforeAutospacing="0" w:afterAutospacing="0" w:line="560" w:lineRule="exact"/>
        <w:ind w:firstLine="640"/>
        <w:jc w:val="both"/>
        <w:rPr>
          <w:rFonts w:ascii="黑体" w:eastAsia="黑体" w:hAnsi="黑体" w:cs="黑体"/>
          <w:sz w:val="32"/>
          <w:szCs w:val="32"/>
          <w:lang w:bidi="ar"/>
        </w:rPr>
      </w:pPr>
      <w:r>
        <w:rPr>
          <w:rFonts w:ascii="黑体" w:eastAsia="黑体" w:hAnsi="黑体" w:cs="黑体" w:hint="eastAsia"/>
          <w:sz w:val="32"/>
          <w:szCs w:val="32"/>
          <w:lang w:bidi="ar"/>
        </w:rPr>
        <w:t>六、其他需要</w:t>
      </w:r>
      <w:bookmarkStart w:id="0" w:name="_GoBack"/>
      <w:bookmarkEnd w:id="0"/>
      <w:r>
        <w:rPr>
          <w:rFonts w:ascii="黑体" w:eastAsia="黑体" w:hAnsi="黑体" w:cs="黑体" w:hint="eastAsia"/>
          <w:sz w:val="32"/>
          <w:szCs w:val="32"/>
          <w:lang w:bidi="ar"/>
        </w:rPr>
        <w:t>报告的事项</w:t>
      </w:r>
    </w:p>
    <w:p w:rsidR="00CB4AC7" w:rsidRDefault="00D143BD">
      <w:pPr>
        <w:widowControl/>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（一）收取政府信息公开信息处理费的情况。本年度未收取政府信息公开信息处理费。</w:t>
      </w:r>
    </w:p>
    <w:p w:rsidR="00CB4AC7" w:rsidRDefault="00D143BD">
      <w:pPr>
        <w:widowControl/>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（二）其他需要通过年度报告予以报告的事项。</w:t>
      </w:r>
      <w:r>
        <w:rPr>
          <w:rFonts w:ascii="仿宋_GB2312" w:eastAsia="仿宋_GB2312" w:hAnsi="仿宋_GB2312" w:cs="仿宋_GB2312" w:hint="eastAsia"/>
          <w:kern w:val="0"/>
          <w:sz w:val="32"/>
          <w:szCs w:val="32"/>
          <w:lang w:bidi="ar"/>
        </w:rPr>
        <w:t>2023</w:t>
      </w:r>
      <w:r w:rsidR="00FD3451">
        <w:rPr>
          <w:rFonts w:ascii="仿宋_GB2312" w:eastAsia="仿宋_GB2312" w:hAnsi="仿宋_GB2312" w:cs="仿宋_GB2312" w:hint="eastAsia"/>
          <w:kern w:val="0"/>
          <w:sz w:val="32"/>
          <w:szCs w:val="32"/>
          <w:lang w:bidi="ar"/>
        </w:rPr>
        <w:t>年，康巴什区按照国家、自治区、</w:t>
      </w:r>
      <w:r>
        <w:rPr>
          <w:rFonts w:ascii="仿宋_GB2312" w:eastAsia="仿宋_GB2312" w:hAnsi="仿宋_GB2312" w:cs="仿宋_GB2312" w:hint="eastAsia"/>
          <w:kern w:val="0"/>
          <w:sz w:val="32"/>
          <w:szCs w:val="32"/>
          <w:lang w:bidi="ar"/>
        </w:rPr>
        <w:t>市</w:t>
      </w:r>
      <w:r>
        <w:rPr>
          <w:rFonts w:ascii="仿宋_GB2312" w:eastAsia="仿宋_GB2312" w:hAnsi="仿宋_GB2312" w:cs="仿宋_GB2312" w:hint="eastAsia"/>
          <w:kern w:val="0"/>
          <w:sz w:val="32"/>
          <w:szCs w:val="32"/>
          <w:lang w:bidi="ar"/>
        </w:rPr>
        <w:t>相关工作要求，结合实际情况，</w:t>
      </w:r>
      <w:r>
        <w:rPr>
          <w:rFonts w:ascii="仿宋_GB2312" w:eastAsia="仿宋_GB2312" w:hAnsi="仿宋_GB2312" w:cs="仿宋_GB2312" w:hint="eastAsia"/>
          <w:kern w:val="0"/>
          <w:sz w:val="32"/>
          <w:szCs w:val="32"/>
          <w:lang w:bidi="ar"/>
        </w:rPr>
        <w:lastRenderedPageBreak/>
        <w:t>通过进一步优化设置政府网站专栏</w:t>
      </w:r>
      <w:proofErr w:type="gramStart"/>
      <w:r>
        <w:rPr>
          <w:rFonts w:ascii="仿宋_GB2312" w:eastAsia="仿宋_GB2312" w:hAnsi="仿宋_GB2312" w:cs="仿宋_GB2312" w:hint="eastAsia"/>
          <w:kern w:val="0"/>
          <w:sz w:val="32"/>
          <w:szCs w:val="32"/>
          <w:lang w:bidi="ar"/>
        </w:rPr>
        <w:t>版块</w:t>
      </w:r>
      <w:proofErr w:type="gramEnd"/>
      <w:r>
        <w:rPr>
          <w:rFonts w:ascii="仿宋_GB2312" w:eastAsia="仿宋_GB2312" w:hAnsi="仿宋_GB2312" w:cs="仿宋_GB2312" w:hint="eastAsia"/>
          <w:kern w:val="0"/>
          <w:sz w:val="32"/>
          <w:szCs w:val="32"/>
          <w:lang w:bidi="ar"/>
        </w:rPr>
        <w:t>，积极开展政务公开主题日活动，切实提高了政务公开法治化、标准化、规范化水平，为持续深入推进优化营商环境，不断提升政府</w:t>
      </w:r>
      <w:r>
        <w:rPr>
          <w:rFonts w:ascii="仿宋_GB2312" w:eastAsia="仿宋_GB2312" w:hAnsi="仿宋_GB2312" w:cs="仿宋_GB2312" w:hint="eastAsia"/>
          <w:kern w:val="0"/>
          <w:sz w:val="32"/>
          <w:szCs w:val="32"/>
          <w:lang w:bidi="ar"/>
        </w:rPr>
        <w:t>信息公开工作透明度和人民群众满意</w:t>
      </w:r>
      <w:proofErr w:type="gramStart"/>
      <w:r>
        <w:rPr>
          <w:rFonts w:ascii="仿宋_GB2312" w:eastAsia="仿宋_GB2312" w:hAnsi="仿宋_GB2312" w:cs="仿宋_GB2312" w:hint="eastAsia"/>
          <w:kern w:val="0"/>
          <w:sz w:val="32"/>
          <w:szCs w:val="32"/>
          <w:lang w:bidi="ar"/>
        </w:rPr>
        <w:t>度提供</w:t>
      </w:r>
      <w:proofErr w:type="gramEnd"/>
      <w:r>
        <w:rPr>
          <w:rFonts w:ascii="仿宋_GB2312" w:eastAsia="仿宋_GB2312" w:hAnsi="仿宋_GB2312" w:cs="仿宋_GB2312" w:hint="eastAsia"/>
          <w:kern w:val="0"/>
          <w:sz w:val="32"/>
          <w:szCs w:val="32"/>
          <w:lang w:bidi="ar"/>
        </w:rPr>
        <w:t>了强有力支撑。</w:t>
      </w:r>
    </w:p>
    <w:p w:rsidR="00CB4AC7" w:rsidRDefault="00CB4AC7"/>
    <w:sectPr w:rsidR="00CB4AC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BD" w:rsidRDefault="00D143BD" w:rsidP="00A5293D">
      <w:r>
        <w:separator/>
      </w:r>
    </w:p>
  </w:endnote>
  <w:endnote w:type="continuationSeparator" w:id="0">
    <w:p w:rsidR="00D143BD" w:rsidRDefault="00D143BD" w:rsidP="00A5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BD" w:rsidRDefault="00D143BD" w:rsidP="00A5293D">
      <w:r>
        <w:separator/>
      </w:r>
    </w:p>
  </w:footnote>
  <w:footnote w:type="continuationSeparator" w:id="0">
    <w:p w:rsidR="00D143BD" w:rsidRDefault="00D143BD" w:rsidP="00A52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DAwZjJjMWY0OWIxMDc2MGQ2NjNmODQxZjM0NDUifQ=="/>
    <w:docVar w:name="KSO_WPS_MARK_KEY" w:val="2f4348a6-4dd2-4288-9aef-0f8991caa489"/>
  </w:docVars>
  <w:rsids>
    <w:rsidRoot w:val="00CB4AC7"/>
    <w:rsid w:val="00513FEF"/>
    <w:rsid w:val="00944782"/>
    <w:rsid w:val="00A5293D"/>
    <w:rsid w:val="00CB4AC7"/>
    <w:rsid w:val="00D143BD"/>
    <w:rsid w:val="00FD3451"/>
    <w:rsid w:val="015103F1"/>
    <w:rsid w:val="019452D9"/>
    <w:rsid w:val="02206D6D"/>
    <w:rsid w:val="02FE20CD"/>
    <w:rsid w:val="06304C93"/>
    <w:rsid w:val="06982838"/>
    <w:rsid w:val="07C5396A"/>
    <w:rsid w:val="07D54EBA"/>
    <w:rsid w:val="089917CF"/>
    <w:rsid w:val="0902081A"/>
    <w:rsid w:val="0A1A5DBE"/>
    <w:rsid w:val="0C252478"/>
    <w:rsid w:val="0C53621A"/>
    <w:rsid w:val="0C7E602C"/>
    <w:rsid w:val="0D271BAA"/>
    <w:rsid w:val="0E792F4F"/>
    <w:rsid w:val="101F3682"/>
    <w:rsid w:val="10AC7EC7"/>
    <w:rsid w:val="10C23D10"/>
    <w:rsid w:val="10D40911"/>
    <w:rsid w:val="11E355BA"/>
    <w:rsid w:val="124F64A1"/>
    <w:rsid w:val="12B12DD7"/>
    <w:rsid w:val="13367661"/>
    <w:rsid w:val="145C4EA5"/>
    <w:rsid w:val="14E142BB"/>
    <w:rsid w:val="157D3325"/>
    <w:rsid w:val="15E50ECA"/>
    <w:rsid w:val="1796247C"/>
    <w:rsid w:val="17F43359"/>
    <w:rsid w:val="18EE0096"/>
    <w:rsid w:val="1ADE5B86"/>
    <w:rsid w:val="1C624C5C"/>
    <w:rsid w:val="1D1A51FA"/>
    <w:rsid w:val="1DED6B6E"/>
    <w:rsid w:val="1E4C1AE7"/>
    <w:rsid w:val="1EDB691E"/>
    <w:rsid w:val="1EE77AC8"/>
    <w:rsid w:val="1F707A57"/>
    <w:rsid w:val="20534B7D"/>
    <w:rsid w:val="21AE0FDC"/>
    <w:rsid w:val="22723AE6"/>
    <w:rsid w:val="230B6942"/>
    <w:rsid w:val="231E09D1"/>
    <w:rsid w:val="23E12E62"/>
    <w:rsid w:val="24B723E7"/>
    <w:rsid w:val="29057462"/>
    <w:rsid w:val="29B03871"/>
    <w:rsid w:val="29B52E80"/>
    <w:rsid w:val="2A7F4FF2"/>
    <w:rsid w:val="2BC43D76"/>
    <w:rsid w:val="2C595A4C"/>
    <w:rsid w:val="2D6A1F89"/>
    <w:rsid w:val="2DD20A22"/>
    <w:rsid w:val="2DD76E86"/>
    <w:rsid w:val="2EC67693"/>
    <w:rsid w:val="2EE05A21"/>
    <w:rsid w:val="30CC660C"/>
    <w:rsid w:val="32E41DED"/>
    <w:rsid w:val="34554C2C"/>
    <w:rsid w:val="34664FAF"/>
    <w:rsid w:val="34D24075"/>
    <w:rsid w:val="35D703D8"/>
    <w:rsid w:val="36121410"/>
    <w:rsid w:val="36950454"/>
    <w:rsid w:val="37E42938"/>
    <w:rsid w:val="386D1EC3"/>
    <w:rsid w:val="38846121"/>
    <w:rsid w:val="38D96215"/>
    <w:rsid w:val="39AD48AF"/>
    <w:rsid w:val="39C1164F"/>
    <w:rsid w:val="3A573C09"/>
    <w:rsid w:val="3AF61300"/>
    <w:rsid w:val="3B1B06F7"/>
    <w:rsid w:val="3B60677A"/>
    <w:rsid w:val="3B90705F"/>
    <w:rsid w:val="3B911E54"/>
    <w:rsid w:val="3C1321E2"/>
    <w:rsid w:val="3CA36E5C"/>
    <w:rsid w:val="3DA70690"/>
    <w:rsid w:val="3E9A68AB"/>
    <w:rsid w:val="3F47037C"/>
    <w:rsid w:val="41E03A32"/>
    <w:rsid w:val="421D7172"/>
    <w:rsid w:val="426C25A8"/>
    <w:rsid w:val="427A782D"/>
    <w:rsid w:val="428471F1"/>
    <w:rsid w:val="42B00236"/>
    <w:rsid w:val="431B5DA8"/>
    <w:rsid w:val="43805C0B"/>
    <w:rsid w:val="439416B6"/>
    <w:rsid w:val="43EC32A0"/>
    <w:rsid w:val="43FC3F5B"/>
    <w:rsid w:val="44507CD3"/>
    <w:rsid w:val="44F3065E"/>
    <w:rsid w:val="45835E86"/>
    <w:rsid w:val="46E662EB"/>
    <w:rsid w:val="46EE37D3"/>
    <w:rsid w:val="46F25071"/>
    <w:rsid w:val="46F661E4"/>
    <w:rsid w:val="489839F7"/>
    <w:rsid w:val="489932CB"/>
    <w:rsid w:val="48E71821"/>
    <w:rsid w:val="491C4628"/>
    <w:rsid w:val="4A631D92"/>
    <w:rsid w:val="4B8E13B6"/>
    <w:rsid w:val="4CBE1552"/>
    <w:rsid w:val="4CDA66B0"/>
    <w:rsid w:val="4D464B04"/>
    <w:rsid w:val="4D7B381B"/>
    <w:rsid w:val="4DB72B71"/>
    <w:rsid w:val="4E10402F"/>
    <w:rsid w:val="4E775E5C"/>
    <w:rsid w:val="4FC7696F"/>
    <w:rsid w:val="501317C3"/>
    <w:rsid w:val="51295B34"/>
    <w:rsid w:val="52FF4571"/>
    <w:rsid w:val="53E75832"/>
    <w:rsid w:val="54163BAA"/>
    <w:rsid w:val="545C3B2A"/>
    <w:rsid w:val="54F31DCB"/>
    <w:rsid w:val="56A02C2D"/>
    <w:rsid w:val="57016C0B"/>
    <w:rsid w:val="57700740"/>
    <w:rsid w:val="579B2CC5"/>
    <w:rsid w:val="58F009D8"/>
    <w:rsid w:val="59270A33"/>
    <w:rsid w:val="597B2CA5"/>
    <w:rsid w:val="5A1F3AB0"/>
    <w:rsid w:val="5A296BA4"/>
    <w:rsid w:val="5A957D96"/>
    <w:rsid w:val="5ABF63F4"/>
    <w:rsid w:val="5B4D68C3"/>
    <w:rsid w:val="5BA92B67"/>
    <w:rsid w:val="5D2E002E"/>
    <w:rsid w:val="5D92680F"/>
    <w:rsid w:val="5DCF1811"/>
    <w:rsid w:val="5ECE7D1A"/>
    <w:rsid w:val="5EEC01A1"/>
    <w:rsid w:val="5F942D12"/>
    <w:rsid w:val="60EA0710"/>
    <w:rsid w:val="620D6DAC"/>
    <w:rsid w:val="63462575"/>
    <w:rsid w:val="644B15E9"/>
    <w:rsid w:val="64800D8B"/>
    <w:rsid w:val="64E060B2"/>
    <w:rsid w:val="659072E5"/>
    <w:rsid w:val="66383CCB"/>
    <w:rsid w:val="664F1741"/>
    <w:rsid w:val="673232A1"/>
    <w:rsid w:val="67BE56D4"/>
    <w:rsid w:val="683F3A37"/>
    <w:rsid w:val="68662D72"/>
    <w:rsid w:val="69745792"/>
    <w:rsid w:val="6A837C0B"/>
    <w:rsid w:val="6A8D2838"/>
    <w:rsid w:val="6A97625A"/>
    <w:rsid w:val="6AB97AD1"/>
    <w:rsid w:val="6AD20B92"/>
    <w:rsid w:val="6B1B7E43"/>
    <w:rsid w:val="6B83149A"/>
    <w:rsid w:val="6B8F0831"/>
    <w:rsid w:val="6C333B16"/>
    <w:rsid w:val="6C6B4AF4"/>
    <w:rsid w:val="6CF546C4"/>
    <w:rsid w:val="6D5C3DE8"/>
    <w:rsid w:val="6DBE2F15"/>
    <w:rsid w:val="6EDE2319"/>
    <w:rsid w:val="6F031385"/>
    <w:rsid w:val="6F08124D"/>
    <w:rsid w:val="6F176B74"/>
    <w:rsid w:val="6F307C36"/>
    <w:rsid w:val="6F653D83"/>
    <w:rsid w:val="6F8E0D1E"/>
    <w:rsid w:val="6FFD3FBC"/>
    <w:rsid w:val="72DC1C03"/>
    <w:rsid w:val="74401425"/>
    <w:rsid w:val="74D75EC9"/>
    <w:rsid w:val="75536354"/>
    <w:rsid w:val="75D75FDC"/>
    <w:rsid w:val="75FD7CE0"/>
    <w:rsid w:val="76011286"/>
    <w:rsid w:val="761658E5"/>
    <w:rsid w:val="769B1BA6"/>
    <w:rsid w:val="775E64D1"/>
    <w:rsid w:val="77E45225"/>
    <w:rsid w:val="79B23145"/>
    <w:rsid w:val="7BEA4568"/>
    <w:rsid w:val="7CB579CC"/>
    <w:rsid w:val="7D020E63"/>
    <w:rsid w:val="7FD330A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autoRedefine/>
    <w:qFormat/>
    <w:pPr>
      <w:spacing w:beforeAutospacing="1" w:afterAutospacing="1"/>
      <w:jc w:val="left"/>
    </w:pPr>
    <w:rPr>
      <w:rFonts w:cs="Times New Roman"/>
      <w:kern w:val="0"/>
      <w:sz w:val="24"/>
    </w:rPr>
  </w:style>
  <w:style w:type="paragraph" w:styleId="a4">
    <w:name w:val="header"/>
    <w:basedOn w:val="a"/>
    <w:link w:val="Char"/>
    <w:rsid w:val="00A52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5293D"/>
    <w:rPr>
      <w:rFonts w:asciiTheme="minorHAnsi" w:eastAsiaTheme="minorEastAsia" w:hAnsiTheme="minorHAnsi" w:cstheme="minorBidi"/>
      <w:kern w:val="2"/>
      <w:sz w:val="18"/>
      <w:szCs w:val="18"/>
    </w:rPr>
  </w:style>
  <w:style w:type="paragraph" w:styleId="a5">
    <w:name w:val="footer"/>
    <w:basedOn w:val="a"/>
    <w:link w:val="Char0"/>
    <w:rsid w:val="00A5293D"/>
    <w:pPr>
      <w:tabs>
        <w:tab w:val="center" w:pos="4153"/>
        <w:tab w:val="right" w:pos="8306"/>
      </w:tabs>
      <w:snapToGrid w:val="0"/>
      <w:jc w:val="left"/>
    </w:pPr>
    <w:rPr>
      <w:sz w:val="18"/>
      <w:szCs w:val="18"/>
    </w:rPr>
  </w:style>
  <w:style w:type="character" w:customStyle="1" w:styleId="Char0">
    <w:name w:val="页脚 Char"/>
    <w:basedOn w:val="a0"/>
    <w:link w:val="a5"/>
    <w:rsid w:val="00A5293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autoRedefine/>
    <w:qFormat/>
    <w:pPr>
      <w:spacing w:beforeAutospacing="1" w:afterAutospacing="1"/>
      <w:jc w:val="left"/>
    </w:pPr>
    <w:rPr>
      <w:rFonts w:cs="Times New Roman"/>
      <w:kern w:val="0"/>
      <w:sz w:val="24"/>
    </w:rPr>
  </w:style>
  <w:style w:type="paragraph" w:styleId="a4">
    <w:name w:val="header"/>
    <w:basedOn w:val="a"/>
    <w:link w:val="Char"/>
    <w:rsid w:val="00A52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5293D"/>
    <w:rPr>
      <w:rFonts w:asciiTheme="minorHAnsi" w:eastAsiaTheme="minorEastAsia" w:hAnsiTheme="minorHAnsi" w:cstheme="minorBidi"/>
      <w:kern w:val="2"/>
      <w:sz w:val="18"/>
      <w:szCs w:val="18"/>
    </w:rPr>
  </w:style>
  <w:style w:type="paragraph" w:styleId="a5">
    <w:name w:val="footer"/>
    <w:basedOn w:val="a"/>
    <w:link w:val="Char0"/>
    <w:rsid w:val="00A5293D"/>
    <w:pPr>
      <w:tabs>
        <w:tab w:val="center" w:pos="4153"/>
        <w:tab w:val="right" w:pos="8306"/>
      </w:tabs>
      <w:snapToGrid w:val="0"/>
      <w:jc w:val="left"/>
    </w:pPr>
    <w:rPr>
      <w:sz w:val="18"/>
      <w:szCs w:val="18"/>
    </w:rPr>
  </w:style>
  <w:style w:type="character" w:customStyle="1" w:styleId="Char0">
    <w:name w:val="页脚 Char"/>
    <w:basedOn w:val="a0"/>
    <w:link w:val="a5"/>
    <w:rsid w:val="00A5293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bs.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鄂尔多斯市康巴什区政务服务局(拟稿)</cp:lastModifiedBy>
  <cp:revision>5</cp:revision>
  <cp:lastPrinted>2024-02-18T08:12:00Z</cp:lastPrinted>
  <dcterms:created xsi:type="dcterms:W3CDTF">2023-02-03T02:40:00Z</dcterms:created>
  <dcterms:modified xsi:type="dcterms:W3CDTF">2024-02-18T09:22:00Z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13BA1104A1454CF19AAC8897E06F3807_13</vt:lpwstr>
  </property>
</Properties>
</file>