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A7E0E">
      <w:pPr>
        <w:keepNext w:val="0"/>
        <w:keepLines w:val="0"/>
        <w:pageBreakBefore w:val="0"/>
        <w:widowControl w:val="0"/>
        <w:tabs>
          <w:tab w:val="left" w:pos="8280"/>
        </w:tabs>
        <w:kinsoku/>
        <w:wordWrap/>
        <w:overflowPunct/>
        <w:topLinePunct w:val="0"/>
        <w:autoSpaceDE/>
        <w:autoSpaceDN/>
        <w:bidi w:val="0"/>
        <w:spacing w:line="600" w:lineRule="exact"/>
        <w:ind w:right="26" w:firstLine="0" w:firstLineChars="0"/>
        <w:jc w:val="right"/>
        <w:textAlignment w:val="auto"/>
        <w:rPr>
          <w:rFonts w:hint="eastAsia" w:eastAsia="仿宋"/>
          <w:highlight w:val="none"/>
        </w:rPr>
      </w:pPr>
    </w:p>
    <w:p w14:paraId="092F513C">
      <w:pPr>
        <w:keepNext w:val="0"/>
        <w:keepLines w:val="0"/>
        <w:pageBreakBefore w:val="0"/>
        <w:widowControl w:val="0"/>
        <w:tabs>
          <w:tab w:val="left" w:pos="8280"/>
        </w:tabs>
        <w:kinsoku/>
        <w:wordWrap/>
        <w:overflowPunct/>
        <w:topLinePunct w:val="0"/>
        <w:autoSpaceDE/>
        <w:autoSpaceDN/>
        <w:bidi w:val="0"/>
        <w:spacing w:line="600" w:lineRule="exact"/>
        <w:ind w:right="26" w:firstLine="0" w:firstLineChars="0"/>
        <w:jc w:val="right"/>
        <w:textAlignment w:val="auto"/>
        <w:rPr>
          <w:rFonts w:eastAsia="仿宋"/>
          <w:highlight w:val="none"/>
        </w:rPr>
      </w:pPr>
    </w:p>
    <w:p w14:paraId="56046098">
      <w:pPr>
        <w:keepNext w:val="0"/>
        <w:keepLines w:val="0"/>
        <w:pageBreakBefore w:val="0"/>
        <w:widowControl w:val="0"/>
        <w:tabs>
          <w:tab w:val="left" w:pos="8280"/>
        </w:tabs>
        <w:kinsoku/>
        <w:wordWrap/>
        <w:overflowPunct/>
        <w:topLinePunct w:val="0"/>
        <w:autoSpaceDE/>
        <w:autoSpaceDN/>
        <w:bidi w:val="0"/>
        <w:spacing w:line="600" w:lineRule="exact"/>
        <w:ind w:right="26" w:firstLine="0" w:firstLineChars="0"/>
        <w:jc w:val="center"/>
        <w:textAlignment w:val="auto"/>
        <w:rPr>
          <w:highlight w:val="none"/>
        </w:rPr>
      </w:pPr>
    </w:p>
    <w:p w14:paraId="13D79933">
      <w:pPr>
        <w:keepNext w:val="0"/>
        <w:keepLines w:val="0"/>
        <w:pageBreakBefore w:val="0"/>
        <w:widowControl w:val="0"/>
        <w:tabs>
          <w:tab w:val="left" w:pos="8280"/>
        </w:tabs>
        <w:kinsoku/>
        <w:wordWrap/>
        <w:overflowPunct/>
        <w:topLinePunct w:val="0"/>
        <w:autoSpaceDE/>
        <w:autoSpaceDN/>
        <w:bidi w:val="0"/>
        <w:spacing w:line="600" w:lineRule="exact"/>
        <w:ind w:right="26" w:firstLine="0" w:firstLineChars="0"/>
        <w:jc w:val="center"/>
        <w:textAlignment w:val="auto"/>
        <w:rPr>
          <w:highlight w:val="none"/>
        </w:rPr>
      </w:pPr>
    </w:p>
    <w:p w14:paraId="7D55D29D">
      <w:pPr>
        <w:keepNext w:val="0"/>
        <w:keepLines w:val="0"/>
        <w:pageBreakBefore w:val="0"/>
        <w:widowControl w:val="0"/>
        <w:tabs>
          <w:tab w:val="left" w:pos="8280"/>
        </w:tabs>
        <w:kinsoku/>
        <w:wordWrap/>
        <w:overflowPunct/>
        <w:topLinePunct w:val="0"/>
        <w:autoSpaceDE/>
        <w:autoSpaceDN/>
        <w:bidi w:val="0"/>
        <w:spacing w:line="600" w:lineRule="exact"/>
        <w:ind w:right="26" w:firstLine="0" w:firstLineChars="0"/>
        <w:jc w:val="center"/>
        <w:textAlignment w:val="auto"/>
        <w:rPr>
          <w:highlight w:val="none"/>
        </w:rPr>
      </w:pPr>
    </w:p>
    <w:p w14:paraId="65864022">
      <w:pPr>
        <w:pStyle w:val="3"/>
        <w:keepNext w:val="0"/>
        <w:keepLines w:val="0"/>
        <w:pageBreakBefore w:val="0"/>
        <w:widowControl w:val="0"/>
        <w:kinsoku/>
        <w:wordWrap/>
        <w:overflowPunct/>
        <w:topLinePunct w:val="0"/>
        <w:autoSpaceDE/>
        <w:autoSpaceDN/>
        <w:bidi w:val="0"/>
        <w:spacing w:line="600" w:lineRule="exact"/>
        <w:ind w:firstLine="0" w:firstLineChars="0"/>
        <w:textAlignment w:val="auto"/>
        <w:rPr>
          <w:highlight w:val="none"/>
        </w:rPr>
      </w:pPr>
    </w:p>
    <w:p w14:paraId="568D1D2D">
      <w:pPr>
        <w:keepNext w:val="0"/>
        <w:keepLines w:val="0"/>
        <w:pageBreakBefore w:val="0"/>
        <w:widowControl w:val="0"/>
        <w:tabs>
          <w:tab w:val="left" w:pos="8280"/>
        </w:tabs>
        <w:kinsoku/>
        <w:wordWrap/>
        <w:overflowPunct/>
        <w:topLinePunct w:val="0"/>
        <w:autoSpaceDE/>
        <w:autoSpaceDN/>
        <w:bidi w:val="0"/>
        <w:spacing w:line="600" w:lineRule="exact"/>
        <w:ind w:right="26" w:firstLine="0" w:firstLineChars="0"/>
        <w:jc w:val="center"/>
        <w:textAlignment w:val="auto"/>
        <w:rPr>
          <w:highlight w:val="none"/>
        </w:rPr>
      </w:pPr>
    </w:p>
    <w:p w14:paraId="0BAD3689">
      <w:pPr>
        <w:keepNext w:val="0"/>
        <w:keepLines w:val="0"/>
        <w:pageBreakBefore w:val="0"/>
        <w:widowControl w:val="0"/>
        <w:tabs>
          <w:tab w:val="left" w:pos="8280"/>
        </w:tabs>
        <w:kinsoku/>
        <w:wordWrap/>
        <w:overflowPunct/>
        <w:topLinePunct w:val="0"/>
        <w:autoSpaceDE/>
        <w:autoSpaceDN/>
        <w:bidi w:val="0"/>
        <w:spacing w:line="600" w:lineRule="exact"/>
        <w:ind w:right="26" w:firstLine="0" w:firstLineChars="0"/>
        <w:jc w:val="center"/>
        <w:textAlignment w:val="auto"/>
        <w:rPr>
          <w:highlight w:val="none"/>
        </w:rPr>
      </w:pPr>
    </w:p>
    <w:p w14:paraId="33AB2AB2">
      <w:pPr>
        <w:keepNext w:val="0"/>
        <w:keepLines w:val="0"/>
        <w:pageBreakBefore w:val="0"/>
        <w:widowControl w:val="0"/>
        <w:tabs>
          <w:tab w:val="left" w:pos="8280"/>
        </w:tabs>
        <w:kinsoku/>
        <w:wordWrap/>
        <w:overflowPunct/>
        <w:topLinePunct w:val="0"/>
        <w:autoSpaceDE/>
        <w:autoSpaceDN/>
        <w:bidi w:val="0"/>
        <w:spacing w:line="600" w:lineRule="exact"/>
        <w:ind w:right="26" w:firstLine="0" w:firstLineChars="0"/>
        <w:jc w:val="center"/>
        <w:textAlignment w:val="auto"/>
        <w:rPr>
          <w:highlight w:val="none"/>
        </w:rPr>
      </w:pPr>
    </w:p>
    <w:p w14:paraId="547A561C">
      <w:pPr>
        <w:pStyle w:val="3"/>
        <w:keepNext w:val="0"/>
        <w:keepLines w:val="0"/>
        <w:pageBreakBefore w:val="0"/>
        <w:widowControl w:val="0"/>
        <w:kinsoku/>
        <w:wordWrap/>
        <w:overflowPunct/>
        <w:topLinePunct w:val="0"/>
        <w:autoSpaceDE/>
        <w:autoSpaceDN/>
        <w:bidi w:val="0"/>
        <w:spacing w:line="600" w:lineRule="exact"/>
        <w:ind w:left="0" w:leftChars="0" w:firstLine="0" w:firstLineChars="0"/>
        <w:textAlignment w:val="auto"/>
        <w:rPr>
          <w:highlight w:val="none"/>
        </w:rPr>
      </w:pPr>
    </w:p>
    <w:p w14:paraId="3969440B">
      <w:pPr>
        <w:keepNext w:val="0"/>
        <w:keepLines w:val="0"/>
        <w:pageBreakBefore w:val="0"/>
        <w:widowControl w:val="0"/>
        <w:tabs>
          <w:tab w:val="left" w:pos="8280"/>
        </w:tabs>
        <w:kinsoku/>
        <w:wordWrap/>
        <w:overflowPunct/>
        <w:topLinePunct w:val="0"/>
        <w:autoSpaceDE/>
        <w:autoSpaceDN/>
        <w:bidi w:val="0"/>
        <w:spacing w:line="600" w:lineRule="exact"/>
        <w:ind w:right="26" w:firstLine="0" w:firstLineChars="0"/>
        <w:jc w:val="center"/>
        <w:textAlignment w:val="auto"/>
        <w:rPr>
          <w:highlight w:val="none"/>
        </w:rPr>
      </w:pPr>
      <w:r>
        <w:rPr>
          <w:highlight w:val="none"/>
        </w:rPr>
        <w:t>鄂环</w:t>
      </w:r>
      <w:r>
        <w:rPr>
          <w:rFonts w:hint="eastAsia"/>
          <w:highlight w:val="none"/>
        </w:rPr>
        <w:t>审</w:t>
      </w:r>
      <w:r>
        <w:rPr>
          <w:highlight w:val="none"/>
        </w:rPr>
        <w:t>字〔</w:t>
      </w:r>
      <w:r>
        <w:rPr>
          <w:rFonts w:hint="eastAsia"/>
          <w:highlight w:val="none"/>
        </w:rPr>
        <w:t>202</w:t>
      </w:r>
      <w:r>
        <w:rPr>
          <w:rFonts w:hint="eastAsia"/>
          <w:highlight w:val="none"/>
          <w:lang w:val="en-US" w:eastAsia="zh-CN"/>
        </w:rPr>
        <w:t>6</w:t>
      </w:r>
      <w:r>
        <w:rPr>
          <w:highlight w:val="none"/>
        </w:rPr>
        <w:t>〕</w:t>
      </w:r>
      <w:r>
        <w:rPr>
          <w:rFonts w:hint="eastAsia"/>
          <w:highlight w:val="none"/>
          <w:lang w:val="en-US" w:eastAsia="zh-CN"/>
        </w:rPr>
        <w:t>10</w:t>
      </w:r>
      <w:r>
        <w:rPr>
          <w:highlight w:val="none"/>
        </w:rPr>
        <w:t>号</w:t>
      </w:r>
    </w:p>
    <w:p w14:paraId="186BE413">
      <w:pPr>
        <w:keepNext w:val="0"/>
        <w:keepLines w:val="0"/>
        <w:pageBreakBefore w:val="0"/>
        <w:widowControl w:val="0"/>
        <w:tabs>
          <w:tab w:val="left" w:pos="6780"/>
        </w:tabs>
        <w:kinsoku/>
        <w:wordWrap/>
        <w:overflowPunct/>
        <w:topLinePunct w:val="0"/>
        <w:autoSpaceDE/>
        <w:autoSpaceDN/>
        <w:bidi w:val="0"/>
        <w:spacing w:line="600" w:lineRule="exact"/>
        <w:ind w:firstLine="0" w:firstLineChars="0"/>
        <w:jc w:val="center"/>
        <w:textAlignment w:val="auto"/>
        <w:rPr>
          <w:rFonts w:eastAsia="仿宋"/>
          <w:b/>
          <w:sz w:val="36"/>
          <w:szCs w:val="36"/>
          <w:highlight w:val="none"/>
        </w:rPr>
      </w:pPr>
    </w:p>
    <w:p w14:paraId="3E9D9B9A">
      <w:pPr>
        <w:keepNext w:val="0"/>
        <w:keepLines w:val="0"/>
        <w:pageBreakBefore w:val="0"/>
        <w:widowControl w:val="0"/>
        <w:kinsoku/>
        <w:wordWrap/>
        <w:overflowPunct/>
        <w:topLinePunct w:val="0"/>
        <w:autoSpaceDE/>
        <w:autoSpaceDN/>
        <w:bidi w:val="0"/>
        <w:spacing w:line="600" w:lineRule="exact"/>
        <w:ind w:firstLine="0" w:firstLineChars="0"/>
        <w:jc w:val="center"/>
        <w:textAlignment w:val="auto"/>
        <w:rPr>
          <w:rFonts w:eastAsia="宋体"/>
          <w:b/>
          <w:w w:val="95"/>
          <w:sz w:val="44"/>
          <w:szCs w:val="44"/>
          <w:highlight w:val="none"/>
        </w:rPr>
      </w:pPr>
      <w:r>
        <w:rPr>
          <w:rFonts w:eastAsia="宋体"/>
          <w:b/>
          <w:w w:val="95"/>
          <w:sz w:val="44"/>
          <w:szCs w:val="44"/>
          <w:highlight w:val="none"/>
        </w:rPr>
        <w:t>鄂尔多斯市生态环境局</w:t>
      </w:r>
    </w:p>
    <w:p w14:paraId="0728117D">
      <w:pPr>
        <w:keepNext w:val="0"/>
        <w:keepLines w:val="0"/>
        <w:pageBreakBefore w:val="0"/>
        <w:widowControl w:val="0"/>
        <w:kinsoku/>
        <w:wordWrap/>
        <w:overflowPunct/>
        <w:topLinePunct w:val="0"/>
        <w:autoSpaceDE/>
        <w:autoSpaceDN/>
        <w:bidi w:val="0"/>
        <w:spacing w:line="600" w:lineRule="exact"/>
        <w:ind w:firstLine="0" w:firstLineChars="0"/>
        <w:jc w:val="center"/>
        <w:textAlignment w:val="auto"/>
        <w:rPr>
          <w:rFonts w:hint="eastAsia" w:eastAsia="宋体"/>
          <w:b/>
          <w:w w:val="95"/>
          <w:sz w:val="44"/>
          <w:szCs w:val="44"/>
          <w:highlight w:val="none"/>
          <w:lang w:eastAsia="zh-CN"/>
        </w:rPr>
      </w:pPr>
      <w:r>
        <w:rPr>
          <w:rFonts w:eastAsia="宋体"/>
          <w:b/>
          <w:w w:val="95"/>
          <w:sz w:val="44"/>
          <w:szCs w:val="44"/>
          <w:highlight w:val="none"/>
        </w:rPr>
        <w:t>关于</w:t>
      </w:r>
      <w:r>
        <w:rPr>
          <w:rFonts w:hint="eastAsia" w:eastAsia="宋体"/>
          <w:b/>
          <w:w w:val="95"/>
          <w:sz w:val="44"/>
          <w:szCs w:val="44"/>
          <w:highlight w:val="none"/>
          <w:lang w:eastAsia="zh-CN"/>
        </w:rPr>
        <w:t>准格尔旗薛家湾镇固废综合处理项目</w:t>
      </w:r>
    </w:p>
    <w:p w14:paraId="0C7A9F41">
      <w:pPr>
        <w:keepNext w:val="0"/>
        <w:keepLines w:val="0"/>
        <w:pageBreakBefore w:val="0"/>
        <w:widowControl w:val="0"/>
        <w:kinsoku/>
        <w:wordWrap/>
        <w:overflowPunct/>
        <w:topLinePunct w:val="0"/>
        <w:autoSpaceDE/>
        <w:autoSpaceDN/>
        <w:bidi w:val="0"/>
        <w:spacing w:line="600" w:lineRule="exact"/>
        <w:ind w:firstLine="0" w:firstLineChars="0"/>
        <w:jc w:val="center"/>
        <w:textAlignment w:val="auto"/>
        <w:rPr>
          <w:rFonts w:hint="eastAsia" w:eastAsia="宋体"/>
          <w:b/>
          <w:w w:val="95"/>
          <w:sz w:val="44"/>
          <w:szCs w:val="44"/>
          <w:highlight w:val="none"/>
        </w:rPr>
      </w:pPr>
      <w:r>
        <w:rPr>
          <w:rFonts w:hint="eastAsia" w:eastAsia="宋体"/>
          <w:b/>
          <w:w w:val="95"/>
          <w:sz w:val="44"/>
          <w:szCs w:val="44"/>
          <w:highlight w:val="none"/>
        </w:rPr>
        <w:t>环境影响报告书的批复</w:t>
      </w:r>
    </w:p>
    <w:p w14:paraId="28813087">
      <w:pPr>
        <w:keepNext w:val="0"/>
        <w:keepLines w:val="0"/>
        <w:pageBreakBefore w:val="0"/>
        <w:widowControl w:val="0"/>
        <w:kinsoku/>
        <w:wordWrap/>
        <w:overflowPunct/>
        <w:topLinePunct w:val="0"/>
        <w:autoSpaceDE/>
        <w:autoSpaceDN/>
        <w:bidi w:val="0"/>
        <w:spacing w:line="600" w:lineRule="exact"/>
        <w:ind w:firstLine="723"/>
        <w:jc w:val="center"/>
        <w:textAlignment w:val="auto"/>
        <w:rPr>
          <w:rFonts w:eastAsia="仿宋"/>
          <w:b/>
          <w:sz w:val="36"/>
          <w:szCs w:val="36"/>
          <w:highlight w:val="none"/>
        </w:rPr>
      </w:pPr>
    </w:p>
    <w:p w14:paraId="6379982C">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eastAsia" w:ascii="仿宋" w:hAnsi="仿宋" w:eastAsia="仿宋" w:cs="仿宋"/>
          <w:color w:val="000000"/>
          <w:szCs w:val="32"/>
          <w:highlight w:val="none"/>
        </w:rPr>
      </w:pPr>
      <w:r>
        <w:rPr>
          <w:rFonts w:hint="eastAsia" w:ascii="仿宋" w:hAnsi="仿宋" w:eastAsia="仿宋" w:cs="仿宋"/>
          <w:color w:val="000000"/>
          <w:szCs w:val="32"/>
          <w:highlight w:val="none"/>
          <w:lang w:val="en-US" w:eastAsia="zh-CN"/>
        </w:rPr>
        <w:t>内蒙古京环环境服务有限公司</w:t>
      </w:r>
      <w:r>
        <w:rPr>
          <w:rFonts w:hint="eastAsia" w:ascii="仿宋" w:hAnsi="仿宋" w:eastAsia="仿宋" w:cs="仿宋"/>
          <w:color w:val="000000"/>
          <w:szCs w:val="32"/>
          <w:highlight w:val="none"/>
        </w:rPr>
        <w:t>：</w:t>
      </w:r>
    </w:p>
    <w:p w14:paraId="08A67A00">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仿宋" w:hAnsi="仿宋" w:eastAsia="仿宋" w:cs="仿宋"/>
          <w:color w:val="000000"/>
          <w:szCs w:val="32"/>
          <w:highlight w:val="none"/>
        </w:rPr>
      </w:pPr>
      <w:r>
        <w:rPr>
          <w:rFonts w:hint="eastAsia" w:ascii="仿宋" w:hAnsi="仿宋" w:eastAsia="仿宋" w:cs="仿宋"/>
          <w:color w:val="000000"/>
          <w:szCs w:val="32"/>
          <w:highlight w:val="none"/>
        </w:rPr>
        <w:t>你公司报送的由</w:t>
      </w:r>
      <w:r>
        <w:rPr>
          <w:rFonts w:hint="eastAsia" w:ascii="仿宋" w:hAnsi="仿宋" w:eastAsia="仿宋" w:cs="仿宋"/>
          <w:color w:val="000000"/>
          <w:szCs w:val="32"/>
          <w:highlight w:val="none"/>
          <w:lang w:eastAsia="zh-CN"/>
        </w:rPr>
        <w:t>内蒙古环森环保科技有限公司</w:t>
      </w:r>
      <w:r>
        <w:rPr>
          <w:rFonts w:hint="eastAsia" w:ascii="仿宋" w:hAnsi="仿宋" w:eastAsia="仿宋" w:cs="仿宋"/>
          <w:color w:val="000000"/>
          <w:szCs w:val="32"/>
          <w:highlight w:val="none"/>
        </w:rPr>
        <w:t>编制的《</w:t>
      </w:r>
      <w:r>
        <w:rPr>
          <w:rFonts w:hint="eastAsia" w:ascii="仿宋" w:hAnsi="仿宋" w:eastAsia="仿宋" w:cs="仿宋"/>
          <w:color w:val="000000"/>
          <w:szCs w:val="32"/>
          <w:highlight w:val="none"/>
          <w:lang w:eastAsia="zh-CN"/>
        </w:rPr>
        <w:t>准格尔旗薛家湾镇固废综合处理项目</w:t>
      </w:r>
      <w:r>
        <w:rPr>
          <w:rFonts w:hint="eastAsia" w:ascii="仿宋" w:hAnsi="仿宋" w:eastAsia="仿宋" w:cs="仿宋"/>
          <w:color w:val="000000"/>
          <w:szCs w:val="32"/>
          <w:highlight w:val="none"/>
        </w:rPr>
        <w:t>环境影响报告书》（以下简称《报告书》）收悉，我局综合保障中心组织专家对该项目进行了技术评估，并形成了技术评估报告，根据《报告书》和《技术评估报告》，经研究，现批复如下：</w:t>
      </w:r>
    </w:p>
    <w:p w14:paraId="64FC83FB">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color w:val="000000"/>
          <w:szCs w:val="32"/>
          <w:highlight w:val="none"/>
          <w:lang w:val="en-US" w:eastAsia="zh-CN"/>
        </w:rPr>
        <w:t>本</w:t>
      </w:r>
      <w:r>
        <w:rPr>
          <w:rFonts w:hint="eastAsia" w:ascii="仿宋" w:hAnsi="仿宋" w:eastAsia="仿宋" w:cs="仿宋"/>
          <w:color w:val="000000"/>
          <w:szCs w:val="32"/>
          <w:highlight w:val="none"/>
        </w:rPr>
        <w:t>项目位于鄂尔多斯市</w:t>
      </w:r>
      <w:r>
        <w:rPr>
          <w:rFonts w:hint="eastAsia" w:ascii="仿宋" w:hAnsi="仿宋" w:eastAsia="仿宋" w:cs="仿宋"/>
          <w:color w:val="000000"/>
          <w:szCs w:val="32"/>
          <w:highlight w:val="none"/>
          <w:lang w:val="en-US" w:eastAsia="zh-CN"/>
        </w:rPr>
        <w:t>准格尔旗薛家湾镇</w:t>
      </w:r>
      <w:r>
        <w:rPr>
          <w:rFonts w:hint="eastAsia" w:ascii="仿宋" w:hAnsi="仿宋" w:eastAsia="仿宋" w:cs="仿宋"/>
          <w:color w:val="000000"/>
          <w:szCs w:val="32"/>
          <w:highlight w:val="none"/>
        </w:rPr>
        <w:t>。</w:t>
      </w:r>
      <w:r>
        <w:rPr>
          <w:rFonts w:hint="eastAsia" w:ascii="仿宋" w:hAnsi="仿宋" w:eastAsia="仿宋" w:cs="仿宋"/>
          <w:color w:val="000000"/>
          <w:szCs w:val="32"/>
          <w:highlight w:val="none"/>
          <w:lang w:val="en-US" w:eastAsia="zh-CN"/>
        </w:rPr>
        <w:t>2008年12月，原内蒙古自治区环境保护局出具《关于</w:t>
      </w:r>
      <w:r>
        <w:rPr>
          <w:rFonts w:hint="eastAsia" w:ascii="仿宋" w:hAnsi="仿宋" w:eastAsia="仿宋" w:cs="仿宋"/>
          <w:color w:val="auto"/>
          <w:sz w:val="32"/>
        </w:rPr>
        <w:t>内蒙古鄂尔多斯市准格尔旗薛家湾镇生活垃圾无害化处理工程环境影响报告书</w:t>
      </w:r>
      <w:r>
        <w:rPr>
          <w:rFonts w:hint="eastAsia" w:ascii="仿宋" w:hAnsi="仿宋" w:eastAsia="仿宋" w:cs="仿宋"/>
          <w:color w:val="auto"/>
          <w:sz w:val="32"/>
          <w:lang w:eastAsia="zh-CN"/>
        </w:rPr>
        <w:t>的</w:t>
      </w:r>
      <w:r>
        <w:rPr>
          <w:rFonts w:hint="eastAsia" w:ascii="仿宋" w:hAnsi="仿宋" w:eastAsia="仿宋" w:cs="仿宋"/>
          <w:color w:val="auto"/>
          <w:sz w:val="32"/>
          <w:lang w:val="en-US" w:eastAsia="zh-CN"/>
        </w:rPr>
        <w:t>批复</w:t>
      </w:r>
      <w:r>
        <w:rPr>
          <w:rFonts w:hint="eastAsia" w:ascii="仿宋" w:hAnsi="仿宋" w:eastAsia="仿宋" w:cs="仿宋"/>
          <w:color w:val="000000"/>
          <w:szCs w:val="32"/>
          <w:highlight w:val="none"/>
          <w:lang w:val="en-US" w:eastAsia="zh-CN"/>
        </w:rPr>
        <w:t>》（</w:t>
      </w:r>
      <w:r>
        <w:rPr>
          <w:rFonts w:hint="eastAsia" w:ascii="仿宋" w:hAnsi="仿宋" w:eastAsia="仿宋" w:cs="仿宋"/>
          <w:color w:val="auto"/>
          <w:sz w:val="32"/>
        </w:rPr>
        <w:t>内环审〔2008〕338号</w:t>
      </w:r>
      <w:r>
        <w:rPr>
          <w:rFonts w:hint="eastAsia" w:ascii="仿宋" w:hAnsi="仿宋" w:eastAsia="仿宋" w:cs="仿宋"/>
          <w:color w:val="000000"/>
          <w:szCs w:val="32"/>
          <w:highlight w:val="none"/>
          <w:lang w:val="en-US" w:eastAsia="zh-CN"/>
        </w:rPr>
        <w:t>），</w:t>
      </w:r>
      <w:r>
        <w:rPr>
          <w:rFonts w:hint="eastAsia" w:ascii="仿宋" w:hAnsi="仿宋" w:eastAsia="仿宋" w:cs="仿宋"/>
          <w:color w:val="auto"/>
          <w:sz w:val="32"/>
        </w:rPr>
        <w:t>2016年1月</w:t>
      </w:r>
      <w:r>
        <w:rPr>
          <w:rFonts w:hint="eastAsia" w:ascii="仿宋" w:hAnsi="仿宋" w:eastAsia="仿宋" w:cs="仿宋"/>
          <w:color w:val="auto"/>
          <w:sz w:val="32"/>
          <w:lang w:eastAsia="zh-CN"/>
        </w:rPr>
        <w:t>，</w:t>
      </w:r>
      <w:r>
        <w:rPr>
          <w:rFonts w:hint="eastAsia" w:ascii="仿宋" w:hAnsi="仿宋" w:eastAsia="仿宋" w:cs="仿宋"/>
          <w:color w:val="auto"/>
          <w:sz w:val="32"/>
        </w:rPr>
        <w:t>原鄂尔多斯市环境保护局</w:t>
      </w:r>
      <w:r>
        <w:rPr>
          <w:rFonts w:hint="eastAsia" w:ascii="仿宋" w:hAnsi="仿宋" w:eastAsia="仿宋" w:cs="仿宋"/>
          <w:color w:val="auto"/>
          <w:sz w:val="32"/>
          <w:lang w:val="en-US" w:eastAsia="zh-CN"/>
        </w:rPr>
        <w:t>出具《</w:t>
      </w:r>
      <w:r>
        <w:rPr>
          <w:rFonts w:hint="eastAsia" w:ascii="仿宋" w:hAnsi="仿宋" w:eastAsia="仿宋" w:cs="仿宋"/>
          <w:color w:val="auto"/>
          <w:sz w:val="32"/>
        </w:rPr>
        <w:t>鄂尔多斯市环境保护局关于鄂尔多斯市准格尔旗薛家湾镇生活垃圾无害化处理工程竣工环境保护验收意见的通知</w:t>
      </w:r>
      <w:r>
        <w:rPr>
          <w:rFonts w:hint="eastAsia" w:ascii="仿宋" w:hAnsi="仿宋" w:eastAsia="仿宋" w:cs="仿宋"/>
          <w:color w:val="auto"/>
          <w:sz w:val="32"/>
          <w:lang w:val="en-US" w:eastAsia="zh-CN"/>
        </w:rPr>
        <w:t>》</w:t>
      </w:r>
      <w:r>
        <w:rPr>
          <w:rFonts w:hint="eastAsia" w:ascii="仿宋" w:hAnsi="仿宋" w:eastAsia="仿宋" w:cs="仿宋"/>
          <w:color w:val="auto"/>
          <w:sz w:val="32"/>
        </w:rPr>
        <w:t>（鄂环监字〔2016〕22号）。</w:t>
      </w:r>
      <w:r>
        <w:rPr>
          <w:rFonts w:hint="eastAsia" w:ascii="仿宋" w:hAnsi="仿宋" w:eastAsia="仿宋" w:cs="仿宋"/>
          <w:color w:val="auto"/>
          <w:sz w:val="32"/>
          <w:lang w:val="en-US" w:eastAsia="zh-CN"/>
        </w:rPr>
        <w:t>现有工程占地面积为10.3公顷，</w:t>
      </w:r>
      <w:bookmarkStart w:id="0" w:name="_GoBack"/>
      <w:r>
        <w:rPr>
          <w:rFonts w:hint="eastAsia" w:ascii="仿宋" w:hAnsi="仿宋" w:eastAsia="仿宋" w:cs="仿宋"/>
          <w:color w:val="auto"/>
          <w:sz w:val="32"/>
          <w:lang w:val="en-US" w:eastAsia="zh-CN"/>
        </w:rPr>
        <w:t>本次新增用地面积30.9863公顷，技改后总占地面积为41.2863公顷，技改主要建设内容包括</w:t>
      </w:r>
      <w:r>
        <w:rPr>
          <w:rFonts w:hint="eastAsia" w:ascii="仿宋" w:hAnsi="仿宋" w:eastAsia="仿宋" w:cs="仿宋"/>
          <w:bCs/>
          <w:color w:val="auto"/>
          <w:sz w:val="32"/>
          <w:szCs w:val="32"/>
        </w:rPr>
        <w:t>500吨/日生活垃圾分选系统（包括40吨/日可回收物分拣打包系统和10吨/日大件垃圾分拣破碎系统）、200吨/日筛下物可持续填埋系统、50吨/日厨余（餐厨）处理系统、20吨/日粪便处理系统、50吨/日市政污泥处理系统</w:t>
      </w:r>
      <w:r>
        <w:rPr>
          <w:rFonts w:hint="eastAsia" w:ascii="仿宋" w:hAnsi="仿宋" w:eastAsia="仿宋" w:cs="仿宋"/>
          <w:sz w:val="32"/>
          <w:lang w:val="en-US" w:eastAsia="zh-CN"/>
        </w:rPr>
        <w:t>、</w:t>
      </w:r>
      <w:r>
        <w:rPr>
          <w:rFonts w:hint="eastAsia" w:ascii="仿宋" w:hAnsi="仿宋" w:eastAsia="仿宋" w:cs="仿宋"/>
          <w:bCs/>
          <w:color w:val="auto"/>
          <w:sz w:val="32"/>
          <w:szCs w:val="32"/>
        </w:rPr>
        <w:t>配套的污水处理系统、除臭系统、电力及给排水构筑物、管线</w:t>
      </w:r>
      <w:r>
        <w:rPr>
          <w:rFonts w:hint="eastAsia" w:ascii="仿宋" w:hAnsi="仿宋" w:eastAsia="仿宋" w:cs="仿宋"/>
          <w:sz w:val="32"/>
          <w:lang w:val="en-US" w:eastAsia="zh-CN"/>
        </w:rPr>
        <w:t>公</w:t>
      </w:r>
      <w:r>
        <w:rPr>
          <w:rFonts w:hint="eastAsia" w:ascii="仿宋" w:hAnsi="仿宋" w:eastAsia="仿宋" w:cs="仿宋"/>
          <w:sz w:val="32"/>
        </w:rPr>
        <w:t>辅助工程</w:t>
      </w:r>
      <w:r>
        <w:rPr>
          <w:rFonts w:hint="eastAsia" w:ascii="仿宋" w:hAnsi="仿宋" w:eastAsia="仿宋" w:cs="仿宋"/>
          <w:sz w:val="32"/>
          <w:lang w:val="en-US" w:eastAsia="zh-CN"/>
        </w:rPr>
        <w:t>及环保设施等</w:t>
      </w:r>
      <w:r>
        <w:rPr>
          <w:rFonts w:hint="eastAsia" w:ascii="仿宋" w:hAnsi="仿宋" w:eastAsia="仿宋" w:cs="仿宋"/>
          <w:sz w:val="32"/>
        </w:rPr>
        <w:t>。</w:t>
      </w:r>
    </w:p>
    <w:bookmarkEnd w:id="0"/>
    <w:p w14:paraId="4C18CEE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Cs w:val="32"/>
          <w:highlight w:val="none"/>
        </w:rPr>
      </w:pPr>
      <w:r>
        <w:rPr>
          <w:rFonts w:hint="eastAsia" w:ascii="仿宋" w:hAnsi="仿宋" w:eastAsia="仿宋" w:cs="仿宋"/>
          <w:color w:val="000000"/>
          <w:szCs w:val="32"/>
          <w:highlight w:val="none"/>
        </w:rPr>
        <w:t>《报告书》和《技术评估报告》认为，在全面落实各项生态环境保护和环境污染防治措施的前提下，项目建设对环境的不利影响能够得到一定的缓解和控制。因此，我局原则同意你公司按照《报告书》中</w:t>
      </w:r>
      <w:r>
        <w:rPr>
          <w:rFonts w:hint="eastAsia" w:ascii="仿宋" w:hAnsi="仿宋" w:eastAsia="仿宋" w:cs="仿宋"/>
          <w:color w:val="000000"/>
          <w:sz w:val="32"/>
          <w:szCs w:val="32"/>
        </w:rPr>
        <w:t>所列的建设项目性质、规模、地点、工艺、生态环境保护措施及下述要求进行建设。</w:t>
      </w:r>
    </w:p>
    <w:p w14:paraId="668E151E">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仿宋" w:hAnsi="仿宋" w:eastAsia="仿宋" w:cs="仿宋"/>
          <w:color w:val="000000"/>
          <w:szCs w:val="32"/>
          <w:highlight w:val="none"/>
        </w:rPr>
      </w:pPr>
      <w:r>
        <w:rPr>
          <w:rFonts w:hint="eastAsia" w:ascii="仿宋" w:hAnsi="仿宋" w:eastAsia="仿宋" w:cs="仿宋"/>
          <w:color w:val="000000"/>
          <w:szCs w:val="32"/>
          <w:highlight w:val="none"/>
        </w:rPr>
        <w:t>二、项目</w:t>
      </w:r>
      <w:r>
        <w:rPr>
          <w:rFonts w:hint="eastAsia" w:ascii="仿宋" w:hAnsi="仿宋" w:eastAsia="仿宋" w:cs="仿宋"/>
          <w:color w:val="000000"/>
          <w:szCs w:val="32"/>
          <w:highlight w:val="none"/>
          <w:lang w:val="en-US" w:eastAsia="zh-CN"/>
        </w:rPr>
        <w:t>在</w:t>
      </w:r>
      <w:r>
        <w:rPr>
          <w:rFonts w:hint="eastAsia" w:ascii="仿宋" w:hAnsi="仿宋" w:eastAsia="仿宋" w:cs="仿宋"/>
          <w:color w:val="000000"/>
          <w:szCs w:val="32"/>
          <w:highlight w:val="none"/>
        </w:rPr>
        <w:t>建设与运行管理中应重点做好</w:t>
      </w:r>
      <w:r>
        <w:rPr>
          <w:rFonts w:hint="eastAsia" w:ascii="仿宋" w:hAnsi="仿宋" w:eastAsia="仿宋" w:cs="仿宋"/>
          <w:color w:val="000000"/>
          <w:szCs w:val="32"/>
          <w:highlight w:val="none"/>
          <w:lang w:val="en-US" w:eastAsia="zh-CN"/>
        </w:rPr>
        <w:t>以下</w:t>
      </w:r>
      <w:r>
        <w:rPr>
          <w:rFonts w:hint="eastAsia" w:ascii="仿宋" w:hAnsi="仿宋" w:eastAsia="仿宋" w:cs="仿宋"/>
          <w:color w:val="000000"/>
          <w:szCs w:val="32"/>
          <w:highlight w:val="none"/>
        </w:rPr>
        <w:t>工作</w:t>
      </w:r>
      <w:r>
        <w:rPr>
          <w:rFonts w:hint="eastAsia" w:ascii="仿宋" w:hAnsi="仿宋" w:eastAsia="仿宋" w:cs="仿宋"/>
          <w:color w:val="000000"/>
          <w:szCs w:val="32"/>
          <w:highlight w:val="none"/>
          <w:lang w:eastAsia="zh-CN"/>
        </w:rPr>
        <w:t>。</w:t>
      </w:r>
    </w:p>
    <w:p w14:paraId="3FEF6D5E">
      <w:pPr>
        <w:keepNext w:val="0"/>
        <w:keepLines w:val="0"/>
        <w:pageBreakBefore w:val="0"/>
        <w:wordWrap/>
        <w:topLinePunct w:val="0"/>
        <w:bidi w:val="0"/>
        <w:spacing w:line="520" w:lineRule="exact"/>
        <w:ind w:firstLine="640"/>
        <w:rPr>
          <w:rFonts w:hint="eastAsia" w:ascii="仿宋" w:hAnsi="仿宋" w:eastAsia="仿宋" w:cs="仿宋"/>
          <w:color w:val="000000"/>
          <w:szCs w:val="32"/>
          <w:highlight w:val="yellow"/>
        </w:rPr>
      </w:pPr>
      <w:r>
        <w:rPr>
          <w:rFonts w:hint="eastAsia" w:ascii="仿宋" w:hAnsi="仿宋" w:eastAsia="仿宋" w:cs="仿宋"/>
          <w:color w:val="000000"/>
          <w:szCs w:val="32"/>
          <w:highlight w:val="none"/>
        </w:rPr>
        <w:t>1.</w:t>
      </w:r>
      <w:r>
        <w:rPr>
          <w:rFonts w:hint="eastAsia" w:ascii="仿宋" w:hAnsi="仿宋" w:eastAsia="仿宋" w:cs="仿宋"/>
          <w:highlight w:val="none"/>
        </w:rPr>
        <w:t>加</w:t>
      </w:r>
      <w:r>
        <w:rPr>
          <w:rFonts w:hint="eastAsia" w:ascii="仿宋" w:hAnsi="仿宋" w:eastAsia="仿宋" w:cs="仿宋"/>
        </w:rPr>
        <w:t>强施工期环境管理，土石方开挖及设备安装过程中应严格按照设计要求施工，尽可能缩小施工活动范围，并及时采取场地洒水等措施，减少裸露土地面积和扬尘。施工场界设围墙或遮挡物；定时对施工现场扬尘区及道路洒水；</w:t>
      </w:r>
      <w:r>
        <w:rPr>
          <w:rStyle w:val="24"/>
          <w:rFonts w:hint="eastAsia" w:ascii="仿宋" w:hAnsi="仿宋" w:eastAsia="仿宋" w:cs="仿宋"/>
          <w:color w:val="auto"/>
          <w:sz w:val="32"/>
          <w:szCs w:val="32"/>
          <w:highlight w:val="none"/>
          <w:lang w:val="en-US" w:eastAsia="zh-CN"/>
        </w:rPr>
        <w:t>合理安排施工时间，采用低噪声设备，</w:t>
      </w:r>
      <w:r>
        <w:rPr>
          <w:rFonts w:hint="eastAsia" w:ascii="仿宋" w:hAnsi="仿宋" w:eastAsia="仿宋" w:cs="仿宋"/>
          <w:szCs w:val="32"/>
        </w:rPr>
        <w:t>确保</w:t>
      </w:r>
      <w:r>
        <w:rPr>
          <w:rStyle w:val="24"/>
          <w:rFonts w:hint="eastAsia" w:ascii="仿宋" w:hAnsi="仿宋" w:eastAsia="仿宋" w:cs="仿宋"/>
          <w:color w:val="auto"/>
          <w:sz w:val="32"/>
          <w:szCs w:val="32"/>
          <w:highlight w:val="none"/>
          <w:lang w:val="en-US" w:eastAsia="zh-CN"/>
        </w:rPr>
        <w:t>施工期厂界噪声须满足《建筑施工场界环境噪声排放标准》（GB12523-2025）限值要求。</w:t>
      </w:r>
      <w:r>
        <w:rPr>
          <w:rFonts w:hint="eastAsia" w:ascii="仿宋" w:hAnsi="仿宋" w:eastAsia="仿宋" w:cs="仿宋"/>
        </w:rPr>
        <w:t>施工期产生的废水和固体废弃物须集中收集后统一处置。</w:t>
      </w:r>
    </w:p>
    <w:p w14:paraId="253FBA2E">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color w:val="auto"/>
          <w:sz w:val="32"/>
          <w:lang w:val="en-US" w:eastAsia="zh-CN"/>
        </w:rPr>
      </w:pPr>
      <w:r>
        <w:rPr>
          <w:rFonts w:hint="eastAsia" w:ascii="仿宋" w:hAnsi="仿宋" w:eastAsia="仿宋" w:cs="仿宋"/>
        </w:rPr>
        <w:t>2.认真落实《报告书》中提出的大气污染防治措施。</w:t>
      </w:r>
      <w:r>
        <w:rPr>
          <w:rFonts w:hint="eastAsia" w:ascii="仿宋" w:hAnsi="仿宋" w:eastAsia="仿宋" w:cs="仿宋"/>
          <w:color w:val="auto"/>
          <w:sz w:val="32"/>
          <w:lang w:val="en-US" w:eastAsia="zh-CN"/>
        </w:rPr>
        <w:t>中转卸</w:t>
      </w:r>
      <w:r>
        <w:rPr>
          <w:rFonts w:hint="eastAsia" w:ascii="仿宋" w:hAnsi="仿宋" w:eastAsia="仿宋" w:cs="仿宋"/>
          <w:color w:val="auto"/>
          <w:sz w:val="32"/>
          <w:highlight w:val="none"/>
          <w:lang w:val="en-US" w:eastAsia="zh-CN"/>
        </w:rPr>
        <w:t>料作业和垃圾暂存过程局部收集的高浓度废气经酸碱洗涤+生物滤池处置，厂房负压收集的低浓度废气经酸碱洗涤，共同由1根15米（DA001）排气筒排放；RDF制备生产车间中物料破碎、输送、筛分环节废气经集气罩+布袋除尘器处置，由1根15米（DA002）排气筒排放；可回收物和大件垃圾处理车间中泡沫破碎、金属液压剪切机、玻璃破碎机、大件垃圾双轴撕碎机等废气经集气罩</w:t>
      </w:r>
      <w:r>
        <w:rPr>
          <w:rFonts w:hint="eastAsia" w:ascii="仿宋" w:hAnsi="仿宋" w:eastAsia="仿宋" w:cs="仿宋"/>
          <w:color w:val="auto"/>
          <w:sz w:val="32"/>
          <w:lang w:val="en-US" w:eastAsia="zh-CN"/>
        </w:rPr>
        <w:t>+布袋除尘器处置，由1根15米（DA003）排气筒排放；餐厨垃圾、粪便、污泥车间餐厨垃圾、粪便、污泥工序局部高浓度废气经活性炭吸附+酸碱洗涤+生物滤池处置，低浓度废气经活性炭吸附+酸碱洗涤，共同由1根15米（DA004）排气筒排放；渗滤液收集池+污水处理站经加盖密闭+酸碱洗涤+生物滤池处置，由1根15m（DA005）排气筒排放；通过以上措施处理，有组织氨气、硫化氢、臭气浓度满足《恶臭污染物排放标准》（GB14554-93）表2标准，颗粒物、非甲烷总烃满足《大气污染物综合排放标准》（GB16297-1996）表2二级标准。</w:t>
      </w:r>
    </w:p>
    <w:p w14:paraId="3B28AB22">
      <w:pPr>
        <w:pStyle w:val="3"/>
        <w:keepNext w:val="0"/>
        <w:keepLines w:val="0"/>
        <w:pageBreakBefore w:val="0"/>
        <w:widowControl w:val="0"/>
        <w:kinsoku/>
        <w:wordWrap/>
        <w:overflowPunct/>
        <w:topLinePunct w:val="0"/>
        <w:bidi w:val="0"/>
        <w:spacing w:line="560" w:lineRule="exact"/>
        <w:ind w:firstLine="640"/>
        <w:textAlignment w:val="auto"/>
        <w:rPr>
          <w:rFonts w:hint="eastAsia" w:ascii="仿宋" w:hAnsi="仿宋" w:eastAsia="仿宋" w:cs="仿宋"/>
          <w:color w:val="auto"/>
          <w:sz w:val="32"/>
        </w:rPr>
      </w:pPr>
      <w:r>
        <w:rPr>
          <w:rFonts w:hint="eastAsia" w:ascii="仿宋" w:hAnsi="仿宋" w:eastAsia="仿宋" w:cs="仿宋"/>
          <w:color w:val="auto"/>
          <w:sz w:val="32"/>
          <w:lang w:val="en-US" w:eastAsia="zh-CN"/>
        </w:rPr>
        <w:t>填埋场废气经导气管导排火炬燃烧，填埋过程中分单元作业，喷洒除臭剂，采取洒水等降尘措施，确保无组织氨气、硫化氢、臭气浓度满足《恶臭污染物排放标准》（GB14554-93）表1中二级新扩改建标准，颗粒物、非甲烷总烃满足《大气污染物综合排放标准》（GB16297-1996）表2无组织排放标准。</w:t>
      </w:r>
    </w:p>
    <w:p w14:paraId="33290F49">
      <w:pPr>
        <w:pStyle w:val="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color w:val="auto"/>
          <w:sz w:val="32"/>
          <w:lang w:val="en-US" w:eastAsia="zh-CN"/>
        </w:rPr>
      </w:pPr>
      <w:r>
        <w:rPr>
          <w:rFonts w:hint="eastAsia" w:ascii="仿宋" w:hAnsi="仿宋" w:eastAsia="仿宋" w:cs="仿宋"/>
          <w:color w:val="000000"/>
          <w:szCs w:val="32"/>
          <w:highlight w:val="none"/>
          <w:lang w:val="en-US" w:eastAsia="zh-CN"/>
        </w:rPr>
        <w:t>3.</w:t>
      </w:r>
      <w:r>
        <w:rPr>
          <w:rFonts w:hint="eastAsia" w:ascii="仿宋" w:hAnsi="仿宋" w:eastAsia="仿宋" w:cs="仿宋"/>
          <w:color w:val="000000"/>
          <w:szCs w:val="32"/>
          <w:highlight w:val="none"/>
        </w:rPr>
        <w:t>认真落实《报告书》中提出的</w:t>
      </w:r>
      <w:r>
        <w:rPr>
          <w:rFonts w:hint="eastAsia" w:ascii="仿宋" w:hAnsi="仿宋" w:eastAsia="仿宋" w:cs="仿宋"/>
          <w:color w:val="000000"/>
          <w:szCs w:val="32"/>
          <w:highlight w:val="none"/>
          <w:lang w:val="en-US" w:eastAsia="zh-CN"/>
        </w:rPr>
        <w:t>废水</w:t>
      </w:r>
      <w:r>
        <w:rPr>
          <w:rFonts w:hint="eastAsia" w:ascii="仿宋" w:hAnsi="仿宋" w:eastAsia="仿宋" w:cs="仿宋"/>
          <w:color w:val="000000"/>
          <w:szCs w:val="32"/>
          <w:highlight w:val="none"/>
        </w:rPr>
        <w:t>污染防治措施。强化废水处理与回用，实行雨污分流、清污分流。</w:t>
      </w:r>
      <w:r>
        <w:rPr>
          <w:rFonts w:hint="eastAsia" w:ascii="仿宋" w:hAnsi="仿宋" w:eastAsia="仿宋" w:cs="仿宋"/>
          <w:color w:val="auto"/>
          <w:sz w:val="32"/>
          <w:lang w:val="en-US" w:eastAsia="zh-CN"/>
        </w:rPr>
        <w:t>本项目产生废水全部经污水处理站的“调节池+格栅+气浮+UASB厌氧罐+MBR生化系统+MBR超滤系统+纳滤（应急备用））”工艺处理，达到《生活垃圾填埋场污染控制标准》（GB16889-2024）和污水处理厂接纳标准后拉运至准格尔旗泰禹污水处理有限责任公司。</w:t>
      </w:r>
    </w:p>
    <w:p w14:paraId="2CC15DE4">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仿宋" w:hAnsi="仿宋" w:eastAsia="仿宋" w:cs="仿宋"/>
          <w:szCs w:val="32"/>
          <w:lang w:val="en-US" w:eastAsia="zh-CN"/>
        </w:rPr>
      </w:pPr>
      <w:r>
        <w:rPr>
          <w:rFonts w:hint="eastAsia" w:ascii="仿宋" w:hAnsi="仿宋" w:eastAsia="仿宋" w:cs="仿宋"/>
          <w:szCs w:val="32"/>
          <w:lang w:val="en-US" w:eastAsia="zh-CN"/>
        </w:rPr>
        <w:t>4.</w:t>
      </w:r>
      <w:r>
        <w:rPr>
          <w:rFonts w:hint="eastAsia" w:ascii="仿宋" w:hAnsi="仿宋" w:eastAsia="仿宋" w:cs="仿宋"/>
          <w:szCs w:val="32"/>
        </w:rPr>
        <w:t>切实落实地下水</w:t>
      </w:r>
      <w:r>
        <w:rPr>
          <w:rFonts w:hint="eastAsia" w:ascii="仿宋" w:hAnsi="仿宋" w:eastAsia="仿宋" w:cs="仿宋"/>
          <w:szCs w:val="32"/>
          <w:lang w:val="en-US" w:eastAsia="zh-CN"/>
        </w:rPr>
        <w:t>和土壤</w:t>
      </w:r>
      <w:r>
        <w:rPr>
          <w:rFonts w:hint="eastAsia" w:ascii="仿宋" w:hAnsi="仿宋" w:eastAsia="仿宋" w:cs="仿宋"/>
          <w:szCs w:val="32"/>
        </w:rPr>
        <w:t>污染防治措施。结合区域地下水分布现状、水文地质条件和防渗措施，进一步优化重点污染防治区平面布置，严格按照《报告书》</w:t>
      </w:r>
      <w:r>
        <w:rPr>
          <w:rFonts w:hint="eastAsia" w:ascii="仿宋" w:hAnsi="仿宋" w:eastAsia="仿宋" w:cs="仿宋"/>
          <w:szCs w:val="32"/>
          <w:lang w:val="en-US" w:eastAsia="zh-CN"/>
        </w:rPr>
        <w:t>中</w:t>
      </w:r>
      <w:r>
        <w:rPr>
          <w:rFonts w:hint="eastAsia" w:ascii="仿宋" w:hAnsi="仿宋" w:eastAsia="仿宋" w:cs="仿宋"/>
          <w:szCs w:val="32"/>
        </w:rPr>
        <w:t>的要求，对重点污染防治区、一般污染防治区等采取分区防渗措施。</w:t>
      </w:r>
      <w:r>
        <w:rPr>
          <w:rFonts w:hint="eastAsia" w:ascii="仿宋" w:hAnsi="仿宋" w:eastAsia="仿宋" w:cs="仿宋"/>
          <w:color w:val="000000"/>
          <w:szCs w:val="32"/>
          <w:highlight w:val="none"/>
        </w:rPr>
        <w:t>定期对地下水和土壤进行跟踪监测，以免造成地下水和土壤污染。</w:t>
      </w:r>
    </w:p>
    <w:p w14:paraId="65FD5B09">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仿宋" w:hAnsi="仿宋" w:eastAsia="仿宋" w:cs="仿宋"/>
          <w:szCs w:val="32"/>
        </w:rPr>
      </w:pPr>
      <w:r>
        <w:rPr>
          <w:rFonts w:hint="eastAsia" w:ascii="仿宋" w:hAnsi="仿宋" w:eastAsia="仿宋" w:cs="仿宋"/>
          <w:szCs w:val="32"/>
          <w:lang w:val="en-US" w:eastAsia="zh-CN"/>
        </w:rPr>
        <w:t>5.</w:t>
      </w:r>
      <w:r>
        <w:rPr>
          <w:rFonts w:hint="eastAsia" w:ascii="仿宋" w:hAnsi="仿宋" w:eastAsia="仿宋" w:cs="仿宋"/>
          <w:szCs w:val="32"/>
        </w:rPr>
        <w:t>强化声环境保护措施，优先选用低噪声设备，采取减震、隔声、消声等降噪措施，确保厂界噪声满足《工业企业厂界环境噪声排放标准》（GB12348-2008）</w:t>
      </w:r>
      <w:r>
        <w:rPr>
          <w:rFonts w:hint="eastAsia" w:ascii="仿宋" w:hAnsi="仿宋" w:eastAsia="仿宋" w:cs="仿宋"/>
          <w:szCs w:val="32"/>
          <w:lang w:val="en-US" w:eastAsia="zh-CN"/>
        </w:rPr>
        <w:t>2</w:t>
      </w:r>
      <w:r>
        <w:rPr>
          <w:rFonts w:hint="eastAsia" w:ascii="仿宋" w:hAnsi="仿宋" w:eastAsia="仿宋" w:cs="仿宋"/>
          <w:szCs w:val="32"/>
        </w:rPr>
        <w:t>类标准限值要求。</w:t>
      </w:r>
    </w:p>
    <w:p w14:paraId="676D813B">
      <w:pPr>
        <w:keepNext w:val="0"/>
        <w:keepLines w:val="0"/>
        <w:pageBreakBefore w:val="0"/>
        <w:kinsoku/>
        <w:wordWrap/>
        <w:overflowPunct/>
        <w:topLinePunct w:val="0"/>
        <w:bidi w:val="0"/>
        <w:adjustRightInd w:val="0"/>
        <w:snapToGrid w:val="0"/>
        <w:spacing w:line="560" w:lineRule="exact"/>
        <w:ind w:firstLine="640"/>
        <w:rPr>
          <w:rFonts w:hint="eastAsia" w:ascii="仿宋" w:hAnsi="仿宋" w:eastAsia="仿宋" w:cs="仿宋"/>
          <w:color w:val="000000"/>
          <w:szCs w:val="32"/>
          <w:highlight w:val="none"/>
          <w:lang w:val="en-US" w:eastAsia="zh-CN"/>
        </w:rPr>
      </w:pPr>
      <w:r>
        <w:rPr>
          <w:rFonts w:hint="eastAsia" w:ascii="仿宋" w:hAnsi="仿宋" w:eastAsia="仿宋" w:cs="仿宋"/>
          <w:color w:val="000000"/>
          <w:szCs w:val="32"/>
          <w:highlight w:val="none"/>
          <w:lang w:val="en-US" w:eastAsia="zh-CN"/>
        </w:rPr>
        <w:t>6.根据《报告书》提出的固废污染防治措施。</w:t>
      </w:r>
      <w:r>
        <w:rPr>
          <w:rFonts w:hint="eastAsia" w:ascii="仿宋" w:hAnsi="仿宋" w:eastAsia="仿宋" w:cs="仿宋"/>
          <w:kern w:val="0"/>
          <w:sz w:val="32"/>
          <w:szCs w:val="32"/>
          <w:lang w:val="en-US" w:eastAsia="zh-CN"/>
        </w:rPr>
        <w:t>根据国家和地方的有关规定，按照“减量化、资源化、无害化”原则，对固体废物进行分类收集、处理和处置，确保不造成二次污染。各类固废严格按照《危险废物贮存污染控制标准》（GB 18597-2023）、《一般工业固体废物贮存和填埋污染控制标准》（GB 18599-2020）的要求，分类做好存贮和安全处置工作。</w:t>
      </w:r>
      <w:r>
        <w:rPr>
          <w:rFonts w:hint="eastAsia" w:ascii="仿宋" w:hAnsi="仿宋" w:eastAsia="仿宋" w:cs="仿宋"/>
          <w:color w:val="auto"/>
          <w:sz w:val="32"/>
        </w:rPr>
        <w:t>金属铁、杂纸、废铁收集后暂存至一般固废暂存间后定期外售处置；生活垃圾分选产生的杂质</w:t>
      </w:r>
      <w:r>
        <w:rPr>
          <w:rFonts w:hint="eastAsia" w:ascii="仿宋" w:hAnsi="仿宋" w:eastAsia="仿宋" w:cs="仿宋"/>
          <w:color w:val="auto"/>
          <w:sz w:val="32"/>
          <w:lang w:eastAsia="zh-CN"/>
        </w:rPr>
        <w:t>，</w:t>
      </w:r>
      <w:r>
        <w:rPr>
          <w:rFonts w:hint="eastAsia" w:ascii="仿宋" w:hAnsi="仿宋" w:eastAsia="仿宋" w:cs="仿宋"/>
          <w:color w:val="auto"/>
          <w:sz w:val="32"/>
        </w:rPr>
        <w:t>可回收物分选产生的杂质</w:t>
      </w:r>
      <w:r>
        <w:rPr>
          <w:rFonts w:hint="eastAsia" w:ascii="仿宋" w:hAnsi="仿宋" w:eastAsia="仿宋" w:cs="仿宋"/>
          <w:color w:val="auto"/>
          <w:sz w:val="32"/>
          <w:lang w:eastAsia="zh-CN"/>
        </w:rPr>
        <w:t>，</w:t>
      </w:r>
      <w:r>
        <w:rPr>
          <w:rFonts w:hint="eastAsia" w:ascii="仿宋" w:hAnsi="仿宋" w:eastAsia="仿宋" w:cs="仿宋"/>
          <w:color w:val="auto"/>
          <w:sz w:val="32"/>
        </w:rPr>
        <w:t>餐厨、粪便及污泥处理产生的残渣、固渣、滤渣，塑料处理线产生的杂质，污水处理站产生的格栅渣、浮渣、废油、污泥，除尘器收集除尘灰均去往本项目垃圾填埋场；软水制备废树脂、废脱硫剂、生物滤池废填料由更换单位回收处理；废活性炭、检验废液、废矿物油、废油桶、废反渗透膜均暂存于</w:t>
      </w:r>
      <w:r>
        <w:rPr>
          <w:rFonts w:hint="eastAsia" w:ascii="仿宋" w:hAnsi="仿宋" w:eastAsia="仿宋" w:cs="仿宋"/>
          <w:color w:val="auto"/>
          <w:sz w:val="32"/>
          <w:lang w:val="en-US" w:eastAsia="zh-CN"/>
        </w:rPr>
        <w:t>厂区新建的</w:t>
      </w:r>
      <w:r>
        <w:rPr>
          <w:rFonts w:hint="eastAsia" w:ascii="仿宋" w:hAnsi="仿宋" w:eastAsia="仿宋" w:cs="仿宋"/>
          <w:color w:val="auto"/>
          <w:sz w:val="32"/>
        </w:rPr>
        <w:t>危险废物暂存间，交由有资质的单位处置</w:t>
      </w:r>
      <w:r>
        <w:rPr>
          <w:rFonts w:hint="eastAsia" w:ascii="仿宋" w:hAnsi="仿宋" w:eastAsia="仿宋" w:cs="仿宋"/>
          <w:color w:val="auto"/>
          <w:sz w:val="32"/>
          <w:lang w:eastAsia="zh-CN"/>
        </w:rPr>
        <w:t>。</w:t>
      </w:r>
      <w:r>
        <w:rPr>
          <w:rFonts w:hint="eastAsia" w:ascii="仿宋" w:hAnsi="仿宋" w:eastAsia="仿宋" w:cs="仿宋"/>
          <w:color w:val="000000"/>
          <w:szCs w:val="32"/>
          <w:highlight w:val="none"/>
          <w:lang w:val="en-US" w:eastAsia="zh-CN"/>
        </w:rPr>
        <w:t>以上各类固废均不得乱弃。</w:t>
      </w:r>
    </w:p>
    <w:p w14:paraId="4F0EA3C6">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7</w:t>
      </w:r>
      <w:r>
        <w:rPr>
          <w:rFonts w:hint="eastAsia" w:ascii="仿宋" w:hAnsi="仿宋" w:eastAsia="仿宋" w:cs="仿宋"/>
          <w:sz w:val="32"/>
          <w:szCs w:val="32"/>
        </w:rPr>
        <w:t>.</w:t>
      </w:r>
      <w:r>
        <w:rPr>
          <w:rFonts w:hint="eastAsia" w:ascii="仿宋" w:hAnsi="仿宋" w:eastAsia="仿宋" w:cs="仿宋"/>
          <w:color w:val="000000"/>
          <w:kern w:val="2"/>
          <w:sz w:val="32"/>
          <w:szCs w:val="32"/>
          <w:lang w:val="en-US" w:eastAsia="zh-CN" w:bidi="ar-SA"/>
        </w:rPr>
        <w:t>建设单位须严格按照《报告书》提出的整改措施对现有工程存在的问题进行整改。强化环境风险防范，</w:t>
      </w:r>
      <w:r>
        <w:rPr>
          <w:rFonts w:hint="eastAsia" w:ascii="仿宋" w:hAnsi="仿宋" w:eastAsia="仿宋" w:cs="仿宋"/>
          <w:sz w:val="32"/>
          <w:szCs w:val="32"/>
        </w:rPr>
        <w:t>制定环境风险应急预案</w:t>
      </w:r>
      <w:r>
        <w:rPr>
          <w:rFonts w:hint="eastAsia" w:ascii="仿宋" w:hAnsi="仿宋" w:eastAsia="仿宋" w:cs="仿宋"/>
          <w:sz w:val="32"/>
          <w:szCs w:val="32"/>
          <w:lang w:eastAsia="zh-CN"/>
        </w:rPr>
        <w:t>。</w:t>
      </w:r>
      <w:r>
        <w:rPr>
          <w:rFonts w:hint="eastAsia" w:ascii="仿宋" w:hAnsi="仿宋" w:eastAsia="仿宋" w:cs="仿宋"/>
          <w:color w:val="000000"/>
          <w:kern w:val="2"/>
          <w:sz w:val="32"/>
          <w:szCs w:val="32"/>
          <w:lang w:val="en-US" w:eastAsia="zh-CN" w:bidi="ar-SA"/>
        </w:rPr>
        <w:t>落实环保设施安全生产要求，项目污染防治设施须与主体工程一起按照安全生产要求设计，有效防范因污染物事故排放或安全生产事故可能引发的环境风</w:t>
      </w:r>
      <w:r>
        <w:rPr>
          <w:rFonts w:hint="eastAsia" w:ascii="仿宋" w:hAnsi="仿宋" w:eastAsia="仿宋" w:cs="仿宋"/>
          <w:color w:val="000000"/>
          <w:kern w:val="2"/>
          <w:sz w:val="32"/>
          <w:szCs w:val="32"/>
          <w:highlight w:val="none"/>
          <w:lang w:val="en-US" w:eastAsia="zh-CN" w:bidi="ar-SA"/>
        </w:rPr>
        <w:t>险。</w:t>
      </w:r>
    </w:p>
    <w:p w14:paraId="6E2474C9">
      <w:pPr>
        <w:keepNext w:val="0"/>
        <w:keepLines w:val="0"/>
        <w:pageBreakBefore w:val="0"/>
        <w:widowControl/>
        <w:kinsoku/>
        <w:wordWrap/>
        <w:overflowPunct/>
        <w:topLinePunct w:val="0"/>
        <w:bidi w:val="0"/>
        <w:spacing w:line="560" w:lineRule="exact"/>
        <w:ind w:firstLine="640" w:firstLineChars="200"/>
        <w:jc w:val="left"/>
        <w:rPr>
          <w:rFonts w:hint="eastAsia" w:ascii="仿宋" w:hAnsi="仿宋" w:eastAsia="仿宋" w:cs="仿宋"/>
          <w:kern w:val="0"/>
          <w:sz w:val="32"/>
          <w:szCs w:val="32"/>
          <w:lang w:val="zh-CN"/>
        </w:rPr>
      </w:pPr>
      <w:r>
        <w:rPr>
          <w:rFonts w:hint="eastAsia" w:ascii="仿宋" w:hAnsi="仿宋" w:eastAsia="仿宋" w:cs="仿宋"/>
          <w:kern w:val="0"/>
          <w:sz w:val="32"/>
          <w:szCs w:val="32"/>
          <w:highlight w:val="none"/>
          <w:lang w:val="zh-CN"/>
        </w:rPr>
        <w:t>三、建设单位在征得</w:t>
      </w:r>
      <w:r>
        <w:rPr>
          <w:rFonts w:hint="eastAsia" w:ascii="仿宋" w:hAnsi="仿宋" w:eastAsia="仿宋" w:cs="仿宋"/>
          <w:kern w:val="0"/>
          <w:sz w:val="32"/>
          <w:szCs w:val="32"/>
          <w:highlight w:val="none"/>
          <w:lang w:val="en-US" w:eastAsia="zh-CN"/>
        </w:rPr>
        <w:t>林草、</w:t>
      </w:r>
      <w:r>
        <w:rPr>
          <w:rFonts w:hint="eastAsia" w:ascii="仿宋" w:hAnsi="仿宋" w:eastAsia="仿宋" w:cs="仿宋"/>
          <w:kern w:val="0"/>
          <w:sz w:val="32"/>
          <w:szCs w:val="32"/>
          <w:highlight w:val="none"/>
          <w:lang w:val="zh-CN"/>
        </w:rPr>
        <w:t>文物、</w:t>
      </w:r>
      <w:r>
        <w:rPr>
          <w:rFonts w:hint="eastAsia" w:ascii="仿宋" w:hAnsi="仿宋" w:eastAsia="仿宋" w:cs="仿宋"/>
          <w:kern w:val="0"/>
          <w:sz w:val="32"/>
          <w:szCs w:val="32"/>
          <w:highlight w:val="none"/>
          <w:lang w:val="en-US" w:eastAsia="zh-CN"/>
        </w:rPr>
        <w:t>水利</w:t>
      </w:r>
      <w:r>
        <w:rPr>
          <w:rFonts w:hint="eastAsia" w:ascii="仿宋" w:hAnsi="仿宋" w:eastAsia="仿宋" w:cs="仿宋"/>
          <w:kern w:val="0"/>
          <w:sz w:val="32"/>
          <w:szCs w:val="32"/>
          <w:highlight w:val="none"/>
          <w:lang w:val="zh-CN"/>
        </w:rPr>
        <w:t>等主管部门同</w:t>
      </w:r>
      <w:r>
        <w:rPr>
          <w:rFonts w:hint="eastAsia" w:ascii="仿宋" w:hAnsi="仿宋" w:eastAsia="仿宋" w:cs="仿宋"/>
          <w:kern w:val="0"/>
          <w:sz w:val="32"/>
          <w:szCs w:val="32"/>
          <w:lang w:val="zh-CN"/>
        </w:rPr>
        <w:t>意后方可开工建设，在实施过程中发现文物古迹应立即停止施工并报告有关部门进行妥善处理。必须严格执行环境保护“三同时”制度，项目竣工后，按照规定程序实施竣工环境保护验收，经验收合格后，方可正式投入运行。</w:t>
      </w:r>
    </w:p>
    <w:p w14:paraId="155B8A76">
      <w:pPr>
        <w:keepNext w:val="0"/>
        <w:keepLines w:val="0"/>
        <w:pageBreakBefore w:val="0"/>
        <w:widowControl/>
        <w:kinsoku/>
        <w:wordWrap/>
        <w:overflowPunct/>
        <w:topLinePunct w:val="0"/>
        <w:bidi w:val="0"/>
        <w:spacing w:line="560" w:lineRule="exact"/>
        <w:ind w:firstLine="640" w:firstLineChars="200"/>
        <w:jc w:val="left"/>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四、你公司应在收到本批复20日内，将《报告书》（报批版）及批复文件送至鄂尔多斯市生态环境局</w:t>
      </w:r>
      <w:r>
        <w:rPr>
          <w:rFonts w:hint="eastAsia" w:ascii="仿宋" w:hAnsi="仿宋" w:eastAsia="仿宋" w:cs="仿宋"/>
          <w:kern w:val="0"/>
          <w:sz w:val="32"/>
          <w:szCs w:val="32"/>
          <w:lang w:val="en-US" w:eastAsia="zh-CN"/>
        </w:rPr>
        <w:t>准格尔旗</w:t>
      </w:r>
      <w:r>
        <w:rPr>
          <w:rFonts w:hint="eastAsia" w:ascii="仿宋" w:hAnsi="仿宋" w:eastAsia="仿宋" w:cs="仿宋"/>
          <w:kern w:val="0"/>
          <w:sz w:val="32"/>
          <w:szCs w:val="32"/>
          <w:lang w:val="zh-CN"/>
        </w:rPr>
        <w:t>分局，我局委托鄂尔多斯市生态环境局</w:t>
      </w:r>
      <w:r>
        <w:rPr>
          <w:rFonts w:hint="eastAsia" w:ascii="仿宋" w:hAnsi="仿宋" w:eastAsia="仿宋" w:cs="仿宋"/>
          <w:kern w:val="0"/>
          <w:sz w:val="32"/>
          <w:szCs w:val="32"/>
          <w:lang w:val="en-US" w:eastAsia="zh-CN"/>
        </w:rPr>
        <w:t>准格尔旗</w:t>
      </w:r>
      <w:r>
        <w:rPr>
          <w:rFonts w:hint="eastAsia" w:ascii="仿宋" w:hAnsi="仿宋" w:eastAsia="仿宋" w:cs="仿宋"/>
          <w:kern w:val="0"/>
          <w:sz w:val="32"/>
          <w:szCs w:val="32"/>
          <w:lang w:val="zh-CN"/>
        </w:rPr>
        <w:t>分局负责该项目的日常监管工作。</w:t>
      </w:r>
    </w:p>
    <w:p w14:paraId="3E56DB22">
      <w:pPr>
        <w:keepNext w:val="0"/>
        <w:keepLines w:val="0"/>
        <w:pageBreakBefore w:val="0"/>
        <w:widowControl/>
        <w:kinsoku/>
        <w:wordWrap/>
        <w:overflowPunct/>
        <w:topLinePunct w:val="0"/>
        <w:bidi w:val="0"/>
        <w:spacing w:line="560" w:lineRule="exact"/>
        <w:ind w:firstLine="640" w:firstLineChars="200"/>
        <w:jc w:val="left"/>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五、该项目从批准之日起超过5年方决定开工建设，其环评文件应重新审核。如果项目建设地点、规模、防治污染和防止生态破坏的措施等发生重大变动时，需重新报批环评文件。</w:t>
      </w:r>
    </w:p>
    <w:p w14:paraId="56B7DC52">
      <w:pPr>
        <w:keepNext w:val="0"/>
        <w:keepLines w:val="0"/>
        <w:pageBreakBefore w:val="0"/>
        <w:widowControl/>
        <w:kinsoku/>
        <w:wordWrap/>
        <w:overflowPunct/>
        <w:topLinePunct w:val="0"/>
        <w:bidi w:val="0"/>
        <w:spacing w:line="560" w:lineRule="exact"/>
        <w:ind w:firstLine="640" w:firstLineChars="200"/>
        <w:jc w:val="left"/>
        <w:rPr>
          <w:rFonts w:hint="eastAsia" w:ascii="仿宋" w:hAnsi="仿宋" w:eastAsia="仿宋" w:cs="仿宋"/>
          <w:kern w:val="0"/>
          <w:sz w:val="32"/>
          <w:szCs w:val="32"/>
          <w:lang w:val="zh-CN"/>
        </w:rPr>
      </w:pPr>
    </w:p>
    <w:p w14:paraId="2B5F8E74">
      <w:pPr>
        <w:keepNext w:val="0"/>
        <w:keepLines w:val="0"/>
        <w:pageBreakBefore w:val="0"/>
        <w:widowControl/>
        <w:kinsoku/>
        <w:wordWrap/>
        <w:overflowPunct/>
        <w:topLinePunct w:val="0"/>
        <w:bidi w:val="0"/>
        <w:spacing w:line="560" w:lineRule="exact"/>
        <w:ind w:firstLine="640" w:firstLineChars="200"/>
        <w:jc w:val="left"/>
        <w:rPr>
          <w:rFonts w:hint="eastAsia" w:ascii="仿宋" w:hAnsi="仿宋" w:eastAsia="仿宋" w:cs="仿宋"/>
          <w:kern w:val="0"/>
          <w:sz w:val="32"/>
          <w:szCs w:val="32"/>
          <w:lang w:val="zh-CN"/>
        </w:rPr>
      </w:pPr>
    </w:p>
    <w:p w14:paraId="6F1F5576">
      <w:pPr>
        <w:keepNext w:val="0"/>
        <w:keepLines w:val="0"/>
        <w:pageBreakBefore w:val="0"/>
        <w:kinsoku/>
        <w:wordWrap/>
        <w:overflowPunct/>
        <w:topLinePunct w:val="0"/>
        <w:bidi w:val="0"/>
        <w:adjustRightInd w:val="0"/>
        <w:snapToGrid w:val="0"/>
        <w:spacing w:line="560" w:lineRule="exact"/>
        <w:ind w:left="0" w:leftChars="0" w:firstLine="4480" w:firstLineChars="1400"/>
        <w:rPr>
          <w:rFonts w:hint="eastAsia" w:ascii="仿宋" w:hAnsi="仿宋" w:eastAsia="仿宋" w:cs="仿宋"/>
          <w:sz w:val="32"/>
          <w:szCs w:val="32"/>
        </w:rPr>
      </w:pPr>
      <w:r>
        <w:rPr>
          <w:rFonts w:hint="eastAsia" w:ascii="仿宋" w:hAnsi="仿宋" w:eastAsia="仿宋" w:cs="仿宋"/>
          <w:sz w:val="32"/>
          <w:szCs w:val="32"/>
        </w:rPr>
        <w:t>鄂尔多斯市生态环境局</w:t>
      </w:r>
    </w:p>
    <w:p w14:paraId="7AB53B68">
      <w:pPr>
        <w:keepNext w:val="0"/>
        <w:keepLines w:val="0"/>
        <w:pageBreakBefore w:val="0"/>
        <w:widowControl/>
        <w:kinsoku/>
        <w:wordWrap/>
        <w:overflowPunct/>
        <w:topLinePunct w:val="0"/>
        <w:bidi w:val="0"/>
        <w:spacing w:line="560" w:lineRule="exact"/>
        <w:ind w:firstLine="640" w:firstLineChars="200"/>
        <w:jc w:val="left"/>
        <w:rPr>
          <w:rFonts w:hint="eastAsia" w:ascii="仿宋" w:hAnsi="仿宋" w:eastAsia="仿宋" w:cs="仿宋"/>
          <w:kern w:val="0"/>
          <w:sz w:val="32"/>
          <w:szCs w:val="32"/>
          <w:lang w:val="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w:t>
      </w:r>
      <w:r>
        <w:rPr>
          <w:rFonts w:hint="eastAsia" w:ascii="仿宋" w:hAnsi="仿宋" w:eastAsia="仿宋" w:cs="仿宋"/>
          <w:sz w:val="32"/>
          <w:szCs w:val="32"/>
          <w:lang w:val="en-US" w:eastAsia="zh-CN"/>
        </w:rPr>
        <w:t>26</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23</w:t>
      </w:r>
      <w:r>
        <w:rPr>
          <w:rFonts w:hint="eastAsia" w:ascii="仿宋" w:hAnsi="仿宋" w:eastAsia="仿宋" w:cs="仿宋"/>
          <w:sz w:val="32"/>
          <w:szCs w:val="32"/>
        </w:rPr>
        <w:t>日</w:t>
      </w:r>
    </w:p>
    <w:tbl>
      <w:tblPr>
        <w:tblStyle w:val="20"/>
        <w:tblpPr w:leftFromText="180" w:rightFromText="180" w:vertAnchor="text" w:horzAnchor="page" w:tblpX="1518" w:tblpY="6455"/>
        <w:tblOverlap w:val="never"/>
        <w:tblW w:w="9040" w:type="dxa"/>
        <w:tblInd w:w="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9040"/>
      </w:tblGrid>
      <w:tr w14:paraId="578B565A">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1104" w:hRule="atLeast"/>
        </w:trPr>
        <w:tc>
          <w:tcPr>
            <w:tcW w:w="9040" w:type="dxa"/>
            <w:tcBorders>
              <w:top w:val="single" w:color="000000" w:sz="2" w:space="0"/>
              <w:bottom w:val="single" w:color="000000" w:sz="2" w:space="0"/>
            </w:tcBorders>
            <w:vAlign w:val="top"/>
          </w:tcPr>
          <w:p w14:paraId="57DCB766">
            <w:pPr>
              <w:keepNext w:val="0"/>
              <w:keepLines w:val="0"/>
              <w:pageBreakBefore w:val="0"/>
              <w:widowControl w:val="0"/>
              <w:kinsoku/>
              <w:wordWrap/>
              <w:overflowPunct/>
              <w:topLinePunct w:val="0"/>
              <w:autoSpaceDE/>
              <w:autoSpaceDN/>
              <w:bidi w:val="0"/>
              <w:adjustRightInd/>
              <w:snapToGrid/>
              <w:spacing w:line="520" w:lineRule="exact"/>
              <w:ind w:left="560" w:hanging="560" w:hangingChars="200"/>
              <w:textAlignment w:val="auto"/>
              <w:rPr>
                <w:rFonts w:hint="eastAsia" w:ascii="仿宋" w:hAnsi="仿宋" w:eastAsia="仿宋" w:cs="仿宋"/>
                <w:snapToGrid w:val="0"/>
                <w:color w:val="000000"/>
                <w:kern w:val="2"/>
                <w:sz w:val="28"/>
                <w:szCs w:val="28"/>
                <w:lang w:val="en-US" w:eastAsia="zh-CN" w:bidi="ar-SA"/>
              </w:rPr>
            </w:pPr>
            <w:r>
              <w:rPr>
                <w:rFonts w:hint="eastAsia" w:ascii="仿宋" w:hAnsi="仿宋" w:eastAsia="仿宋" w:cs="仿宋"/>
                <w:snapToGrid w:val="0"/>
                <w:color w:val="000000"/>
                <w:sz w:val="28"/>
                <w:szCs w:val="28"/>
              </w:rPr>
              <w:t>抄送：鄂尔多斯市生态环境局</w:t>
            </w:r>
            <w:r>
              <w:rPr>
                <w:rFonts w:hint="eastAsia" w:ascii="仿宋" w:hAnsi="仿宋" w:eastAsia="仿宋" w:cs="仿宋"/>
                <w:snapToGrid w:val="0"/>
                <w:color w:val="000000"/>
                <w:sz w:val="28"/>
                <w:szCs w:val="28"/>
                <w:lang w:val="en-US" w:eastAsia="zh-CN"/>
              </w:rPr>
              <w:t>准格尔旗</w:t>
            </w:r>
            <w:r>
              <w:rPr>
                <w:rFonts w:hint="eastAsia" w:ascii="仿宋" w:hAnsi="仿宋" w:eastAsia="仿宋" w:cs="仿宋"/>
                <w:snapToGrid w:val="0"/>
                <w:color w:val="000000"/>
                <w:sz w:val="28"/>
                <w:szCs w:val="28"/>
              </w:rPr>
              <w:t>分局，市生态环境综合行政执法支队，</w:t>
            </w:r>
            <w:r>
              <w:rPr>
                <w:rFonts w:hint="eastAsia" w:ascii="仿宋" w:hAnsi="仿宋" w:eastAsia="仿宋" w:cs="仿宋"/>
                <w:snapToGrid w:val="0"/>
                <w:color w:val="000000"/>
                <w:sz w:val="28"/>
                <w:szCs w:val="28"/>
                <w:lang w:eastAsia="zh-CN"/>
              </w:rPr>
              <w:t>内蒙古环森环保科技有限公司</w:t>
            </w:r>
            <w:r>
              <w:rPr>
                <w:rFonts w:hint="eastAsia" w:ascii="仿宋" w:hAnsi="仿宋" w:eastAsia="仿宋" w:cs="仿宋"/>
                <w:snapToGrid w:val="0"/>
                <w:color w:val="000000"/>
                <w:sz w:val="28"/>
                <w:szCs w:val="28"/>
              </w:rPr>
              <w:t>，市生态环境局综合保障中心。</w:t>
            </w:r>
          </w:p>
        </w:tc>
      </w:tr>
      <w:tr w14:paraId="6A10F993">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83" w:hRule="atLeast"/>
        </w:trPr>
        <w:tc>
          <w:tcPr>
            <w:tcW w:w="9040" w:type="dxa"/>
            <w:tcBorders>
              <w:top w:val="single" w:color="000000" w:sz="2" w:space="0"/>
              <w:bottom w:val="single" w:color="000000" w:sz="2" w:space="0"/>
            </w:tcBorders>
            <w:vAlign w:val="top"/>
          </w:tcPr>
          <w:p w14:paraId="2B93FB50">
            <w:pPr>
              <w:keepNext w:val="0"/>
              <w:keepLines w:val="0"/>
              <w:pageBreakBefore w:val="0"/>
              <w:widowControl w:val="0"/>
              <w:kinsoku/>
              <w:wordWrap/>
              <w:overflowPunct/>
              <w:topLinePunct w:val="0"/>
              <w:autoSpaceDE/>
              <w:autoSpaceDN/>
              <w:bidi w:val="0"/>
              <w:adjustRightInd/>
              <w:snapToGrid/>
              <w:spacing w:line="520" w:lineRule="exact"/>
              <w:ind w:left="0" w:leftChars="0" w:firstLine="280" w:firstLineChars="100"/>
              <w:textAlignment w:val="auto"/>
              <w:rPr>
                <w:rFonts w:hint="eastAsia" w:ascii="仿宋" w:hAnsi="仿宋" w:eastAsia="仿宋" w:cs="仿宋"/>
                <w:snapToGrid/>
                <w:color w:val="000000"/>
                <w:kern w:val="2"/>
                <w:sz w:val="28"/>
                <w:szCs w:val="28"/>
                <w:highlight w:val="none"/>
              </w:rPr>
            </w:pPr>
            <w:r>
              <w:rPr>
                <w:rFonts w:hint="eastAsia" w:ascii="仿宋" w:hAnsi="仿宋" w:eastAsia="仿宋" w:cs="仿宋"/>
                <w:snapToGrid/>
                <w:color w:val="000000"/>
                <w:kern w:val="2"/>
                <w:sz w:val="28"/>
                <w:szCs w:val="28"/>
                <w:highlight w:val="none"/>
              </w:rPr>
              <w:t xml:space="preserve">鄂尔多斯市生态环境局             </w:t>
            </w:r>
            <w:r>
              <w:rPr>
                <w:rFonts w:hint="eastAsia" w:ascii="仿宋" w:hAnsi="仿宋" w:eastAsia="仿宋" w:cs="仿宋"/>
                <w:snapToGrid/>
                <w:color w:val="000000"/>
                <w:kern w:val="2"/>
                <w:sz w:val="28"/>
                <w:szCs w:val="28"/>
                <w:highlight w:val="none"/>
                <w:lang w:val="en-US" w:eastAsia="zh-CN"/>
              </w:rPr>
              <w:t xml:space="preserve">     </w:t>
            </w:r>
            <w:r>
              <w:rPr>
                <w:rFonts w:hint="eastAsia" w:ascii="仿宋" w:hAnsi="仿宋" w:eastAsia="仿宋" w:cs="仿宋"/>
                <w:snapToGrid/>
                <w:color w:val="000000"/>
                <w:kern w:val="2"/>
                <w:sz w:val="28"/>
                <w:szCs w:val="28"/>
                <w:highlight w:val="none"/>
              </w:rPr>
              <w:t xml:space="preserve">    202</w:t>
            </w:r>
            <w:r>
              <w:rPr>
                <w:rFonts w:hint="eastAsia" w:ascii="仿宋" w:hAnsi="仿宋" w:eastAsia="仿宋" w:cs="仿宋"/>
                <w:snapToGrid/>
                <w:color w:val="000000"/>
                <w:kern w:val="2"/>
                <w:sz w:val="28"/>
                <w:szCs w:val="28"/>
                <w:highlight w:val="none"/>
                <w:lang w:val="en-US" w:eastAsia="zh-CN"/>
              </w:rPr>
              <w:t>6</w:t>
            </w:r>
            <w:r>
              <w:rPr>
                <w:rFonts w:hint="eastAsia" w:ascii="仿宋" w:hAnsi="仿宋" w:eastAsia="仿宋" w:cs="仿宋"/>
                <w:snapToGrid/>
                <w:color w:val="000000"/>
                <w:kern w:val="2"/>
                <w:sz w:val="28"/>
                <w:szCs w:val="28"/>
                <w:highlight w:val="none"/>
              </w:rPr>
              <w:t>年</w:t>
            </w:r>
            <w:r>
              <w:rPr>
                <w:rFonts w:hint="eastAsia" w:ascii="仿宋" w:hAnsi="仿宋" w:eastAsia="仿宋" w:cs="仿宋"/>
                <w:snapToGrid/>
                <w:color w:val="000000"/>
                <w:kern w:val="2"/>
                <w:sz w:val="28"/>
                <w:szCs w:val="28"/>
                <w:highlight w:val="none"/>
                <w:lang w:val="en-US" w:eastAsia="zh-CN"/>
              </w:rPr>
              <w:t>1</w:t>
            </w:r>
            <w:r>
              <w:rPr>
                <w:rFonts w:hint="eastAsia" w:ascii="仿宋" w:hAnsi="仿宋" w:eastAsia="仿宋" w:cs="仿宋"/>
                <w:snapToGrid/>
                <w:color w:val="000000"/>
                <w:kern w:val="2"/>
                <w:sz w:val="28"/>
                <w:szCs w:val="28"/>
                <w:highlight w:val="none"/>
              </w:rPr>
              <w:t>月</w:t>
            </w:r>
            <w:r>
              <w:rPr>
                <w:rFonts w:hint="eastAsia" w:ascii="仿宋" w:hAnsi="仿宋" w:eastAsia="仿宋" w:cs="仿宋"/>
                <w:snapToGrid/>
                <w:color w:val="000000"/>
                <w:kern w:val="2"/>
                <w:sz w:val="28"/>
                <w:szCs w:val="28"/>
                <w:highlight w:val="none"/>
                <w:lang w:val="en-US" w:eastAsia="zh-CN"/>
              </w:rPr>
              <w:t>23</w:t>
            </w:r>
            <w:r>
              <w:rPr>
                <w:rFonts w:hint="eastAsia" w:ascii="仿宋" w:hAnsi="仿宋" w:eastAsia="仿宋" w:cs="仿宋"/>
                <w:snapToGrid/>
                <w:color w:val="000000"/>
                <w:kern w:val="2"/>
                <w:sz w:val="28"/>
                <w:szCs w:val="28"/>
                <w:highlight w:val="none"/>
              </w:rPr>
              <w:t>日印发</w:t>
            </w:r>
          </w:p>
        </w:tc>
      </w:tr>
    </w:tbl>
    <w:p w14:paraId="387E5394">
      <w:pPr>
        <w:pStyle w:val="23"/>
        <w:keepNext w:val="0"/>
        <w:keepLines w:val="0"/>
        <w:pageBreakBefore w:val="0"/>
        <w:kinsoku/>
        <w:wordWrap/>
        <w:overflowPunct/>
        <w:topLinePunct w:val="0"/>
        <w:bidi w:val="0"/>
        <w:spacing w:line="240" w:lineRule="auto"/>
        <w:rPr>
          <w:rFonts w:hint="eastAsia" w:ascii="仿宋" w:hAnsi="仿宋" w:eastAsia="仿宋" w:cs="仿宋"/>
          <w:color w:val="auto"/>
          <w:sz w:val="32"/>
          <w:szCs w:val="32"/>
        </w:rPr>
      </w:pPr>
    </w:p>
    <w:p w14:paraId="4F93D3F1">
      <w:pPr>
        <w:pStyle w:val="3"/>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eastAsia="仿宋_GB231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汉鼎简书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8447F6"/>
    <w:multiLevelType w:val="singleLevel"/>
    <w:tmpl w:val="D48447F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U5ZjkyNWM5NDA5YzI0MWZjNTA3MDA1ZjJiYmIxN2UifQ=="/>
  </w:docVars>
  <w:rsids>
    <w:rsidRoot w:val="00805F8E"/>
    <w:rsid w:val="002A5198"/>
    <w:rsid w:val="003160F5"/>
    <w:rsid w:val="00805F8E"/>
    <w:rsid w:val="00967D21"/>
    <w:rsid w:val="032213EB"/>
    <w:rsid w:val="14A34219"/>
    <w:rsid w:val="2D9874B7"/>
    <w:rsid w:val="3003255F"/>
    <w:rsid w:val="3AFB643D"/>
    <w:rsid w:val="3C7C2C4D"/>
    <w:rsid w:val="41166990"/>
    <w:rsid w:val="473420AD"/>
    <w:rsid w:val="47350E2C"/>
    <w:rsid w:val="48123495"/>
    <w:rsid w:val="48147269"/>
    <w:rsid w:val="4D5F2D35"/>
    <w:rsid w:val="4F445C26"/>
    <w:rsid w:val="51DD5CA7"/>
    <w:rsid w:val="59842CF7"/>
    <w:rsid w:val="5CFB5C58"/>
    <w:rsid w:val="5D032324"/>
    <w:rsid w:val="720A068C"/>
    <w:rsid w:val="78793730"/>
    <w:rsid w:val="79B87401"/>
    <w:rsid w:val="7ACE702D"/>
    <w:rsid w:val="7AE61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link w:val="16"/>
    <w:qFormat/>
    <w:uiPriority w:val="0"/>
    <w:rPr>
      <w:rFonts w:asciiTheme="minorHAnsi" w:hAnsiTheme="minorHAnsi" w:cstheme="minorBidi"/>
    </w:rPr>
  </w:style>
  <w:style w:type="paragraph" w:styleId="4">
    <w:name w:val="Body Text First Indent 2"/>
    <w:basedOn w:val="5"/>
    <w:link w:val="18"/>
    <w:semiHidden/>
    <w:unhideWhenUsed/>
    <w:qFormat/>
    <w:uiPriority w:val="99"/>
    <w:pPr>
      <w:ind w:firstLine="420"/>
    </w:pPr>
  </w:style>
  <w:style w:type="paragraph" w:styleId="5">
    <w:name w:val="Body Text Indent"/>
    <w:basedOn w:val="1"/>
    <w:link w:val="17"/>
    <w:semiHidden/>
    <w:unhideWhenUsed/>
    <w:qFormat/>
    <w:uiPriority w:val="99"/>
    <w:pPr>
      <w:spacing w:after="120"/>
      <w:ind w:left="420" w:leftChars="200"/>
    </w:pPr>
  </w:style>
  <w:style w:type="paragraph" w:styleId="6">
    <w:name w:val="Body Text"/>
    <w:basedOn w:val="1"/>
    <w:next w:val="7"/>
    <w:qFormat/>
    <w:uiPriority w:val="99"/>
    <w:pPr>
      <w:spacing w:after="120" w:afterLines="0" w:afterAutospacing="0"/>
    </w:pPr>
  </w:style>
  <w:style w:type="paragraph" w:styleId="7">
    <w:name w:val="Date"/>
    <w:basedOn w:val="1"/>
    <w:next w:val="1"/>
    <w:link w:val="19"/>
    <w:semiHidden/>
    <w:unhideWhenUsed/>
    <w:qFormat/>
    <w:uiPriority w:val="99"/>
    <w:pPr>
      <w:ind w:left="100" w:leftChars="2500"/>
    </w:pPr>
  </w:style>
  <w:style w:type="paragraph" w:styleId="8">
    <w:name w:val="List"/>
    <w:basedOn w:val="1"/>
    <w:qFormat/>
    <w:uiPriority w:val="99"/>
    <w:pPr>
      <w:spacing w:line="360" w:lineRule="auto"/>
      <w:ind w:left="200" w:hanging="200" w:hangingChars="200"/>
    </w:pPr>
    <w:rPr>
      <w:sz w:val="28"/>
      <w:szCs w:val="24"/>
    </w:rPr>
  </w:style>
  <w:style w:type="paragraph" w:styleId="9">
    <w:name w:val="toc 2"/>
    <w:basedOn w:val="1"/>
    <w:next w:val="1"/>
    <w:unhideWhenUsed/>
    <w:qFormat/>
    <w:uiPriority w:val="39"/>
    <w:pPr>
      <w:ind w:left="420" w:leftChars="200"/>
    </w:pPr>
    <w:rPr>
      <w:rFonts w:ascii="Calibri" w:hAnsi="Calibri"/>
      <w:szCs w:val="22"/>
    </w:rPr>
  </w:style>
  <w:style w:type="paragraph" w:styleId="10">
    <w:name w:val="Body Text First Indent"/>
    <w:basedOn w:val="6"/>
    <w:next w:val="1"/>
    <w:qFormat/>
    <w:uiPriority w:val="0"/>
    <w:pPr>
      <w:ind w:firstLine="420" w:firstLineChars="100"/>
    </w:pPr>
  </w:style>
  <w:style w:type="character" w:styleId="13">
    <w:name w:val="Emphasis"/>
    <w:basedOn w:val="12"/>
    <w:qFormat/>
    <w:uiPriority w:val="20"/>
    <w:rPr>
      <w:i/>
    </w:rPr>
  </w:style>
  <w:style w:type="paragraph" w:customStyle="1" w:styleId="14">
    <w:name w:val="表头"/>
    <w:basedOn w:val="8"/>
    <w:next w:val="1"/>
    <w:semiHidden/>
    <w:qFormat/>
    <w:uiPriority w:val="0"/>
    <w:pPr>
      <w:tabs>
        <w:tab w:val="left" w:pos="644"/>
      </w:tabs>
      <w:spacing w:before="60" w:line="500" w:lineRule="exact"/>
      <w:ind w:firstLine="1962" w:firstLineChars="788"/>
    </w:pPr>
    <w:rPr>
      <w:rFonts w:ascii="宋体" w:hAnsi="宋体"/>
      <w:b/>
      <w:bCs/>
      <w:color w:val="000000"/>
      <w:spacing w:val="4"/>
      <w:kern w:val="24"/>
      <w:sz w:val="24"/>
    </w:rPr>
  </w:style>
  <w:style w:type="paragraph" w:customStyle="1" w:styleId="15">
    <w:name w:val="样式 正文文本缩进 + 行距: 1.5 倍行距"/>
    <w:basedOn w:val="1"/>
    <w:qFormat/>
    <w:uiPriority w:val="0"/>
    <w:pPr>
      <w:spacing w:after="120" w:line="360" w:lineRule="auto"/>
      <w:ind w:left="90" w:leftChars="32" w:firstLine="560" w:firstLineChars="200"/>
    </w:pPr>
    <w:rPr>
      <w:rFonts w:cs="宋体"/>
    </w:rPr>
  </w:style>
  <w:style w:type="character" w:customStyle="1" w:styleId="16">
    <w:name w:val="正文缩进 字符"/>
    <w:link w:val="3"/>
    <w:qFormat/>
    <w:uiPriority w:val="0"/>
    <w:rPr>
      <w:rFonts w:eastAsia="仿宋_GB2312"/>
      <w:sz w:val="32"/>
      <w:szCs w:val="24"/>
    </w:rPr>
  </w:style>
  <w:style w:type="character" w:customStyle="1" w:styleId="17">
    <w:name w:val="正文文本缩进 字符"/>
    <w:basedOn w:val="12"/>
    <w:link w:val="5"/>
    <w:semiHidden/>
    <w:qFormat/>
    <w:uiPriority w:val="99"/>
    <w:rPr>
      <w:rFonts w:ascii="Times New Roman" w:hAnsi="Times New Roman" w:eastAsia="仿宋_GB2312" w:cs="Times New Roman"/>
      <w:sz w:val="32"/>
      <w:szCs w:val="24"/>
    </w:rPr>
  </w:style>
  <w:style w:type="character" w:customStyle="1" w:styleId="18">
    <w:name w:val="正文文本首行缩进 2 字符"/>
    <w:basedOn w:val="17"/>
    <w:link w:val="4"/>
    <w:semiHidden/>
    <w:qFormat/>
    <w:uiPriority w:val="99"/>
    <w:rPr>
      <w:rFonts w:ascii="Times New Roman" w:hAnsi="Times New Roman" w:eastAsia="仿宋_GB2312" w:cs="Times New Roman"/>
      <w:sz w:val="32"/>
      <w:szCs w:val="24"/>
    </w:rPr>
  </w:style>
  <w:style w:type="character" w:customStyle="1" w:styleId="19">
    <w:name w:val="日期 字符"/>
    <w:basedOn w:val="12"/>
    <w:link w:val="7"/>
    <w:semiHidden/>
    <w:qFormat/>
    <w:uiPriority w:val="99"/>
    <w:rPr>
      <w:rFonts w:ascii="Times New Roman" w:hAnsi="Times New Roman" w:eastAsia="仿宋_GB2312" w:cs="Times New Roman"/>
      <w:sz w:val="32"/>
      <w:szCs w:val="24"/>
    </w:rPr>
  </w:style>
  <w:style w:type="table" w:customStyle="1" w:styleId="20">
    <w:name w:val="Table Normal"/>
    <w:semiHidden/>
    <w:unhideWhenUsed/>
    <w:qFormat/>
    <w:uiPriority w:val="0"/>
    <w:rPr>
      <w:rFonts w:ascii="Arial" w:hAnsi="Arial" w:cs="Arial"/>
      <w:snapToGrid w:val="0"/>
      <w:color w:val="000000"/>
      <w:kern w:val="0"/>
      <w:szCs w:val="21"/>
    </w:rPr>
    <w:tblPr>
      <w:tblCellMar>
        <w:top w:w="0" w:type="dxa"/>
        <w:left w:w="0" w:type="dxa"/>
        <w:bottom w:w="0" w:type="dxa"/>
        <w:right w:w="0" w:type="dxa"/>
      </w:tblCellMar>
    </w:tblPr>
  </w:style>
  <w:style w:type="paragraph" w:customStyle="1" w:styleId="21">
    <w:name w:val="lh-正文-报告书"/>
    <w:qFormat/>
    <w:uiPriority w:val="0"/>
    <w:pPr>
      <w:widowControl w:val="0"/>
      <w:spacing w:line="360" w:lineRule="auto"/>
      <w:ind w:firstLine="200" w:firstLineChars="200"/>
      <w:jc w:val="both"/>
    </w:pPr>
    <w:rPr>
      <w:rFonts w:ascii="Times New Roman" w:hAnsi="Times New Roman" w:eastAsia="宋体" w:cs="Times New Roman"/>
      <w:snapToGrid w:val="0"/>
      <w:sz w:val="24"/>
      <w:szCs w:val="21"/>
      <w:lang w:val="en-GB" w:eastAsia="zh-CN" w:bidi="ar-SA"/>
    </w:rPr>
  </w:style>
  <w:style w:type="paragraph" w:customStyle="1" w:styleId="22">
    <w:name w:val="文本"/>
    <w:basedOn w:val="1"/>
    <w:semiHidden/>
    <w:qFormat/>
    <w:uiPriority w:val="0"/>
    <w:pPr>
      <w:adjustRightInd w:val="0"/>
      <w:snapToGrid w:val="0"/>
      <w:spacing w:line="500" w:lineRule="exact"/>
      <w:ind w:firstLine="560" w:firstLineChars="200"/>
      <w:jc w:val="left"/>
    </w:pPr>
    <w:rPr>
      <w:rFonts w:ascii="宋体" w:hAnsi="宋体" w:eastAsia="汉鼎简书宋" w:cs="宋体"/>
      <w:sz w:val="28"/>
      <w:szCs w:val="28"/>
    </w:rPr>
  </w:style>
  <w:style w:type="paragraph" w:customStyle="1" w:styleId="23">
    <w:name w:val="Default"/>
    <w:qFormat/>
    <w:uiPriority w:val="0"/>
    <w:pPr>
      <w:widowControl w:val="0"/>
      <w:autoSpaceDE w:val="0"/>
      <w:autoSpaceDN w:val="0"/>
    </w:pPr>
    <w:rPr>
      <w:rFonts w:ascii="仿宋_GB2312" w:hAnsi="仿宋_GB2312" w:eastAsia="仿宋_GB2312" w:cs="Times New Roman"/>
      <w:color w:val="000000"/>
      <w:sz w:val="24"/>
      <w:lang w:val="en-US" w:eastAsia="zh-CN" w:bidi="ar-SA"/>
    </w:rPr>
  </w:style>
  <w:style w:type="character" w:customStyle="1" w:styleId="24">
    <w:name w:val="NormalCharacter"/>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2643</Words>
  <Characters>2834</Characters>
  <Lines>14</Lines>
  <Paragraphs>4</Paragraphs>
  <TotalTime>4</TotalTime>
  <ScaleCrop>false</ScaleCrop>
  <LinksUpToDate>false</LinksUpToDate>
  <CharactersWithSpaces>2884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2022-09-08T09:22:00Z</dcterms:created>
  <dc:creator>微软用户</dc:creator>
  <cp:lastModifiedBy>ℑaγ花凉</cp:lastModifiedBy>
  <cp:lastPrinted>2026-01-24T04:04:00Z</cp:lastPrinted>
  <dcterms:modified xsi:type="dcterms:W3CDTF">2026-02-03T01:35:33Z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D229D1963E744992B6D3FADC51F4F1A3_13</vt:lpwstr>
  </property>
  <property fmtid="{D5CDD505-2E9C-101B-9397-08002B2CF9AE}" pid="4" name="KSOTemplateDocerSaveRecord">
    <vt:lpwstr>eyJoZGlkIjoiMzU5ZjkyNWM5NDA5YzI0MWZjNTA3MDA1ZjJiYmIxN2UiLCJ1c2VySWQiOiIyOTUwNjUxNDMifQ==</vt:lpwstr>
  </property>
</Properties>
</file>