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8280"/>
        </w:tabs>
        <w:kinsoku/>
        <w:wordWrap/>
        <w:overflowPunct/>
        <w:topLinePunct w:val="0"/>
        <w:autoSpaceDE/>
        <w:autoSpaceDN/>
        <w:bidi w:val="0"/>
        <w:adjustRightInd/>
        <w:snapToGrid/>
        <w:spacing w:line="580" w:lineRule="exact"/>
        <w:ind w:left="0" w:leftChars="0" w:right="26" w:firstLine="0" w:firstLineChars="0"/>
        <w:jc w:val="right"/>
        <w:textAlignment w:val="auto"/>
        <w:outlineLvl w:val="9"/>
        <w:rPr>
          <w:rFonts w:hint="eastAsia" w:eastAsia="仿宋"/>
          <w:color w:val="auto"/>
          <w:highlight w:val="none"/>
        </w:rPr>
      </w:pPr>
    </w:p>
    <w:p>
      <w:pPr>
        <w:keepNext w:val="0"/>
        <w:keepLines w:val="0"/>
        <w:pageBreakBefore w:val="0"/>
        <w:widowControl w:val="0"/>
        <w:tabs>
          <w:tab w:val="left" w:pos="8280"/>
        </w:tabs>
        <w:kinsoku/>
        <w:wordWrap/>
        <w:overflowPunct/>
        <w:topLinePunct w:val="0"/>
        <w:autoSpaceDE/>
        <w:autoSpaceDN/>
        <w:bidi w:val="0"/>
        <w:adjustRightInd/>
        <w:snapToGrid/>
        <w:spacing w:line="580" w:lineRule="exact"/>
        <w:ind w:left="0" w:leftChars="0" w:right="26" w:firstLine="0" w:firstLineChars="0"/>
        <w:jc w:val="right"/>
        <w:textAlignment w:val="auto"/>
        <w:outlineLvl w:val="9"/>
        <w:rPr>
          <w:rFonts w:eastAsia="仿宋"/>
          <w:color w:val="auto"/>
          <w:highlight w:val="none"/>
        </w:rPr>
      </w:pP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textAlignment w:val="auto"/>
        <w:outlineLvl w:val="9"/>
        <w:rPr>
          <w:rFonts w:eastAsia="仿宋"/>
          <w:color w:val="auto"/>
          <w:highlight w:val="none"/>
        </w:rPr>
      </w:pP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textAlignment w:val="auto"/>
        <w:outlineLvl w:val="9"/>
        <w:rPr>
          <w:rFonts w:eastAsia="仿宋"/>
          <w:color w:val="auto"/>
          <w:highlight w:val="none"/>
        </w:rPr>
      </w:pP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textAlignment w:val="auto"/>
        <w:outlineLvl w:val="9"/>
        <w:rPr>
          <w:rFonts w:eastAsia="仿宋"/>
          <w:color w:val="auto"/>
          <w:highlight w:val="none"/>
        </w:rPr>
      </w:pP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textAlignment w:val="auto"/>
        <w:outlineLvl w:val="9"/>
        <w:rPr>
          <w:rFonts w:eastAsia="仿宋"/>
          <w:color w:val="auto"/>
          <w:highlight w:val="none"/>
        </w:rPr>
      </w:pP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textAlignment w:val="auto"/>
        <w:outlineLvl w:val="9"/>
        <w:rPr>
          <w:rFonts w:eastAsia="仿宋"/>
          <w:color w:val="auto"/>
          <w:highlight w:val="none"/>
        </w:rPr>
      </w:pPr>
    </w:p>
    <w:p>
      <w:pPr>
        <w:pStyle w:val="9"/>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color w:val="auto"/>
          <w:highlight w:val="none"/>
        </w:rPr>
      </w:pPr>
    </w:p>
    <w:p>
      <w:pPr>
        <w:pStyle w:val="8"/>
        <w:keepNext w:val="0"/>
        <w:keepLines w:val="0"/>
        <w:pageBreakBefore w:val="0"/>
        <w:widowControl w:val="0"/>
        <w:kinsoku/>
        <w:wordWrap/>
        <w:overflowPunct/>
        <w:topLinePunct w:val="0"/>
        <w:autoSpaceDE/>
        <w:autoSpaceDN/>
        <w:bidi w:val="0"/>
        <w:adjustRightInd/>
        <w:snapToGrid/>
        <w:spacing w:line="580" w:lineRule="exact"/>
        <w:textAlignment w:val="auto"/>
        <w:rPr>
          <w:color w:val="auto"/>
        </w:rPr>
      </w:pPr>
    </w:p>
    <w:p>
      <w:pPr>
        <w:keepNext w:val="0"/>
        <w:keepLines w:val="0"/>
        <w:pageBreakBefore w:val="0"/>
        <w:widowControl w:val="0"/>
        <w:tabs>
          <w:tab w:val="left" w:pos="8280"/>
        </w:tabs>
        <w:kinsoku/>
        <w:wordWrap/>
        <w:overflowPunct/>
        <w:topLinePunct w:val="0"/>
        <w:autoSpaceDE/>
        <w:autoSpaceDN/>
        <w:bidi w:val="0"/>
        <w:spacing w:line="600" w:lineRule="exact"/>
        <w:ind w:left="0" w:leftChars="0" w:right="26" w:firstLine="0" w:firstLineChars="0"/>
        <w:jc w:val="center"/>
        <w:textAlignment w:val="auto"/>
        <w:outlineLvl w:val="0"/>
        <w:rPr>
          <w:color w:val="auto"/>
          <w:highlight w:val="none"/>
        </w:rPr>
      </w:pPr>
      <w:r>
        <w:rPr>
          <w:color w:val="auto"/>
          <w:highlight w:val="none"/>
        </w:rPr>
        <w:t>鄂环</w:t>
      </w:r>
      <w:r>
        <w:rPr>
          <w:rFonts w:hint="eastAsia"/>
          <w:color w:val="auto"/>
          <w:highlight w:val="none"/>
          <w:lang w:val="en-US" w:eastAsia="zh-CN"/>
        </w:rPr>
        <w:t>审</w:t>
      </w:r>
      <w:r>
        <w:rPr>
          <w:color w:val="auto"/>
          <w:highlight w:val="none"/>
        </w:rPr>
        <w:t>字〔20</w:t>
      </w:r>
      <w:r>
        <w:rPr>
          <w:rFonts w:hint="eastAsia"/>
          <w:color w:val="auto"/>
          <w:highlight w:val="none"/>
          <w:lang w:val="en-US" w:eastAsia="zh-CN"/>
        </w:rPr>
        <w:t>25</w:t>
      </w:r>
      <w:r>
        <w:rPr>
          <w:color w:val="auto"/>
          <w:highlight w:val="none"/>
        </w:rPr>
        <w:t>〕</w:t>
      </w:r>
      <w:r>
        <w:rPr>
          <w:rFonts w:hint="eastAsia"/>
          <w:color w:val="auto"/>
          <w:highlight w:val="none"/>
          <w:lang w:val="en-US" w:eastAsia="zh-CN"/>
        </w:rPr>
        <w:t>187</w:t>
      </w:r>
      <w:r>
        <w:rPr>
          <w:color w:val="auto"/>
          <w:highlight w:val="none"/>
        </w:rPr>
        <w:t>号</w:t>
      </w:r>
    </w:p>
    <w:p>
      <w:pPr>
        <w:keepNext w:val="0"/>
        <w:keepLines w:val="0"/>
        <w:pageBreakBefore w:val="0"/>
        <w:widowControl w:val="0"/>
        <w:tabs>
          <w:tab w:val="left" w:pos="6780"/>
        </w:tabs>
        <w:kinsoku/>
        <w:wordWrap/>
        <w:overflowPunct/>
        <w:topLinePunct w:val="0"/>
        <w:autoSpaceDE/>
        <w:autoSpaceDN/>
        <w:bidi w:val="0"/>
        <w:spacing w:line="600" w:lineRule="exact"/>
        <w:ind w:left="0" w:leftChars="0" w:firstLine="0" w:firstLineChars="0"/>
        <w:jc w:val="center"/>
        <w:textAlignment w:val="auto"/>
        <w:outlineLvl w:val="9"/>
        <w:rPr>
          <w:rFonts w:eastAsia="仿宋"/>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center"/>
        <w:textAlignment w:val="auto"/>
        <w:outlineLvl w:val="0"/>
        <w:rPr>
          <w:rFonts w:eastAsia="宋体"/>
          <w:b/>
          <w:color w:val="auto"/>
          <w:w w:val="95"/>
          <w:sz w:val="44"/>
          <w:szCs w:val="44"/>
          <w:highlight w:val="none"/>
        </w:rPr>
      </w:pPr>
      <w:r>
        <w:rPr>
          <w:rFonts w:eastAsia="宋体"/>
          <w:b/>
          <w:color w:val="auto"/>
          <w:w w:val="95"/>
          <w:sz w:val="44"/>
          <w:szCs w:val="44"/>
          <w:highlight w:val="none"/>
        </w:rPr>
        <w:t>鄂尔多斯市</w:t>
      </w:r>
      <w:r>
        <w:rPr>
          <w:rFonts w:hint="eastAsia" w:eastAsia="宋体"/>
          <w:b/>
          <w:color w:val="auto"/>
          <w:w w:val="95"/>
          <w:sz w:val="44"/>
          <w:szCs w:val="44"/>
          <w:highlight w:val="none"/>
        </w:rPr>
        <w:t>生态环境</w:t>
      </w:r>
      <w:r>
        <w:rPr>
          <w:rFonts w:eastAsia="宋体"/>
          <w:b/>
          <w:color w:val="auto"/>
          <w:w w:val="95"/>
          <w:sz w:val="44"/>
          <w:szCs w:val="44"/>
          <w:highlight w:val="none"/>
        </w:rPr>
        <w:t>局</w:t>
      </w:r>
    </w:p>
    <w:p>
      <w:pPr>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center"/>
        <w:textAlignment w:val="auto"/>
        <w:outlineLvl w:val="0"/>
        <w:rPr>
          <w:rFonts w:eastAsia="宋体"/>
          <w:b/>
          <w:color w:val="auto"/>
          <w:w w:val="95"/>
          <w:sz w:val="44"/>
          <w:szCs w:val="44"/>
          <w:highlight w:val="none"/>
        </w:rPr>
      </w:pPr>
      <w:r>
        <w:rPr>
          <w:rFonts w:eastAsia="宋体"/>
          <w:b/>
          <w:color w:val="auto"/>
          <w:w w:val="95"/>
          <w:sz w:val="44"/>
          <w:szCs w:val="44"/>
          <w:highlight w:val="none"/>
        </w:rPr>
        <w:t>关于</w:t>
      </w:r>
      <w:r>
        <w:rPr>
          <w:rFonts w:hint="eastAsia" w:eastAsia="宋体"/>
          <w:b/>
          <w:color w:val="auto"/>
          <w:w w:val="95"/>
          <w:sz w:val="44"/>
          <w:szCs w:val="44"/>
          <w:highlight w:val="none"/>
        </w:rPr>
        <w:t>内蒙古昊盛煤业有限公司石拉乌素煤矿12盘区煤矸石覆岩注浆充填项目环境影响报告表</w:t>
      </w:r>
      <w:r>
        <w:rPr>
          <w:rFonts w:eastAsia="宋体"/>
          <w:b/>
          <w:color w:val="auto"/>
          <w:w w:val="95"/>
          <w:sz w:val="44"/>
          <w:szCs w:val="44"/>
          <w:highlight w:val="none"/>
        </w:rPr>
        <w:t>的批复</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仿宋" w:hAnsi="仿宋" w:eastAsia="仿宋" w:cs="仿宋"/>
          <w:color w:val="auto"/>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eastAsia" w:ascii="仿宋" w:hAnsi="仿宋" w:eastAsia="仿宋" w:cs="仿宋"/>
          <w:color w:val="auto"/>
          <w:kern w:val="0"/>
          <w:sz w:val="32"/>
          <w:szCs w:val="32"/>
          <w:highlight w:val="yellow"/>
        </w:rPr>
      </w:pPr>
      <w:r>
        <w:rPr>
          <w:rFonts w:hint="eastAsia" w:ascii="仿宋" w:hAnsi="仿宋" w:eastAsia="仿宋" w:cs="仿宋"/>
          <w:color w:val="auto"/>
          <w:szCs w:val="32"/>
          <w:highlight w:val="none"/>
          <w:lang w:eastAsia="zh-CN"/>
        </w:rPr>
        <w:t>内蒙古昊盛煤业有限公司</w:t>
      </w:r>
      <w:r>
        <w:rPr>
          <w:rFonts w:hint="eastAsia" w:ascii="仿宋" w:hAnsi="仿宋" w:eastAsia="仿宋" w:cs="仿宋"/>
          <w:color w:val="auto"/>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 w:hAnsi="仿宋" w:eastAsia="仿宋" w:cs="仿宋"/>
          <w:color w:val="auto"/>
          <w:szCs w:val="32"/>
          <w:highlight w:val="none"/>
        </w:rPr>
      </w:pPr>
      <w:r>
        <w:rPr>
          <w:rFonts w:hint="eastAsia" w:ascii="仿宋" w:hAnsi="仿宋" w:eastAsia="仿宋" w:cs="仿宋"/>
          <w:color w:val="auto"/>
          <w:szCs w:val="32"/>
          <w:highlight w:val="none"/>
        </w:rPr>
        <w:t>你公司报送的由</w:t>
      </w:r>
      <w:r>
        <w:rPr>
          <w:rFonts w:hint="eastAsia" w:ascii="仿宋" w:hAnsi="仿宋" w:eastAsia="仿宋" w:cs="仿宋"/>
          <w:color w:val="auto"/>
          <w:szCs w:val="32"/>
          <w:highlight w:val="none"/>
          <w:lang w:eastAsia="zh-CN"/>
        </w:rPr>
        <w:t>鄂尔多斯市环保投资有限公司</w:t>
      </w:r>
      <w:r>
        <w:rPr>
          <w:rFonts w:hint="eastAsia" w:ascii="仿宋" w:hAnsi="仿宋" w:eastAsia="仿宋" w:cs="仿宋"/>
          <w:color w:val="auto"/>
          <w:szCs w:val="32"/>
          <w:highlight w:val="none"/>
        </w:rPr>
        <w:t>编制</w:t>
      </w:r>
      <w:r>
        <w:rPr>
          <w:rFonts w:hint="eastAsia" w:ascii="仿宋" w:hAnsi="仿宋" w:eastAsia="仿宋" w:cs="仿宋"/>
          <w:color w:val="auto"/>
          <w:szCs w:val="32"/>
          <w:highlight w:val="none"/>
          <w:lang w:eastAsia="zh-CN"/>
        </w:rPr>
        <w:t>的《内蒙古昊盛煤业有限公司石拉乌素煤矿12盘区煤矸石覆岩注浆充填项目环境影响报告表</w:t>
      </w:r>
      <w:r>
        <w:rPr>
          <w:rFonts w:hint="eastAsia" w:ascii="仿宋" w:hAnsi="仿宋" w:eastAsia="仿宋" w:cs="仿宋"/>
          <w:color w:val="auto"/>
          <w:szCs w:val="32"/>
          <w:highlight w:val="none"/>
        </w:rPr>
        <w:t>》（以下简称《报告表》）收悉。</w:t>
      </w:r>
      <w:r>
        <w:rPr>
          <w:rFonts w:hint="eastAsia" w:ascii="仿宋" w:hAnsi="仿宋" w:eastAsia="仿宋" w:cs="仿宋"/>
          <w:color w:val="auto"/>
          <w:szCs w:val="32"/>
        </w:rPr>
        <w:t>经研究，现批复如下：</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内蒙古昊盛煤业有限公司石拉乌素煤矿12盘区煤矸石覆岩注浆充填项目（以下称“本项目”）位于内蒙古自治区鄂尔多斯市伊金霍洛旗札萨克镇内蒙古昊盛煤业有限公司石拉乌素煤矿井田12盘区</w:t>
      </w:r>
      <w:r>
        <w:rPr>
          <w:rFonts w:hint="eastAsia" w:ascii="仿宋" w:hAnsi="仿宋" w:eastAsia="仿宋" w:cs="仿宋"/>
          <w:color w:val="auto"/>
          <w:szCs w:val="32"/>
          <w:highlight w:val="none"/>
          <w:lang w:eastAsia="zh-CN"/>
        </w:rPr>
        <w:t>。项目主要建设内容为：项目现有工程已建设1处矸石破碎系统、1座一级注浆站、1座二级注浆站、首注面221上</w:t>
      </w:r>
      <w:r>
        <w:rPr>
          <w:rFonts w:hint="eastAsia" w:ascii="仿宋" w:hAnsi="仿宋" w:eastAsia="仿宋" w:cs="仿宋"/>
          <w:color w:val="auto"/>
          <w:szCs w:val="32"/>
          <w:highlight w:val="none"/>
          <w:lang w:val="en-US" w:eastAsia="zh-CN"/>
        </w:rPr>
        <w:t>08</w:t>
      </w:r>
      <w:r>
        <w:rPr>
          <w:rFonts w:hint="eastAsia" w:ascii="仿宋" w:hAnsi="仿宋" w:eastAsia="仿宋" w:cs="仿宋"/>
          <w:color w:val="auto"/>
          <w:szCs w:val="32"/>
          <w:highlight w:val="none"/>
          <w:lang w:eastAsia="zh-CN"/>
        </w:rPr>
        <w:t>工作面输浆钻孔9个等内容，处理总规模为150万吨/年。本次扩建共设19个工作面，其中12盘区北翼11个、南翼8个，注浆钻孔250个，包含</w:t>
      </w:r>
      <w:r>
        <w:rPr>
          <w:rFonts w:hint="eastAsia" w:ascii="仿宋" w:hAnsi="仿宋" w:eastAsia="仿宋" w:cs="仿宋"/>
          <w:color w:val="auto"/>
          <w:szCs w:val="32"/>
          <w:highlight w:val="none"/>
          <w:lang w:val="en-US" w:eastAsia="zh-CN"/>
        </w:rPr>
        <w:t>12盘区</w:t>
      </w:r>
      <w:r>
        <w:rPr>
          <w:rFonts w:hint="eastAsia" w:ascii="仿宋" w:hAnsi="仿宋" w:eastAsia="仿宋" w:cs="仿宋"/>
          <w:color w:val="auto"/>
          <w:szCs w:val="32"/>
          <w:highlight w:val="none"/>
          <w:lang w:eastAsia="zh-CN"/>
        </w:rPr>
        <w:t>北翼102个钻孔、南翼148个，铺设注浆管线92821米，同步配套建设相关公辅工程，本次扩建后，处理规模保持</w:t>
      </w:r>
      <w:r>
        <w:rPr>
          <w:rFonts w:hint="eastAsia" w:ascii="仿宋" w:hAnsi="仿宋" w:eastAsia="仿宋" w:cs="仿宋"/>
          <w:color w:val="auto"/>
          <w:szCs w:val="32"/>
          <w:highlight w:val="none"/>
          <w:lang w:val="en-US" w:eastAsia="zh-CN"/>
        </w:rPr>
        <w:t>150万吨/年</w:t>
      </w:r>
      <w:r>
        <w:rPr>
          <w:rFonts w:hint="eastAsia" w:ascii="仿宋" w:hAnsi="仿宋" w:eastAsia="仿宋" w:cs="仿宋"/>
          <w:color w:val="auto"/>
          <w:szCs w:val="32"/>
          <w:highlight w:val="none"/>
          <w:lang w:eastAsia="zh-CN"/>
        </w:rPr>
        <w:t>不变</w:t>
      </w:r>
      <w:r>
        <w:rPr>
          <w:rFonts w:hint="eastAsia" w:ascii="仿宋" w:hAnsi="仿宋" w:eastAsia="仿宋" w:cs="仿宋"/>
          <w:color w:val="auto"/>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报告表》认为，在全面落实各项生态环境保护和环境污染防治措施的前提下，项目建设对环境的不利影响能够得到一定的缓解和控制。因此，我局原则同意你公司按照《报告表》中所列的建设项目性质、规模、地点、工艺、生态环境保护措施及下述要求进行建设。</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200"/>
        <w:textAlignment w:val="baseline"/>
        <w:outlineLvl w:val="9"/>
        <w:rPr>
          <w:rFonts w:hint="eastAsia" w:ascii="仿宋" w:hAnsi="仿宋" w:eastAsia="仿宋" w:cs="仿宋"/>
        </w:rPr>
      </w:pP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项目建设与运行管理中应重点做好的工作：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outlineLvl w:val="9"/>
        <w:rPr>
          <w:rFonts w:hint="eastAsia" w:ascii="仿宋" w:hAnsi="仿宋" w:eastAsia="仿宋" w:cs="仿宋"/>
          <w:color w:val="auto"/>
          <w:szCs w:val="32"/>
          <w:highlight w:val="none"/>
          <w:lang w:val="en-US" w:eastAsia="zh-CN"/>
        </w:rPr>
      </w:pPr>
      <w:r>
        <w:rPr>
          <w:rFonts w:hint="eastAsia" w:ascii="仿宋" w:hAnsi="仿宋" w:eastAsia="仿宋" w:cs="仿宋"/>
          <w:color w:val="auto"/>
          <w:szCs w:val="32"/>
          <w:highlight w:val="none"/>
          <w:lang w:val="en-US" w:eastAsia="zh-CN"/>
        </w:rPr>
        <w:t>1.认真落实《报告表》中提出的大气污染防治措施。施工期采取洒水降尘、设置围挡、搭建工棚、对物料及裸露区域进行覆盖遮蔽等措施。运营期筛分破碎粉尘经吸尘罩收集后通过湿式除尘洗气机净化处理后分别经破碎楼3楼、4楼高15米、20米排气筒排放，满足《煤炭工业污染物排放标准》(GB20426-2006)表4中有组织排放监控浓变限制的要求；矸石堆存、输送、筛分破碎工序均置于全封闭车间内，矸石堆存于全封闭结构矸石仓内，转载输送采用全封闭带式输送机，球磨工序采用湿式球磨机，同时将球磨机置于封闭车间内，颗粒物排放满足《煤炭工业污染物排放标准》(GB20426-2006)表5中煤炭工业无组织排放限值要求。</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outlineLvl w:val="9"/>
        <w:rPr>
          <w:rFonts w:hint="eastAsia" w:ascii="仿宋" w:hAnsi="仿宋" w:eastAsia="仿宋" w:cs="仿宋"/>
          <w:color w:val="auto"/>
          <w:szCs w:val="32"/>
          <w:highlight w:val="none"/>
          <w:lang w:val="en-US" w:eastAsia="zh-CN"/>
        </w:rPr>
      </w:pPr>
      <w:r>
        <w:rPr>
          <w:rFonts w:hint="eastAsia" w:ascii="仿宋" w:hAnsi="仿宋" w:eastAsia="仿宋" w:cs="仿宋"/>
          <w:color w:val="auto"/>
          <w:szCs w:val="32"/>
          <w:highlight w:val="none"/>
          <w:lang w:val="en-US" w:eastAsia="zh-CN"/>
        </w:rPr>
        <w:t>2.认真落实《报告表》中提出的水污染防治措施。施工期拌料、清洗机械和车辆产生的废水通过沉淀池处理后回用，不外排；生活污水统一收集后拉运至工业场地生活污水处理站集中处理，不外排。运营期注浆管道冲洗废水随管道排至离层空间用于充填，不外排；地面冲洗废水、设备冷却水用收集池收集后用于球磨机制浆，不外排；湿式除尘洗气机除尘废水收集后用于制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outlineLvl w:val="9"/>
        <w:rPr>
          <w:rFonts w:hint="eastAsia" w:ascii="仿宋" w:hAnsi="仿宋" w:eastAsia="仿宋" w:cs="仿宋"/>
          <w:color w:val="auto"/>
          <w:szCs w:val="32"/>
          <w:highlight w:val="none"/>
          <w:lang w:val="en-US" w:eastAsia="zh-CN"/>
        </w:rPr>
      </w:pPr>
      <w:r>
        <w:rPr>
          <w:rFonts w:hint="eastAsia" w:ascii="仿宋" w:hAnsi="仿宋" w:eastAsia="仿宋" w:cs="仿宋"/>
          <w:color w:val="auto"/>
          <w:szCs w:val="32"/>
          <w:highlight w:val="none"/>
          <w:lang w:val="en-US" w:eastAsia="zh-CN"/>
        </w:rPr>
        <w:t>3.严格落实《报告表》提出的噪声污染防治措施。项目采取选用低噪设备，设置密闭罩、吸声体、基座减振、柔性连接等措施等措施，确保厂界噪声满足《工业企业厂界噪声排放标准》(GB12348-2008)2类标准要求。</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outlineLvl w:val="9"/>
        <w:rPr>
          <w:rFonts w:hint="eastAsia" w:ascii="仿宋" w:hAnsi="仿宋" w:eastAsia="仿宋" w:cs="仿宋"/>
          <w:color w:val="auto"/>
          <w:szCs w:val="32"/>
          <w:highlight w:val="none"/>
          <w:lang w:val="en-US" w:eastAsia="zh-CN"/>
        </w:rPr>
      </w:pPr>
      <w:r>
        <w:rPr>
          <w:rFonts w:hint="eastAsia" w:ascii="仿宋" w:hAnsi="仿宋" w:eastAsia="仿宋" w:cs="仿宋"/>
          <w:color w:val="auto"/>
          <w:szCs w:val="32"/>
          <w:highlight w:val="none"/>
          <w:lang w:val="en-US" w:eastAsia="zh-CN"/>
        </w:rPr>
        <w:t>4.严格落实固体废物污染防治措施，妥善处置各类固体废弃物，按照“减量化、资源化、无害化”原则，按照《一般工业固体废物贮存和填埋污染控制标准》（GB 18599-2020）、《危险废物贮存污染控制标准》（GB 18597-2023）要求做好一般固体废物和危险废物的处置工作，钻孔岩屑经临时收集池沉淀后上清液循环使用，沉淀物资源化利用。湿式除尘洗气机沉淀物回收后回用于制浆，废矿物油和废油桶等危险废物暂存到煤矿的危险废物贮存库，定期委托有资质的单位处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outlineLvl w:val="9"/>
        <w:rPr>
          <w:rFonts w:hint="eastAsia" w:ascii="仿宋" w:hAnsi="仿宋" w:eastAsia="仿宋" w:cs="仿宋"/>
          <w:color w:val="auto"/>
          <w:szCs w:val="32"/>
          <w:highlight w:val="none"/>
          <w:lang w:val="en-US" w:eastAsia="zh-CN"/>
        </w:rPr>
      </w:pPr>
      <w:r>
        <w:rPr>
          <w:rFonts w:hint="eastAsia" w:ascii="仿宋" w:hAnsi="仿宋" w:eastAsia="仿宋" w:cs="仿宋"/>
          <w:color w:val="auto"/>
          <w:szCs w:val="32"/>
          <w:highlight w:val="none"/>
          <w:lang w:val="en-US" w:eastAsia="zh-CN"/>
        </w:rPr>
        <w:t>5.切实落实地下水环境及土壤环境保护措施。严格按照《环境影响评价技术导则 地下水环境》（HJ610-2016）、《地下水环境监测技术规范》（HJ164-2020）、《环境影响评价技术导则 土壤环境（试行）》（HJ964-2018）及《一般工业固体废物贮存和填埋污染控制标准》（GB18599-2020）等要求，采取源头控制、分区防渗措施，建立完善的土壤地下水监测制度并按照要求监测。</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outlineLvl w:val="9"/>
        <w:rPr>
          <w:rFonts w:hint="eastAsia" w:ascii="仿宋" w:hAnsi="仿宋" w:eastAsia="仿宋" w:cs="仿宋"/>
          <w:color w:val="auto"/>
          <w:szCs w:val="32"/>
          <w:highlight w:val="none"/>
          <w:lang w:val="en-US" w:eastAsia="zh-CN"/>
        </w:rPr>
      </w:pPr>
      <w:r>
        <w:rPr>
          <w:rFonts w:hint="eastAsia" w:ascii="仿宋" w:hAnsi="仿宋" w:eastAsia="仿宋" w:cs="仿宋"/>
          <w:color w:val="auto"/>
          <w:szCs w:val="32"/>
          <w:highlight w:val="none"/>
          <w:lang w:val="en-US" w:eastAsia="zh-CN"/>
        </w:rPr>
        <w:t>6.认真开展生态环境保护与恢复。按照法律法规和主管部门要求，做好公益林、基本草原等的保护、恢复和补偿工作，确保符合其管控要求且生态功能不降低。加强对施工人员的培训，注意区域植被及受保护动植物，施工开挖时表土单独堆放妥善管理，施工结束后及时清理、平整土地，</w:t>
      </w:r>
      <w:r>
        <w:rPr>
          <w:rFonts w:hint="eastAsia" w:ascii="仿宋" w:hAnsi="仿宋" w:eastAsia="仿宋" w:cs="仿宋"/>
          <w:sz w:val="32"/>
          <w:szCs w:val="32"/>
          <w:lang w:eastAsia="zh-CN"/>
        </w:rPr>
        <w:t>对扰动土地进行植被恢复，保证植被恢复不低于项目周边。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outlineLvl w:val="9"/>
        <w:rPr>
          <w:rFonts w:hint="eastAsia" w:ascii="仿宋" w:hAnsi="仿宋" w:eastAsia="仿宋" w:cs="仿宋"/>
          <w:color w:val="auto"/>
          <w:szCs w:val="32"/>
          <w:highlight w:val="none"/>
          <w:lang w:val="en-US" w:eastAsia="zh-CN"/>
        </w:rPr>
      </w:pPr>
      <w:r>
        <w:rPr>
          <w:rFonts w:hint="eastAsia" w:ascii="仿宋" w:hAnsi="仿宋" w:eastAsia="仿宋" w:cs="仿宋"/>
          <w:color w:val="auto"/>
          <w:szCs w:val="32"/>
          <w:highlight w:val="none"/>
          <w:lang w:val="en-US" w:eastAsia="zh-CN"/>
        </w:rPr>
        <w:t>7</w:t>
      </w:r>
      <w:r>
        <w:rPr>
          <w:rFonts w:hint="eastAsia" w:ascii="仿宋" w:hAnsi="仿宋" w:eastAsia="仿宋" w:cs="仿宋"/>
          <w:color w:val="auto"/>
          <w:szCs w:val="32"/>
          <w:highlight w:val="none"/>
        </w:rPr>
        <w:t>.</w:t>
      </w:r>
      <w:r>
        <w:rPr>
          <w:rFonts w:hint="eastAsia" w:ascii="仿宋" w:hAnsi="仿宋" w:eastAsia="仿宋" w:cs="仿宋"/>
          <w:color w:val="auto"/>
          <w:szCs w:val="32"/>
          <w:highlight w:val="none"/>
          <w:lang w:val="en-US" w:eastAsia="zh-CN"/>
        </w:rPr>
        <w:t>建设单位须强化环境风险防范，落实环保设施安全生产要求，项目污染防治设施须与主体工程一起按照安全生产要求设计，严格落实各项环境风险处理措施、生态平衡保护机制，有效防范因污染物事故排放或安全生产事故可能引发的环境风险。</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szCs w:val="32"/>
          <w:highlight w:val="none"/>
          <w:lang w:eastAsia="zh-CN"/>
        </w:rPr>
        <w:t>三、建设单位必须严格落实《报告表》中的运营要求，征得林草、文物、水利等主管部门同意后方可开工建设，项目在实施过程中发现文物古迹应立即停止施工并报告有关部门进行妥善处理，</w:t>
      </w:r>
      <w:r>
        <w:rPr>
          <w:rFonts w:hint="eastAsia" w:ascii="仿宋" w:hAnsi="仿宋" w:eastAsia="仿宋" w:cs="仿宋"/>
          <w:color w:val="auto"/>
          <w:highlight w:val="none"/>
          <w:lang w:val="en-US" w:eastAsia="zh-CN"/>
        </w:rPr>
        <w:t>建设单位须严格执行环境保护“三同时”制度，项目竣工后，按照规定程序实施竣工环境保护验收，经验收合格后，方可正式投入运行。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四</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lang w:eastAsia="zh-CN"/>
        </w:rPr>
        <w:t>你公司应在收到本批复20日内，将《报告表》（报批版）及批复文件送至鄂尔多斯市生态环境局</w:t>
      </w:r>
      <w:r>
        <w:rPr>
          <w:rFonts w:hint="eastAsia" w:ascii="仿宋" w:hAnsi="仿宋" w:eastAsia="仿宋" w:cs="仿宋"/>
          <w:color w:val="auto"/>
          <w:highlight w:val="none"/>
          <w:lang w:val="en-US" w:eastAsia="zh-CN"/>
        </w:rPr>
        <w:t>伊金霍洛旗</w:t>
      </w:r>
      <w:r>
        <w:rPr>
          <w:rFonts w:hint="eastAsia" w:ascii="仿宋" w:hAnsi="仿宋" w:eastAsia="仿宋" w:cs="仿宋"/>
          <w:color w:val="auto"/>
          <w:highlight w:val="none"/>
          <w:lang w:eastAsia="zh-CN"/>
        </w:rPr>
        <w:t>分局，我局委托鄂尔多斯市生态环境局</w:t>
      </w:r>
      <w:r>
        <w:rPr>
          <w:rFonts w:hint="eastAsia" w:ascii="仿宋" w:hAnsi="仿宋" w:eastAsia="仿宋" w:cs="仿宋"/>
          <w:color w:val="auto"/>
          <w:highlight w:val="none"/>
          <w:lang w:val="en-US" w:eastAsia="zh-CN"/>
        </w:rPr>
        <w:t>伊金霍洛旗</w:t>
      </w:r>
      <w:r>
        <w:rPr>
          <w:rFonts w:hint="eastAsia" w:ascii="仿宋" w:hAnsi="仿宋" w:eastAsia="仿宋" w:cs="仿宋"/>
          <w:color w:val="auto"/>
          <w:highlight w:val="none"/>
          <w:lang w:eastAsia="zh-CN"/>
        </w:rPr>
        <w:t>分局负责该项目的日常监管工作。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五</w:t>
      </w:r>
      <w:r>
        <w:rPr>
          <w:rFonts w:hint="eastAsia" w:ascii="仿宋" w:hAnsi="仿宋" w:eastAsia="仿宋" w:cs="仿宋"/>
          <w:color w:val="auto"/>
          <w:highlight w:val="none"/>
          <w:lang w:eastAsia="zh-CN"/>
        </w:rPr>
        <w:t>、该项目从批准之日起超过5年方决定开工建设，其环评文件应重新审核。如果建设地点、规模、防治污染和防止生态破坏的措施等发生重大变化时，需重新报批环评文件。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4800" w:firstLineChars="1500"/>
        <w:jc w:val="both"/>
        <w:textAlignment w:val="auto"/>
        <w:outlineLvl w:val="9"/>
        <w:rPr>
          <w:rFonts w:hint="eastAsia" w:ascii="仿宋" w:hAnsi="仿宋" w:eastAsia="仿宋" w:cs="仿宋"/>
          <w:color w:val="auto"/>
          <w:szCs w:val="32"/>
          <w:highlight w:val="none"/>
        </w:rPr>
      </w:pPr>
      <w:r>
        <w:rPr>
          <w:rFonts w:hint="eastAsia" w:ascii="仿宋" w:hAnsi="仿宋" w:eastAsia="仿宋" w:cs="仿宋"/>
          <w:color w:val="auto"/>
          <w:szCs w:val="32"/>
          <w:highlight w:val="none"/>
        </w:rPr>
        <w:t>鄂尔多斯市生态环境局</w:t>
      </w:r>
    </w:p>
    <w:p>
      <w:pPr>
        <w:keepNext w:val="0"/>
        <w:keepLines w:val="0"/>
        <w:pageBreakBefore w:val="0"/>
        <w:widowControl w:val="0"/>
        <w:tabs>
          <w:tab w:val="right" w:pos="8090"/>
        </w:tabs>
        <w:kinsoku/>
        <w:wordWrap/>
        <w:overflowPunct/>
        <w:topLinePunct w:val="0"/>
        <w:autoSpaceDE/>
        <w:autoSpaceDN/>
        <w:bidi w:val="0"/>
        <w:adjustRightInd w:val="0"/>
        <w:snapToGrid w:val="0"/>
        <w:spacing w:line="560" w:lineRule="exact"/>
        <w:ind w:right="317"/>
        <w:jc w:val="both"/>
        <w:textAlignment w:val="auto"/>
        <w:outlineLvl w:val="9"/>
        <w:rPr>
          <w:rFonts w:hint="eastAsia" w:ascii="仿宋" w:hAnsi="仿宋" w:eastAsia="仿宋" w:cs="仿宋"/>
          <w:color w:val="auto"/>
          <w:szCs w:val="32"/>
          <w:highlight w:val="none"/>
          <w:lang w:eastAsia="zh-CN"/>
        </w:rPr>
      </w:pPr>
      <w:r>
        <w:rPr>
          <w:rFonts w:hint="eastAsia" w:ascii="仿宋" w:hAnsi="仿宋" w:eastAsia="仿宋" w:cs="仿宋"/>
          <w:color w:val="auto"/>
          <w:szCs w:val="32"/>
          <w:highlight w:val="none"/>
          <w:lang w:val="en-US" w:eastAsia="zh-CN"/>
        </w:rPr>
        <w:t xml:space="preserve">                            </w:t>
      </w:r>
      <w:r>
        <w:rPr>
          <w:rFonts w:hint="eastAsia" w:ascii="仿宋" w:hAnsi="仿宋" w:eastAsia="仿宋" w:cs="仿宋"/>
          <w:color w:val="auto"/>
          <w:szCs w:val="32"/>
          <w:highlight w:val="none"/>
        </w:rPr>
        <w:t>20</w:t>
      </w:r>
      <w:r>
        <w:rPr>
          <w:rFonts w:hint="eastAsia" w:ascii="仿宋" w:hAnsi="仿宋" w:eastAsia="仿宋" w:cs="仿宋"/>
          <w:color w:val="auto"/>
          <w:szCs w:val="32"/>
          <w:highlight w:val="none"/>
          <w:lang w:val="en-US" w:eastAsia="zh-CN"/>
        </w:rPr>
        <w:t>25</w:t>
      </w:r>
      <w:r>
        <w:rPr>
          <w:rFonts w:hint="eastAsia" w:ascii="仿宋" w:hAnsi="仿宋" w:eastAsia="仿宋" w:cs="仿宋"/>
          <w:color w:val="auto"/>
          <w:szCs w:val="32"/>
          <w:highlight w:val="none"/>
        </w:rPr>
        <w:t>年</w:t>
      </w:r>
      <w:r>
        <w:rPr>
          <w:rFonts w:hint="eastAsia" w:ascii="仿宋" w:hAnsi="仿宋" w:eastAsia="仿宋" w:cs="仿宋"/>
          <w:color w:val="auto"/>
          <w:szCs w:val="32"/>
          <w:highlight w:val="none"/>
          <w:lang w:val="en-US" w:eastAsia="zh-CN"/>
        </w:rPr>
        <w:t>12月10</w:t>
      </w:r>
      <w:r>
        <w:rPr>
          <w:rFonts w:hint="eastAsia" w:ascii="仿宋" w:hAnsi="仿宋" w:eastAsia="仿宋" w:cs="仿宋"/>
          <w:color w:val="auto"/>
          <w:szCs w:val="32"/>
          <w:highlight w:val="none"/>
        </w:rPr>
        <w:t>日</w:t>
      </w:r>
      <w:r>
        <w:rPr>
          <w:rFonts w:hint="eastAsia" w:ascii="仿宋" w:hAnsi="仿宋" w:eastAsia="仿宋" w:cs="仿宋"/>
          <w:color w:val="auto"/>
          <w:szCs w:val="32"/>
          <w:highlight w:val="none"/>
          <w:lang w:eastAsia="zh-CN"/>
        </w:rPr>
        <w:tab/>
      </w:r>
    </w:p>
    <w:p>
      <w:pPr>
        <w:keepNext w:val="0"/>
        <w:keepLines w:val="0"/>
        <w:pageBreakBefore w:val="0"/>
        <w:widowControl w:val="0"/>
        <w:tabs>
          <w:tab w:val="right" w:pos="8090"/>
        </w:tabs>
        <w:kinsoku/>
        <w:wordWrap/>
        <w:overflowPunct/>
        <w:topLinePunct w:val="0"/>
        <w:autoSpaceDE/>
        <w:autoSpaceDN/>
        <w:bidi w:val="0"/>
        <w:adjustRightInd w:val="0"/>
        <w:snapToGrid w:val="0"/>
        <w:spacing w:line="560" w:lineRule="exact"/>
        <w:ind w:right="317"/>
        <w:jc w:val="both"/>
        <w:textAlignment w:val="auto"/>
        <w:outlineLvl w:val="9"/>
        <w:rPr>
          <w:rFonts w:hint="eastAsia" w:ascii="仿宋" w:hAnsi="仿宋" w:eastAsia="仿宋" w:cs="仿宋"/>
          <w:color w:val="auto"/>
          <w:szCs w:val="32"/>
          <w:highlight w:val="none"/>
          <w:lang w:eastAsia="zh-CN"/>
        </w:rPr>
      </w:pPr>
    </w:p>
    <w:p>
      <w:pPr>
        <w:keepNext w:val="0"/>
        <w:keepLines w:val="0"/>
        <w:pageBreakBefore w:val="0"/>
        <w:widowControl w:val="0"/>
        <w:tabs>
          <w:tab w:val="right" w:pos="8090"/>
        </w:tabs>
        <w:kinsoku/>
        <w:wordWrap/>
        <w:overflowPunct/>
        <w:topLinePunct w:val="0"/>
        <w:autoSpaceDE/>
        <w:autoSpaceDN/>
        <w:bidi w:val="0"/>
        <w:adjustRightInd w:val="0"/>
        <w:snapToGrid w:val="0"/>
        <w:spacing w:line="460" w:lineRule="exact"/>
        <w:ind w:right="317"/>
        <w:jc w:val="both"/>
        <w:textAlignment w:val="auto"/>
        <w:outlineLvl w:val="9"/>
        <w:rPr>
          <w:rFonts w:hint="eastAsia" w:ascii="仿宋" w:hAnsi="仿宋" w:eastAsia="仿宋" w:cs="仿宋"/>
          <w:color w:val="auto"/>
          <w:szCs w:val="32"/>
          <w:highlight w:val="none"/>
          <w:lang w:eastAsia="zh-CN"/>
        </w:rPr>
      </w:pPr>
    </w:p>
    <w:p>
      <w:pPr>
        <w:keepNext w:val="0"/>
        <w:keepLines w:val="0"/>
        <w:pageBreakBefore w:val="0"/>
        <w:widowControl w:val="0"/>
        <w:tabs>
          <w:tab w:val="right" w:pos="8090"/>
        </w:tabs>
        <w:kinsoku/>
        <w:wordWrap/>
        <w:overflowPunct/>
        <w:topLinePunct w:val="0"/>
        <w:autoSpaceDE/>
        <w:autoSpaceDN/>
        <w:bidi w:val="0"/>
        <w:adjustRightInd w:val="0"/>
        <w:snapToGrid w:val="0"/>
        <w:spacing w:line="460" w:lineRule="exact"/>
        <w:ind w:right="317"/>
        <w:jc w:val="both"/>
        <w:textAlignment w:val="auto"/>
        <w:outlineLvl w:val="9"/>
        <w:rPr>
          <w:rFonts w:hint="eastAsia" w:ascii="仿宋" w:hAnsi="仿宋" w:eastAsia="仿宋" w:cs="仿宋"/>
          <w:color w:val="auto"/>
          <w:szCs w:val="32"/>
          <w:highlight w:val="none"/>
          <w:lang w:eastAsia="zh-CN"/>
        </w:rPr>
      </w:pPr>
    </w:p>
    <w:p>
      <w:pPr>
        <w:keepNext w:val="0"/>
        <w:keepLines w:val="0"/>
        <w:pageBreakBefore w:val="0"/>
        <w:widowControl w:val="0"/>
        <w:tabs>
          <w:tab w:val="right" w:pos="8090"/>
        </w:tabs>
        <w:kinsoku/>
        <w:wordWrap/>
        <w:overflowPunct/>
        <w:topLinePunct w:val="0"/>
        <w:autoSpaceDE/>
        <w:autoSpaceDN/>
        <w:bidi w:val="0"/>
        <w:adjustRightInd w:val="0"/>
        <w:snapToGrid w:val="0"/>
        <w:spacing w:line="460" w:lineRule="exact"/>
        <w:ind w:right="317"/>
        <w:jc w:val="both"/>
        <w:textAlignment w:val="auto"/>
        <w:outlineLvl w:val="9"/>
        <w:rPr>
          <w:rFonts w:hint="eastAsia" w:ascii="仿宋" w:hAnsi="仿宋" w:eastAsia="仿宋" w:cs="仿宋"/>
          <w:color w:val="auto"/>
          <w:szCs w:val="32"/>
          <w:highlight w:val="none"/>
          <w:lang w:eastAsia="zh-CN"/>
        </w:rPr>
      </w:pPr>
    </w:p>
    <w:p>
      <w:pPr>
        <w:keepNext w:val="0"/>
        <w:keepLines w:val="0"/>
        <w:pageBreakBefore w:val="0"/>
        <w:widowControl w:val="0"/>
        <w:tabs>
          <w:tab w:val="right" w:pos="8090"/>
        </w:tabs>
        <w:kinsoku/>
        <w:wordWrap/>
        <w:overflowPunct/>
        <w:topLinePunct w:val="0"/>
        <w:autoSpaceDE/>
        <w:autoSpaceDN/>
        <w:bidi w:val="0"/>
        <w:adjustRightInd w:val="0"/>
        <w:snapToGrid w:val="0"/>
        <w:spacing w:line="460" w:lineRule="exact"/>
        <w:ind w:right="317"/>
        <w:jc w:val="both"/>
        <w:textAlignment w:val="auto"/>
        <w:outlineLvl w:val="9"/>
        <w:rPr>
          <w:rFonts w:hint="eastAsia" w:ascii="仿宋" w:hAnsi="仿宋" w:eastAsia="仿宋" w:cs="仿宋"/>
          <w:color w:val="auto"/>
          <w:szCs w:val="32"/>
          <w:highlight w:val="none"/>
          <w:lang w:eastAsia="zh-CN"/>
        </w:rPr>
      </w:pPr>
    </w:p>
    <w:p>
      <w:pPr>
        <w:keepNext w:val="0"/>
        <w:keepLines w:val="0"/>
        <w:pageBreakBefore w:val="0"/>
        <w:widowControl w:val="0"/>
        <w:tabs>
          <w:tab w:val="right" w:pos="8090"/>
        </w:tabs>
        <w:kinsoku/>
        <w:wordWrap/>
        <w:overflowPunct/>
        <w:topLinePunct w:val="0"/>
        <w:autoSpaceDE/>
        <w:autoSpaceDN/>
        <w:bidi w:val="0"/>
        <w:adjustRightInd w:val="0"/>
        <w:snapToGrid w:val="0"/>
        <w:spacing w:line="460" w:lineRule="exact"/>
        <w:ind w:left="0" w:leftChars="0" w:right="317" w:firstLine="0" w:firstLineChars="0"/>
        <w:jc w:val="both"/>
        <w:textAlignment w:val="auto"/>
        <w:outlineLvl w:val="9"/>
        <w:rPr>
          <w:rFonts w:hint="eastAsia" w:ascii="仿宋" w:hAnsi="仿宋" w:eastAsia="仿宋" w:cs="仿宋"/>
          <w:color w:val="auto"/>
          <w:szCs w:val="32"/>
          <w:highlight w:val="none"/>
          <w:lang w:eastAsia="zh-CN"/>
        </w:rPr>
      </w:pPr>
    </w:p>
    <w:p>
      <w:pPr>
        <w:keepNext w:val="0"/>
        <w:keepLines w:val="0"/>
        <w:pageBreakBefore w:val="0"/>
        <w:widowControl w:val="0"/>
        <w:tabs>
          <w:tab w:val="right" w:pos="8090"/>
        </w:tabs>
        <w:kinsoku/>
        <w:wordWrap/>
        <w:overflowPunct/>
        <w:topLinePunct w:val="0"/>
        <w:autoSpaceDE/>
        <w:autoSpaceDN/>
        <w:bidi w:val="0"/>
        <w:adjustRightInd w:val="0"/>
        <w:snapToGrid w:val="0"/>
        <w:spacing w:line="460" w:lineRule="exact"/>
        <w:ind w:left="0" w:leftChars="0" w:right="317" w:firstLine="0" w:firstLineChars="0"/>
        <w:jc w:val="both"/>
        <w:textAlignment w:val="auto"/>
        <w:outlineLvl w:val="9"/>
        <w:rPr>
          <w:rFonts w:hint="eastAsia" w:ascii="仿宋" w:hAnsi="仿宋" w:eastAsia="仿宋" w:cs="仿宋"/>
          <w:color w:val="auto"/>
          <w:szCs w:val="32"/>
          <w:highlight w:val="none"/>
          <w:lang w:eastAsia="zh-CN"/>
        </w:rPr>
      </w:pPr>
    </w:p>
    <w:p>
      <w:pPr>
        <w:keepNext w:val="0"/>
        <w:keepLines w:val="0"/>
        <w:pageBreakBefore w:val="0"/>
        <w:widowControl w:val="0"/>
        <w:tabs>
          <w:tab w:val="right" w:pos="8090"/>
        </w:tabs>
        <w:kinsoku/>
        <w:wordWrap/>
        <w:overflowPunct/>
        <w:topLinePunct w:val="0"/>
        <w:autoSpaceDE/>
        <w:autoSpaceDN/>
        <w:bidi w:val="0"/>
        <w:adjustRightInd w:val="0"/>
        <w:snapToGrid w:val="0"/>
        <w:spacing w:line="460" w:lineRule="exact"/>
        <w:ind w:right="317"/>
        <w:jc w:val="both"/>
        <w:textAlignment w:val="auto"/>
        <w:outlineLvl w:val="9"/>
        <w:rPr>
          <w:rFonts w:hint="eastAsia" w:ascii="仿宋" w:hAnsi="仿宋" w:eastAsia="仿宋" w:cs="仿宋"/>
          <w:color w:val="auto"/>
          <w:szCs w:val="32"/>
          <w:highlight w:val="none"/>
          <w:lang w:eastAsia="zh-CN"/>
        </w:rPr>
      </w:pPr>
    </w:p>
    <w:p>
      <w:pPr>
        <w:keepNext w:val="0"/>
        <w:keepLines w:val="0"/>
        <w:pageBreakBefore w:val="0"/>
        <w:widowControl w:val="0"/>
        <w:tabs>
          <w:tab w:val="right" w:pos="8090"/>
        </w:tabs>
        <w:kinsoku/>
        <w:wordWrap/>
        <w:overflowPunct/>
        <w:topLinePunct w:val="0"/>
        <w:autoSpaceDE/>
        <w:autoSpaceDN/>
        <w:bidi w:val="0"/>
        <w:adjustRightInd w:val="0"/>
        <w:snapToGrid w:val="0"/>
        <w:spacing w:line="460" w:lineRule="exact"/>
        <w:ind w:right="317"/>
        <w:jc w:val="both"/>
        <w:textAlignment w:val="auto"/>
        <w:outlineLvl w:val="9"/>
        <w:rPr>
          <w:rFonts w:hint="eastAsia" w:ascii="仿宋" w:hAnsi="仿宋" w:eastAsia="仿宋" w:cs="仿宋"/>
          <w:color w:val="auto"/>
          <w:szCs w:val="32"/>
          <w:highlight w:val="none"/>
          <w:lang w:eastAsia="zh-CN"/>
        </w:rPr>
      </w:pPr>
    </w:p>
    <w:p>
      <w:pPr>
        <w:keepNext w:val="0"/>
        <w:keepLines w:val="0"/>
        <w:pageBreakBefore w:val="0"/>
        <w:widowControl w:val="0"/>
        <w:tabs>
          <w:tab w:val="right" w:pos="8090"/>
        </w:tabs>
        <w:kinsoku/>
        <w:wordWrap/>
        <w:overflowPunct/>
        <w:topLinePunct w:val="0"/>
        <w:autoSpaceDE/>
        <w:autoSpaceDN/>
        <w:bidi w:val="0"/>
        <w:adjustRightInd w:val="0"/>
        <w:snapToGrid w:val="0"/>
        <w:spacing w:line="460" w:lineRule="exact"/>
        <w:ind w:right="317"/>
        <w:jc w:val="both"/>
        <w:textAlignment w:val="auto"/>
        <w:outlineLvl w:val="9"/>
        <w:rPr>
          <w:rFonts w:hint="eastAsia" w:ascii="仿宋" w:hAnsi="仿宋" w:eastAsia="仿宋" w:cs="仿宋"/>
          <w:color w:val="auto"/>
          <w:szCs w:val="32"/>
          <w:highlight w:val="none"/>
          <w:lang w:eastAsia="zh-CN"/>
        </w:rPr>
      </w:pPr>
    </w:p>
    <w:p>
      <w:pPr>
        <w:keepNext w:val="0"/>
        <w:keepLines w:val="0"/>
        <w:pageBreakBefore w:val="0"/>
        <w:widowControl w:val="0"/>
        <w:tabs>
          <w:tab w:val="right" w:pos="8090"/>
        </w:tabs>
        <w:kinsoku/>
        <w:wordWrap/>
        <w:overflowPunct/>
        <w:topLinePunct w:val="0"/>
        <w:autoSpaceDE/>
        <w:autoSpaceDN/>
        <w:bidi w:val="0"/>
        <w:adjustRightInd w:val="0"/>
        <w:snapToGrid w:val="0"/>
        <w:spacing w:line="460" w:lineRule="exact"/>
        <w:ind w:right="317"/>
        <w:jc w:val="both"/>
        <w:textAlignment w:val="auto"/>
        <w:outlineLvl w:val="9"/>
        <w:rPr>
          <w:rFonts w:hint="eastAsia" w:ascii="仿宋" w:hAnsi="仿宋" w:eastAsia="仿宋" w:cs="仿宋"/>
          <w:color w:val="auto"/>
          <w:szCs w:val="32"/>
          <w:highlight w:val="none"/>
          <w:lang w:eastAsia="zh-CN"/>
        </w:rPr>
      </w:pPr>
    </w:p>
    <w:p>
      <w:pPr>
        <w:keepNext w:val="0"/>
        <w:keepLines w:val="0"/>
        <w:pageBreakBefore w:val="0"/>
        <w:widowControl w:val="0"/>
        <w:tabs>
          <w:tab w:val="right" w:pos="8090"/>
        </w:tabs>
        <w:kinsoku/>
        <w:wordWrap/>
        <w:overflowPunct/>
        <w:topLinePunct w:val="0"/>
        <w:autoSpaceDE/>
        <w:autoSpaceDN/>
        <w:bidi w:val="0"/>
        <w:adjustRightInd w:val="0"/>
        <w:snapToGrid w:val="0"/>
        <w:spacing w:line="460" w:lineRule="exact"/>
        <w:ind w:right="317"/>
        <w:jc w:val="both"/>
        <w:textAlignment w:val="auto"/>
        <w:outlineLvl w:val="9"/>
        <w:rPr>
          <w:rFonts w:hint="eastAsia" w:ascii="仿宋" w:hAnsi="仿宋" w:eastAsia="仿宋" w:cs="仿宋"/>
          <w:color w:val="auto"/>
          <w:szCs w:val="32"/>
          <w:highlight w:val="none"/>
          <w:lang w:eastAsia="zh-CN"/>
        </w:rPr>
      </w:pPr>
    </w:p>
    <w:p>
      <w:pPr>
        <w:keepNext w:val="0"/>
        <w:keepLines w:val="0"/>
        <w:pageBreakBefore w:val="0"/>
        <w:widowControl w:val="0"/>
        <w:tabs>
          <w:tab w:val="right" w:pos="8090"/>
        </w:tabs>
        <w:kinsoku/>
        <w:wordWrap/>
        <w:overflowPunct/>
        <w:topLinePunct w:val="0"/>
        <w:autoSpaceDE/>
        <w:autoSpaceDN/>
        <w:bidi w:val="0"/>
        <w:adjustRightInd w:val="0"/>
        <w:snapToGrid w:val="0"/>
        <w:spacing w:line="460" w:lineRule="exact"/>
        <w:ind w:right="317"/>
        <w:jc w:val="both"/>
        <w:textAlignment w:val="auto"/>
        <w:outlineLvl w:val="9"/>
        <w:rPr>
          <w:rFonts w:hint="eastAsia" w:ascii="仿宋" w:hAnsi="仿宋" w:eastAsia="仿宋" w:cs="仿宋"/>
          <w:color w:val="auto"/>
          <w:szCs w:val="32"/>
          <w:highlight w:val="none"/>
          <w:lang w:eastAsia="zh-CN"/>
        </w:rPr>
      </w:pPr>
    </w:p>
    <w:p>
      <w:pPr>
        <w:keepNext w:val="0"/>
        <w:keepLines w:val="0"/>
        <w:pageBreakBefore w:val="0"/>
        <w:widowControl w:val="0"/>
        <w:tabs>
          <w:tab w:val="right" w:pos="8090"/>
        </w:tabs>
        <w:kinsoku/>
        <w:wordWrap/>
        <w:overflowPunct/>
        <w:topLinePunct w:val="0"/>
        <w:autoSpaceDE/>
        <w:autoSpaceDN/>
        <w:bidi w:val="0"/>
        <w:adjustRightInd w:val="0"/>
        <w:snapToGrid w:val="0"/>
        <w:spacing w:line="460" w:lineRule="exact"/>
        <w:ind w:right="317"/>
        <w:jc w:val="both"/>
        <w:textAlignment w:val="auto"/>
        <w:outlineLvl w:val="9"/>
        <w:rPr>
          <w:rFonts w:hint="eastAsia" w:ascii="仿宋" w:hAnsi="仿宋" w:eastAsia="仿宋" w:cs="仿宋"/>
          <w:color w:val="auto"/>
          <w:szCs w:val="32"/>
          <w:highlight w:val="none"/>
          <w:lang w:eastAsia="zh-CN"/>
        </w:rPr>
      </w:pPr>
    </w:p>
    <w:p>
      <w:pPr>
        <w:keepNext w:val="0"/>
        <w:keepLines w:val="0"/>
        <w:pageBreakBefore w:val="0"/>
        <w:widowControl w:val="0"/>
        <w:tabs>
          <w:tab w:val="right" w:pos="8090"/>
        </w:tabs>
        <w:kinsoku/>
        <w:wordWrap/>
        <w:overflowPunct/>
        <w:topLinePunct w:val="0"/>
        <w:autoSpaceDE/>
        <w:autoSpaceDN/>
        <w:bidi w:val="0"/>
        <w:adjustRightInd w:val="0"/>
        <w:snapToGrid w:val="0"/>
        <w:spacing w:line="460" w:lineRule="exact"/>
        <w:ind w:right="317"/>
        <w:jc w:val="both"/>
        <w:textAlignment w:val="auto"/>
        <w:outlineLvl w:val="9"/>
        <w:rPr>
          <w:rFonts w:hint="eastAsia" w:ascii="仿宋" w:hAnsi="仿宋" w:eastAsia="仿宋" w:cs="仿宋"/>
          <w:color w:val="auto"/>
          <w:szCs w:val="32"/>
          <w:highlight w:val="none"/>
          <w:lang w:eastAsia="zh-CN"/>
        </w:rPr>
      </w:pPr>
    </w:p>
    <w:p>
      <w:pPr>
        <w:keepNext w:val="0"/>
        <w:keepLines w:val="0"/>
        <w:pageBreakBefore w:val="0"/>
        <w:widowControl w:val="0"/>
        <w:tabs>
          <w:tab w:val="right" w:pos="8090"/>
        </w:tabs>
        <w:kinsoku/>
        <w:wordWrap/>
        <w:overflowPunct/>
        <w:topLinePunct w:val="0"/>
        <w:autoSpaceDE/>
        <w:autoSpaceDN/>
        <w:bidi w:val="0"/>
        <w:adjustRightInd w:val="0"/>
        <w:snapToGrid w:val="0"/>
        <w:spacing w:line="460" w:lineRule="exact"/>
        <w:ind w:right="317"/>
        <w:jc w:val="both"/>
        <w:textAlignment w:val="auto"/>
        <w:outlineLvl w:val="9"/>
        <w:rPr>
          <w:rFonts w:hint="eastAsia" w:ascii="仿宋" w:hAnsi="仿宋" w:eastAsia="仿宋" w:cs="仿宋"/>
          <w:color w:val="auto"/>
          <w:szCs w:val="32"/>
          <w:highlight w:val="none"/>
          <w:lang w:eastAsia="zh-CN"/>
        </w:rPr>
      </w:pPr>
    </w:p>
    <w:p>
      <w:pPr>
        <w:keepNext w:val="0"/>
        <w:keepLines w:val="0"/>
        <w:pageBreakBefore w:val="0"/>
        <w:widowControl w:val="0"/>
        <w:tabs>
          <w:tab w:val="right" w:pos="8090"/>
        </w:tabs>
        <w:kinsoku/>
        <w:wordWrap/>
        <w:overflowPunct/>
        <w:topLinePunct w:val="0"/>
        <w:autoSpaceDE/>
        <w:autoSpaceDN/>
        <w:bidi w:val="0"/>
        <w:adjustRightInd w:val="0"/>
        <w:snapToGrid w:val="0"/>
        <w:spacing w:line="460" w:lineRule="exact"/>
        <w:ind w:right="317"/>
        <w:jc w:val="both"/>
        <w:textAlignment w:val="auto"/>
        <w:outlineLvl w:val="9"/>
        <w:rPr>
          <w:rFonts w:hint="eastAsia" w:ascii="仿宋" w:hAnsi="仿宋" w:eastAsia="仿宋" w:cs="仿宋"/>
          <w:color w:val="auto"/>
          <w:szCs w:val="32"/>
          <w:highlight w:val="none"/>
          <w:lang w:eastAsia="zh-CN"/>
        </w:rPr>
      </w:pPr>
    </w:p>
    <w:p>
      <w:pPr>
        <w:keepNext w:val="0"/>
        <w:keepLines w:val="0"/>
        <w:pageBreakBefore w:val="0"/>
        <w:widowControl w:val="0"/>
        <w:tabs>
          <w:tab w:val="right" w:pos="8090"/>
        </w:tabs>
        <w:kinsoku/>
        <w:wordWrap/>
        <w:overflowPunct/>
        <w:topLinePunct w:val="0"/>
        <w:autoSpaceDE/>
        <w:autoSpaceDN/>
        <w:bidi w:val="0"/>
        <w:adjustRightInd w:val="0"/>
        <w:snapToGrid w:val="0"/>
        <w:spacing w:line="460" w:lineRule="exact"/>
        <w:ind w:right="317"/>
        <w:jc w:val="both"/>
        <w:textAlignment w:val="auto"/>
        <w:outlineLvl w:val="9"/>
        <w:rPr>
          <w:rFonts w:hint="eastAsia" w:ascii="仿宋" w:hAnsi="仿宋" w:eastAsia="仿宋" w:cs="仿宋"/>
          <w:color w:val="auto"/>
          <w:szCs w:val="32"/>
          <w:highlight w:val="none"/>
          <w:lang w:eastAsia="zh-CN"/>
        </w:rPr>
      </w:pPr>
    </w:p>
    <w:p>
      <w:pPr>
        <w:keepNext w:val="0"/>
        <w:keepLines w:val="0"/>
        <w:pageBreakBefore w:val="0"/>
        <w:widowControl w:val="0"/>
        <w:tabs>
          <w:tab w:val="right" w:pos="8090"/>
        </w:tabs>
        <w:kinsoku/>
        <w:wordWrap/>
        <w:overflowPunct/>
        <w:topLinePunct w:val="0"/>
        <w:autoSpaceDE/>
        <w:autoSpaceDN/>
        <w:bidi w:val="0"/>
        <w:adjustRightInd w:val="0"/>
        <w:snapToGrid w:val="0"/>
        <w:spacing w:line="460" w:lineRule="exact"/>
        <w:ind w:right="317"/>
        <w:jc w:val="both"/>
        <w:textAlignment w:val="auto"/>
        <w:outlineLvl w:val="9"/>
        <w:rPr>
          <w:rFonts w:hint="eastAsia" w:ascii="仿宋" w:hAnsi="仿宋" w:eastAsia="仿宋" w:cs="仿宋"/>
          <w:color w:val="auto"/>
          <w:szCs w:val="32"/>
          <w:highlight w:val="none"/>
          <w:lang w:eastAsia="zh-CN"/>
        </w:rPr>
      </w:pPr>
    </w:p>
    <w:p>
      <w:pPr>
        <w:keepNext w:val="0"/>
        <w:keepLines w:val="0"/>
        <w:pageBreakBefore w:val="0"/>
        <w:widowControl w:val="0"/>
        <w:tabs>
          <w:tab w:val="right" w:pos="8090"/>
        </w:tabs>
        <w:kinsoku/>
        <w:wordWrap/>
        <w:overflowPunct/>
        <w:topLinePunct w:val="0"/>
        <w:autoSpaceDE/>
        <w:autoSpaceDN/>
        <w:bidi w:val="0"/>
        <w:adjustRightInd w:val="0"/>
        <w:snapToGrid w:val="0"/>
        <w:spacing w:line="460" w:lineRule="exact"/>
        <w:ind w:right="317"/>
        <w:jc w:val="both"/>
        <w:textAlignment w:val="auto"/>
        <w:outlineLvl w:val="9"/>
        <w:rPr>
          <w:rFonts w:hint="eastAsia" w:ascii="仿宋" w:hAnsi="仿宋" w:eastAsia="仿宋" w:cs="仿宋"/>
          <w:color w:val="auto"/>
          <w:szCs w:val="32"/>
          <w:highlight w:val="none"/>
          <w:lang w:eastAsia="zh-CN"/>
        </w:rPr>
      </w:pPr>
    </w:p>
    <w:p>
      <w:pPr>
        <w:keepNext w:val="0"/>
        <w:keepLines w:val="0"/>
        <w:pageBreakBefore w:val="0"/>
        <w:widowControl w:val="0"/>
        <w:tabs>
          <w:tab w:val="right" w:pos="8090"/>
        </w:tabs>
        <w:kinsoku/>
        <w:wordWrap/>
        <w:overflowPunct/>
        <w:topLinePunct w:val="0"/>
        <w:autoSpaceDE/>
        <w:autoSpaceDN/>
        <w:bidi w:val="0"/>
        <w:adjustRightInd w:val="0"/>
        <w:snapToGrid w:val="0"/>
        <w:spacing w:line="460" w:lineRule="exact"/>
        <w:ind w:right="317"/>
        <w:jc w:val="both"/>
        <w:textAlignment w:val="auto"/>
        <w:outlineLvl w:val="9"/>
        <w:rPr>
          <w:rFonts w:hint="eastAsia" w:ascii="仿宋" w:hAnsi="仿宋" w:eastAsia="仿宋" w:cs="仿宋"/>
          <w:color w:val="auto"/>
          <w:szCs w:val="32"/>
          <w:highlight w:val="none"/>
          <w:lang w:eastAsia="zh-CN"/>
        </w:rPr>
      </w:pPr>
    </w:p>
    <w:p>
      <w:pPr>
        <w:keepNext w:val="0"/>
        <w:keepLines w:val="0"/>
        <w:pageBreakBefore w:val="0"/>
        <w:widowControl w:val="0"/>
        <w:tabs>
          <w:tab w:val="right" w:pos="8090"/>
        </w:tabs>
        <w:kinsoku/>
        <w:wordWrap/>
        <w:overflowPunct/>
        <w:topLinePunct w:val="0"/>
        <w:autoSpaceDE/>
        <w:autoSpaceDN/>
        <w:bidi w:val="0"/>
        <w:adjustRightInd w:val="0"/>
        <w:snapToGrid w:val="0"/>
        <w:spacing w:line="460" w:lineRule="exact"/>
        <w:ind w:right="317"/>
        <w:jc w:val="both"/>
        <w:textAlignment w:val="auto"/>
        <w:outlineLvl w:val="9"/>
        <w:rPr>
          <w:rFonts w:hint="eastAsia" w:ascii="仿宋" w:hAnsi="仿宋" w:eastAsia="仿宋" w:cs="仿宋"/>
          <w:color w:val="auto"/>
          <w:szCs w:val="32"/>
          <w:highlight w:val="none"/>
          <w:lang w:eastAsia="zh-CN"/>
        </w:rPr>
      </w:pPr>
    </w:p>
    <w:p>
      <w:pPr>
        <w:keepNext w:val="0"/>
        <w:keepLines w:val="0"/>
        <w:pageBreakBefore w:val="0"/>
        <w:widowControl w:val="0"/>
        <w:tabs>
          <w:tab w:val="right" w:pos="8090"/>
        </w:tabs>
        <w:kinsoku/>
        <w:wordWrap/>
        <w:overflowPunct/>
        <w:topLinePunct w:val="0"/>
        <w:autoSpaceDE/>
        <w:autoSpaceDN/>
        <w:bidi w:val="0"/>
        <w:adjustRightInd w:val="0"/>
        <w:snapToGrid w:val="0"/>
        <w:spacing w:line="460" w:lineRule="exact"/>
        <w:ind w:right="317"/>
        <w:jc w:val="both"/>
        <w:textAlignment w:val="auto"/>
        <w:outlineLvl w:val="9"/>
        <w:rPr>
          <w:rFonts w:hint="eastAsia" w:ascii="仿宋" w:hAnsi="仿宋" w:eastAsia="仿宋" w:cs="仿宋"/>
          <w:color w:val="auto"/>
          <w:szCs w:val="32"/>
          <w:highlight w:val="none"/>
          <w:lang w:eastAsia="zh-CN"/>
        </w:rPr>
      </w:pPr>
    </w:p>
    <w:p>
      <w:pPr>
        <w:keepNext w:val="0"/>
        <w:keepLines w:val="0"/>
        <w:pageBreakBefore w:val="0"/>
        <w:widowControl w:val="0"/>
        <w:tabs>
          <w:tab w:val="right" w:pos="8090"/>
        </w:tabs>
        <w:kinsoku/>
        <w:wordWrap/>
        <w:overflowPunct/>
        <w:topLinePunct w:val="0"/>
        <w:autoSpaceDE/>
        <w:autoSpaceDN/>
        <w:bidi w:val="0"/>
        <w:adjustRightInd w:val="0"/>
        <w:snapToGrid w:val="0"/>
        <w:spacing w:line="460" w:lineRule="exact"/>
        <w:ind w:right="317"/>
        <w:jc w:val="both"/>
        <w:textAlignment w:val="auto"/>
        <w:outlineLvl w:val="9"/>
        <w:rPr>
          <w:rFonts w:hint="eastAsia" w:ascii="仿宋" w:hAnsi="仿宋" w:eastAsia="仿宋" w:cs="仿宋"/>
          <w:color w:val="auto"/>
          <w:szCs w:val="32"/>
          <w:highlight w:val="none"/>
          <w:lang w:eastAsia="zh-CN"/>
        </w:rPr>
      </w:pPr>
    </w:p>
    <w:p>
      <w:pPr>
        <w:keepNext w:val="0"/>
        <w:keepLines w:val="0"/>
        <w:pageBreakBefore w:val="0"/>
        <w:widowControl w:val="0"/>
        <w:tabs>
          <w:tab w:val="right" w:pos="8090"/>
        </w:tabs>
        <w:kinsoku/>
        <w:wordWrap/>
        <w:overflowPunct/>
        <w:topLinePunct w:val="0"/>
        <w:autoSpaceDE/>
        <w:autoSpaceDN/>
        <w:bidi w:val="0"/>
        <w:adjustRightInd w:val="0"/>
        <w:snapToGrid w:val="0"/>
        <w:spacing w:line="460" w:lineRule="exact"/>
        <w:ind w:right="317"/>
        <w:jc w:val="both"/>
        <w:textAlignment w:val="auto"/>
        <w:outlineLvl w:val="9"/>
        <w:rPr>
          <w:rFonts w:hint="eastAsia" w:ascii="仿宋" w:hAnsi="仿宋" w:eastAsia="仿宋" w:cs="仿宋"/>
          <w:color w:val="auto"/>
          <w:szCs w:val="32"/>
          <w:highlight w:val="none"/>
          <w:lang w:eastAsia="zh-CN"/>
        </w:rPr>
      </w:pPr>
    </w:p>
    <w:p>
      <w:pPr>
        <w:keepNext w:val="0"/>
        <w:keepLines w:val="0"/>
        <w:pageBreakBefore w:val="0"/>
        <w:widowControl w:val="0"/>
        <w:tabs>
          <w:tab w:val="right" w:pos="8090"/>
        </w:tabs>
        <w:kinsoku/>
        <w:wordWrap/>
        <w:overflowPunct/>
        <w:topLinePunct w:val="0"/>
        <w:autoSpaceDE/>
        <w:autoSpaceDN/>
        <w:bidi w:val="0"/>
        <w:adjustRightInd w:val="0"/>
        <w:snapToGrid w:val="0"/>
        <w:spacing w:line="460" w:lineRule="exact"/>
        <w:ind w:right="317"/>
        <w:jc w:val="both"/>
        <w:textAlignment w:val="auto"/>
        <w:outlineLvl w:val="9"/>
        <w:rPr>
          <w:rFonts w:hint="eastAsia" w:ascii="仿宋" w:hAnsi="仿宋" w:eastAsia="仿宋" w:cs="仿宋"/>
          <w:color w:val="auto"/>
          <w:szCs w:val="32"/>
          <w:highlight w:val="none"/>
          <w:lang w:eastAsia="zh-CN"/>
        </w:rPr>
      </w:pPr>
    </w:p>
    <w:p>
      <w:pPr>
        <w:keepNext w:val="0"/>
        <w:keepLines w:val="0"/>
        <w:pageBreakBefore w:val="0"/>
        <w:widowControl w:val="0"/>
        <w:tabs>
          <w:tab w:val="right" w:pos="8090"/>
        </w:tabs>
        <w:kinsoku/>
        <w:wordWrap/>
        <w:overflowPunct/>
        <w:topLinePunct w:val="0"/>
        <w:autoSpaceDE/>
        <w:autoSpaceDN/>
        <w:bidi w:val="0"/>
        <w:adjustRightInd w:val="0"/>
        <w:snapToGrid w:val="0"/>
        <w:spacing w:line="460" w:lineRule="exact"/>
        <w:ind w:right="317"/>
        <w:jc w:val="both"/>
        <w:textAlignment w:val="auto"/>
        <w:outlineLvl w:val="9"/>
        <w:rPr>
          <w:rFonts w:hint="eastAsia" w:ascii="仿宋" w:hAnsi="仿宋" w:eastAsia="仿宋" w:cs="仿宋"/>
          <w:color w:val="auto"/>
          <w:szCs w:val="32"/>
          <w:highlight w:val="none"/>
          <w:lang w:eastAsia="zh-CN"/>
        </w:rPr>
      </w:pPr>
    </w:p>
    <w:p>
      <w:pPr>
        <w:keepNext w:val="0"/>
        <w:keepLines w:val="0"/>
        <w:pageBreakBefore w:val="0"/>
        <w:widowControl w:val="0"/>
        <w:tabs>
          <w:tab w:val="right" w:pos="8090"/>
        </w:tabs>
        <w:kinsoku/>
        <w:wordWrap/>
        <w:overflowPunct/>
        <w:topLinePunct w:val="0"/>
        <w:autoSpaceDE/>
        <w:autoSpaceDN/>
        <w:bidi w:val="0"/>
        <w:adjustRightInd w:val="0"/>
        <w:snapToGrid w:val="0"/>
        <w:spacing w:line="460" w:lineRule="exact"/>
        <w:ind w:right="317"/>
        <w:jc w:val="both"/>
        <w:textAlignment w:val="auto"/>
        <w:outlineLvl w:val="9"/>
        <w:rPr>
          <w:rFonts w:hint="eastAsia" w:ascii="仿宋" w:hAnsi="仿宋" w:eastAsia="仿宋" w:cs="仿宋"/>
          <w:color w:val="auto"/>
          <w:szCs w:val="32"/>
          <w:highlight w:val="none"/>
          <w:lang w:eastAsia="zh-CN"/>
        </w:rPr>
      </w:pPr>
    </w:p>
    <w:p>
      <w:pPr>
        <w:keepNext w:val="0"/>
        <w:keepLines w:val="0"/>
        <w:pageBreakBefore w:val="0"/>
        <w:widowControl w:val="0"/>
        <w:tabs>
          <w:tab w:val="right" w:pos="8090"/>
        </w:tabs>
        <w:kinsoku/>
        <w:wordWrap/>
        <w:overflowPunct/>
        <w:topLinePunct w:val="0"/>
        <w:autoSpaceDE/>
        <w:autoSpaceDN/>
        <w:bidi w:val="0"/>
        <w:adjustRightInd w:val="0"/>
        <w:snapToGrid w:val="0"/>
        <w:spacing w:line="460" w:lineRule="exact"/>
        <w:ind w:right="317"/>
        <w:jc w:val="both"/>
        <w:textAlignment w:val="auto"/>
        <w:outlineLvl w:val="9"/>
        <w:rPr>
          <w:rFonts w:hint="eastAsia" w:ascii="仿宋" w:hAnsi="仿宋" w:eastAsia="仿宋" w:cs="仿宋"/>
          <w:color w:val="auto"/>
          <w:szCs w:val="32"/>
          <w:highlight w:val="none"/>
          <w:lang w:eastAsia="zh-CN"/>
        </w:rPr>
      </w:pPr>
    </w:p>
    <w:p>
      <w:pPr>
        <w:keepNext w:val="0"/>
        <w:keepLines w:val="0"/>
        <w:pageBreakBefore w:val="0"/>
        <w:widowControl w:val="0"/>
        <w:tabs>
          <w:tab w:val="right" w:pos="8090"/>
        </w:tabs>
        <w:kinsoku/>
        <w:wordWrap/>
        <w:overflowPunct/>
        <w:topLinePunct w:val="0"/>
        <w:autoSpaceDE/>
        <w:autoSpaceDN/>
        <w:bidi w:val="0"/>
        <w:adjustRightInd w:val="0"/>
        <w:snapToGrid w:val="0"/>
        <w:spacing w:line="460" w:lineRule="exact"/>
        <w:ind w:right="317"/>
        <w:jc w:val="both"/>
        <w:textAlignment w:val="auto"/>
        <w:outlineLvl w:val="9"/>
        <w:rPr>
          <w:rFonts w:hint="eastAsia" w:ascii="仿宋" w:hAnsi="仿宋" w:eastAsia="仿宋" w:cs="仿宋"/>
          <w:color w:val="auto"/>
          <w:szCs w:val="32"/>
          <w:highlight w:val="none"/>
          <w:lang w:eastAsia="zh-CN"/>
        </w:rPr>
      </w:pPr>
    </w:p>
    <w:p>
      <w:pPr>
        <w:keepNext w:val="0"/>
        <w:keepLines w:val="0"/>
        <w:pageBreakBefore w:val="0"/>
        <w:widowControl w:val="0"/>
        <w:tabs>
          <w:tab w:val="right" w:pos="8090"/>
        </w:tabs>
        <w:kinsoku/>
        <w:wordWrap/>
        <w:overflowPunct/>
        <w:topLinePunct w:val="0"/>
        <w:autoSpaceDE/>
        <w:autoSpaceDN/>
        <w:bidi w:val="0"/>
        <w:adjustRightInd w:val="0"/>
        <w:snapToGrid w:val="0"/>
        <w:spacing w:line="460" w:lineRule="exact"/>
        <w:ind w:right="317"/>
        <w:jc w:val="both"/>
        <w:textAlignment w:val="auto"/>
        <w:outlineLvl w:val="9"/>
        <w:rPr>
          <w:rFonts w:hint="eastAsia" w:ascii="仿宋" w:hAnsi="仿宋" w:eastAsia="仿宋" w:cs="仿宋"/>
          <w:color w:val="auto"/>
          <w:szCs w:val="32"/>
          <w:highlight w:val="none"/>
          <w:lang w:eastAsia="zh-CN"/>
        </w:rPr>
      </w:pPr>
    </w:p>
    <w:p>
      <w:pPr>
        <w:keepNext w:val="0"/>
        <w:keepLines w:val="0"/>
        <w:pageBreakBefore w:val="0"/>
        <w:widowControl w:val="0"/>
        <w:tabs>
          <w:tab w:val="right" w:pos="8090"/>
        </w:tabs>
        <w:kinsoku/>
        <w:wordWrap/>
        <w:overflowPunct/>
        <w:topLinePunct w:val="0"/>
        <w:autoSpaceDE/>
        <w:autoSpaceDN/>
        <w:bidi w:val="0"/>
        <w:adjustRightInd w:val="0"/>
        <w:snapToGrid w:val="0"/>
        <w:spacing w:line="460" w:lineRule="exact"/>
        <w:ind w:right="317"/>
        <w:jc w:val="both"/>
        <w:textAlignment w:val="auto"/>
        <w:outlineLvl w:val="9"/>
        <w:rPr>
          <w:rFonts w:hint="eastAsia" w:ascii="仿宋" w:hAnsi="仿宋" w:eastAsia="仿宋" w:cs="仿宋"/>
          <w:color w:val="auto"/>
          <w:szCs w:val="32"/>
          <w:highlight w:val="none"/>
          <w:lang w:eastAsia="zh-CN"/>
        </w:rPr>
      </w:pPr>
    </w:p>
    <w:p>
      <w:pPr>
        <w:keepNext w:val="0"/>
        <w:keepLines w:val="0"/>
        <w:pageBreakBefore w:val="0"/>
        <w:widowControl w:val="0"/>
        <w:tabs>
          <w:tab w:val="right" w:pos="8090"/>
        </w:tabs>
        <w:kinsoku/>
        <w:wordWrap/>
        <w:overflowPunct/>
        <w:topLinePunct w:val="0"/>
        <w:autoSpaceDE/>
        <w:autoSpaceDN/>
        <w:bidi w:val="0"/>
        <w:adjustRightInd w:val="0"/>
        <w:snapToGrid w:val="0"/>
        <w:spacing w:line="460" w:lineRule="exact"/>
        <w:ind w:right="317"/>
        <w:jc w:val="both"/>
        <w:textAlignment w:val="auto"/>
        <w:outlineLvl w:val="9"/>
        <w:rPr>
          <w:rFonts w:hint="eastAsia" w:ascii="仿宋" w:hAnsi="仿宋" w:eastAsia="仿宋" w:cs="仿宋"/>
          <w:color w:val="auto"/>
          <w:szCs w:val="32"/>
          <w:highlight w:val="none"/>
          <w:lang w:eastAsia="zh-CN"/>
        </w:rPr>
      </w:pPr>
    </w:p>
    <w:p>
      <w:pPr>
        <w:keepNext w:val="0"/>
        <w:keepLines w:val="0"/>
        <w:pageBreakBefore w:val="0"/>
        <w:widowControl w:val="0"/>
        <w:tabs>
          <w:tab w:val="right" w:pos="8090"/>
        </w:tabs>
        <w:kinsoku/>
        <w:wordWrap/>
        <w:overflowPunct/>
        <w:topLinePunct w:val="0"/>
        <w:autoSpaceDE/>
        <w:autoSpaceDN/>
        <w:bidi w:val="0"/>
        <w:adjustRightInd w:val="0"/>
        <w:snapToGrid w:val="0"/>
        <w:spacing w:line="460" w:lineRule="exact"/>
        <w:ind w:right="317"/>
        <w:jc w:val="both"/>
        <w:textAlignment w:val="auto"/>
        <w:outlineLvl w:val="9"/>
        <w:rPr>
          <w:rFonts w:hint="eastAsia" w:ascii="仿宋" w:hAnsi="仿宋" w:eastAsia="仿宋" w:cs="仿宋"/>
          <w:color w:val="auto"/>
          <w:szCs w:val="32"/>
          <w:highlight w:val="none"/>
          <w:lang w:eastAsia="zh-CN"/>
        </w:rPr>
      </w:pPr>
    </w:p>
    <w:p>
      <w:pPr>
        <w:keepNext w:val="0"/>
        <w:keepLines w:val="0"/>
        <w:pageBreakBefore w:val="0"/>
        <w:widowControl w:val="0"/>
        <w:tabs>
          <w:tab w:val="right" w:pos="8090"/>
        </w:tabs>
        <w:kinsoku/>
        <w:wordWrap/>
        <w:overflowPunct/>
        <w:topLinePunct w:val="0"/>
        <w:autoSpaceDE/>
        <w:autoSpaceDN/>
        <w:bidi w:val="0"/>
        <w:adjustRightInd w:val="0"/>
        <w:snapToGrid w:val="0"/>
        <w:spacing w:line="460" w:lineRule="exact"/>
        <w:ind w:right="317"/>
        <w:jc w:val="both"/>
        <w:textAlignment w:val="auto"/>
        <w:outlineLvl w:val="9"/>
        <w:rPr>
          <w:rFonts w:hint="eastAsia" w:ascii="仿宋" w:hAnsi="仿宋" w:eastAsia="仿宋" w:cs="仿宋"/>
          <w:color w:val="auto"/>
          <w:szCs w:val="32"/>
          <w:highlight w:val="none"/>
          <w:lang w:eastAsia="zh-CN"/>
        </w:rPr>
      </w:pPr>
    </w:p>
    <w:p>
      <w:pPr>
        <w:keepNext w:val="0"/>
        <w:keepLines w:val="0"/>
        <w:pageBreakBefore w:val="0"/>
        <w:widowControl w:val="0"/>
        <w:tabs>
          <w:tab w:val="right" w:pos="8090"/>
        </w:tabs>
        <w:kinsoku/>
        <w:wordWrap/>
        <w:overflowPunct/>
        <w:topLinePunct w:val="0"/>
        <w:autoSpaceDE/>
        <w:autoSpaceDN/>
        <w:bidi w:val="0"/>
        <w:adjustRightInd w:val="0"/>
        <w:snapToGrid w:val="0"/>
        <w:spacing w:line="460" w:lineRule="exact"/>
        <w:ind w:left="0" w:leftChars="0" w:right="317" w:firstLine="0" w:firstLineChars="0"/>
        <w:jc w:val="both"/>
        <w:textAlignment w:val="auto"/>
        <w:outlineLvl w:val="9"/>
        <w:rPr>
          <w:rFonts w:hint="eastAsia" w:ascii="仿宋" w:hAnsi="仿宋" w:eastAsia="仿宋" w:cs="仿宋"/>
          <w:color w:val="auto"/>
          <w:szCs w:val="3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460" w:lineRule="exact"/>
        <w:ind w:right="317"/>
        <w:jc w:val="both"/>
        <w:textAlignment w:val="auto"/>
        <w:outlineLvl w:val="9"/>
        <w:rPr>
          <w:rFonts w:hint="eastAsia" w:ascii="仿宋" w:hAnsi="仿宋" w:eastAsia="仿宋" w:cs="仿宋"/>
          <w:color w:val="auto"/>
          <w:szCs w:val="32"/>
          <w:highlight w:val="none"/>
        </w:rPr>
      </w:pPr>
    </w:p>
    <w:p>
      <w:pPr>
        <w:keepNext w:val="0"/>
        <w:keepLines w:val="0"/>
        <w:pageBreakBefore w:val="0"/>
        <w:widowControl w:val="0"/>
        <w:kinsoku/>
        <w:wordWrap/>
        <w:overflowPunct/>
        <w:topLinePunct w:val="0"/>
        <w:autoSpaceDE/>
        <w:autoSpaceDN/>
        <w:bidi w:val="0"/>
        <w:spacing w:line="520" w:lineRule="exact"/>
        <w:ind w:left="840" w:hanging="840" w:hangingChars="300"/>
        <w:textAlignment w:val="auto"/>
        <w:rPr>
          <w:rFonts w:hint="eastAsia" w:eastAsia="仿宋_GB2312"/>
          <w:color w:val="auto"/>
          <w:sz w:val="28"/>
          <w:szCs w:val="28"/>
          <w:highlight w:val="none"/>
          <w:lang w:eastAsia="zh-CN"/>
        </w:rPr>
      </w:pPr>
      <w:r>
        <w:rPr>
          <w:color w:val="auto"/>
          <w:sz w:val="28"/>
          <w:szCs w:val="28"/>
          <w:highlight w:val="none"/>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5080</wp:posOffset>
                </wp:positionV>
                <wp:extent cx="568769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4pt;height:0pt;width:447.85pt;z-index:251658240;mso-width-relative:page;mso-height-relative:page;" filled="f" coordsize="21600,21600" o:gfxdata="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p6XMs0QAAAAIBAAAPAAAAAAAA&#10;AAEAIAAAACIAAABkcnMvZG93bnJldi54bWxQSwECFAAUAAAACACHTuJAEFH+uOABAACkAwAADgAA&#10;AAAAAAABACAAAAAgAQAAZHJzL2Uyb0RvYy54bWxQSwUGAAAAAAYABgBZAQAAcgUAAAAA&#10;">
                <v:path arrowok="t"/>
                <v:fill on="f" focussize="0,0"/>
                <v:stroke/>
                <v:imagedata o:title=""/>
                <o:lock v:ext="edit"/>
              </v:line>
            </w:pict>
          </mc:Fallback>
        </mc:AlternateContent>
      </w:r>
      <w:r>
        <w:rPr>
          <w:color w:val="auto"/>
          <w:sz w:val="28"/>
          <w:szCs w:val="28"/>
          <w:highlight w:val="none"/>
        </w:rPr>
        <w:t>抄送：</w:t>
      </w:r>
      <w:r>
        <w:rPr>
          <w:rFonts w:hint="eastAsia"/>
          <w:color w:val="auto"/>
          <w:sz w:val="28"/>
          <w:szCs w:val="28"/>
          <w:highlight w:val="none"/>
        </w:rPr>
        <w:t>鄂尔多斯市生态环境局</w:t>
      </w:r>
      <w:r>
        <w:rPr>
          <w:rFonts w:hint="eastAsia"/>
          <w:color w:val="auto"/>
          <w:sz w:val="28"/>
          <w:szCs w:val="28"/>
          <w:highlight w:val="none"/>
          <w:lang w:val="en-US" w:eastAsia="zh-CN"/>
        </w:rPr>
        <w:t>伊金霍洛旗</w:t>
      </w:r>
      <w:r>
        <w:rPr>
          <w:rFonts w:hint="eastAsia"/>
          <w:color w:val="auto"/>
          <w:sz w:val="28"/>
          <w:szCs w:val="28"/>
          <w:highlight w:val="none"/>
        </w:rPr>
        <w:t>分局</w:t>
      </w:r>
      <w:r>
        <w:rPr>
          <w:rFonts w:hint="eastAsia"/>
          <w:color w:val="auto"/>
          <w:sz w:val="28"/>
          <w:szCs w:val="28"/>
          <w:highlight w:val="none"/>
          <w:lang w:eastAsia="zh-CN"/>
        </w:rPr>
        <w:t>，</w:t>
      </w:r>
      <w:r>
        <w:rPr>
          <w:rFonts w:hint="eastAsia"/>
          <w:color w:val="auto"/>
          <w:sz w:val="28"/>
          <w:szCs w:val="28"/>
          <w:highlight w:val="none"/>
        </w:rPr>
        <w:t>市生态环境综合行政执</w:t>
      </w:r>
      <w:r>
        <w:rPr>
          <w:rFonts w:hint="eastAsia"/>
          <w:color w:val="auto"/>
          <w:sz w:val="28"/>
          <w:szCs w:val="28"/>
          <w:highlight w:val="none"/>
          <w:lang w:val="en-US" w:eastAsia="zh-CN"/>
        </w:rPr>
        <w:t>法</w:t>
      </w:r>
      <w:r>
        <w:rPr>
          <w:rFonts w:hint="eastAsia"/>
          <w:color w:val="auto"/>
          <w:sz w:val="28"/>
          <w:szCs w:val="28"/>
          <w:highlight w:val="none"/>
        </w:rPr>
        <w:t>支队</w:t>
      </w:r>
      <w:r>
        <w:rPr>
          <w:color w:val="auto"/>
          <w:sz w:val="28"/>
          <w:szCs w:val="28"/>
          <w:highlight w:val="none"/>
        </w:rPr>
        <w:t>，</w:t>
      </w:r>
      <w:r>
        <w:rPr>
          <w:rFonts w:hint="eastAsia"/>
          <w:color w:val="auto"/>
          <w:sz w:val="28"/>
          <w:szCs w:val="28"/>
          <w:highlight w:val="none"/>
        </w:rPr>
        <w:t>鄂尔多斯市环保投资有限公司</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textAlignment w:val="auto"/>
        <w:outlineLvl w:val="9"/>
      </w:pPr>
      <w:r>
        <w:rPr>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434340</wp:posOffset>
                </wp:positionV>
                <wp:extent cx="568769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25pt;margin-top:34.2pt;height:0pt;width:447.85pt;z-index:251660288;mso-width-relative:page;mso-height-relative:page;" filled="f" coordsize="21600,21600" o:gfxdata="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4zxia1QAAAAcBAAAPAAAA&#10;AAAAAAEAIAAAACIAAABkcnMvZG93bnJldi54bWxQSwECFAAUAAAACACHTuJADz6pJt8BAACkAwAA&#10;DgAAAAAAAAABACAAAAAkAQAAZHJzL2Uyb0RvYy54bWxQSwUGAAAAAAYABgBZAQAAdQUAAAAA&#10;">
                <v:path arrowok="t"/>
                <v:fill on="f" focussize="0,0"/>
                <v:stroke/>
                <v:imagedata o:title=""/>
                <o:lock v:ext="edit"/>
              </v:line>
            </w:pict>
          </mc:Fallback>
        </mc:AlternateContent>
      </w:r>
      <w:r>
        <w:rPr>
          <w:color w:val="auto"/>
          <w:sz w:val="28"/>
          <w:szCs w:val="28"/>
          <w:highlight w:val="none"/>
        </w:rPr>
        <w:t>鄂尔多斯市</w:t>
      </w:r>
      <w:r>
        <w:rPr>
          <w:rFonts w:hint="eastAsia"/>
          <w:color w:val="auto"/>
          <w:sz w:val="28"/>
          <w:szCs w:val="28"/>
          <w:highlight w:val="none"/>
        </w:rPr>
        <w:t>生态环境</w:t>
      </w:r>
      <w:r>
        <w:rPr>
          <w:color w:val="auto"/>
          <w:sz w:val="28"/>
          <w:szCs w:val="28"/>
          <w:highlight w:val="none"/>
        </w:rPr>
        <w:t xml:space="preserve">局                </w:t>
      </w:r>
      <w:r>
        <w:rPr>
          <w:rFonts w:hint="eastAsia"/>
          <w:color w:val="auto"/>
          <w:sz w:val="28"/>
          <w:szCs w:val="28"/>
          <w:highlight w:val="none"/>
          <w:lang w:val="en-US" w:eastAsia="zh-CN"/>
        </w:rPr>
        <w:t xml:space="preserve">      2025年12月10日</w:t>
      </w:r>
      <w:r>
        <w:rPr>
          <w:color w:val="auto"/>
          <w:sz w:val="28"/>
          <w:szCs w:val="28"/>
          <w:highlight w:val="none"/>
        </w:rPr>
        <w:t>印发</w:t>
      </w:r>
      <w:r>
        <w:rPr>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7620</wp:posOffset>
                </wp:positionV>
                <wp:extent cx="568769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6pt;height:0pt;width:447.85pt;z-index:251659264;mso-width-relative:page;mso-height-relative:page;" filled="f" coordsize="21600,21600" o:gfxdata="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v23Z+0gAAAAQBAAAPAAAAAAAA&#10;AAEAIAAAACIAAABkcnMvZG93bnJldi54bWxQSwECFAAUAAAACACHTuJAv2VtGt8BAACkAwAADgAA&#10;AAAAAAABACAAAAAhAQAAZHJzL2Uyb0RvYy54bWxQSwUGAAAAAAYABgBZAQAAcgUAAAAA&#10;">
                <v:path arrowok="t"/>
                <v:fill on="f" focussize="0,0"/>
                <v:stroke/>
                <v:imagedata o:title=""/>
                <o:lock v:ext="edit"/>
              </v:line>
            </w:pict>
          </mc:Fallback>
        </mc:AlternateContent>
      </w: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2098" w:right="1588" w:bottom="1588" w:left="1588" w:header="851" w:footer="992" w:gutter="0"/>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 w:val="clear" w:pos="8306"/>
      </w:tabs>
      <w:ind w:firstLine="560"/>
      <w:jc w:val="right"/>
      <w:rPr>
        <w:rFonts w:hint="eastAsia" w:ascii="宋体" w:eastAsia="宋体"/>
        <w:sz w:val="28"/>
        <w:szCs w:val="28"/>
      </w:rPr>
    </w:pPr>
    <w:r>
      <w:rPr>
        <w:rFonts w:hint="eastAsia" w:ascii="宋体" w:eastAsia="宋体"/>
        <w:sz w:val="28"/>
        <w:szCs w:val="28"/>
      </w:rPr>
      <w:fldChar w:fldCharType="begin"/>
    </w:r>
    <w:r>
      <w:rPr>
        <w:rFonts w:hint="eastAsia" w:ascii="宋体" w:eastAsia="宋体"/>
        <w:sz w:val="28"/>
        <w:szCs w:val="28"/>
      </w:rPr>
      <w:instrText xml:space="preserve"> PAGE   \* MERGEFORMAT </w:instrText>
    </w:r>
    <w:r>
      <w:rPr>
        <w:rFonts w:hint="eastAsia" w:ascii="宋体" w:eastAsia="宋体"/>
        <w:sz w:val="28"/>
        <w:szCs w:val="28"/>
      </w:rPr>
      <w:fldChar w:fldCharType="separate"/>
    </w:r>
    <w:r>
      <w:rPr>
        <w:rFonts w:ascii="宋体" w:eastAsia="宋体"/>
        <w:sz w:val="28"/>
        <w:szCs w:val="28"/>
        <w:lang w:val="zh-CN"/>
      </w:rPr>
      <w:t>-</w:t>
    </w:r>
    <w:r>
      <w:rPr>
        <w:rFonts w:ascii="宋体" w:eastAsia="宋体"/>
        <w:sz w:val="28"/>
        <w:szCs w:val="28"/>
      </w:rPr>
      <w:t xml:space="preserve"> 4 -</w:t>
    </w:r>
    <w:r>
      <w:rPr>
        <w:rFonts w:hint="eastAsia" w:ascii="宋体" w:eastAsia="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 w:val="clear" w:pos="8306"/>
      </w:tabs>
      <w:ind w:firstLine="560"/>
      <w:rPr>
        <w:rFonts w:hint="eastAsia" w:ascii="宋体" w:eastAsia="宋体"/>
        <w:sz w:val="28"/>
        <w:szCs w:val="28"/>
      </w:rPr>
    </w:pPr>
    <w:r>
      <w:rPr>
        <w:rFonts w:hint="eastAsia" w:ascii="宋体" w:eastAsia="宋体"/>
        <w:sz w:val="28"/>
        <w:szCs w:val="28"/>
      </w:rPr>
      <w:fldChar w:fldCharType="begin"/>
    </w:r>
    <w:r>
      <w:rPr>
        <w:rFonts w:hint="eastAsia" w:ascii="宋体" w:eastAsia="宋体"/>
        <w:sz w:val="28"/>
        <w:szCs w:val="28"/>
      </w:rPr>
      <w:instrText xml:space="preserve"> PAGE   \* MERGEFORMAT </w:instrText>
    </w:r>
    <w:r>
      <w:rPr>
        <w:rFonts w:hint="eastAsia" w:ascii="宋体" w:eastAsia="宋体"/>
        <w:sz w:val="28"/>
        <w:szCs w:val="28"/>
      </w:rPr>
      <w:fldChar w:fldCharType="separate"/>
    </w:r>
    <w:r>
      <w:rPr>
        <w:rFonts w:ascii="宋体" w:eastAsia="宋体"/>
        <w:sz w:val="28"/>
        <w:szCs w:val="28"/>
        <w:lang w:val="zh-CN"/>
      </w:rPr>
      <w:t>-</w:t>
    </w:r>
    <w:r>
      <w:rPr>
        <w:rFonts w:ascii="宋体" w:eastAsia="宋体"/>
        <w:sz w:val="28"/>
        <w:szCs w:val="28"/>
      </w:rPr>
      <w:t xml:space="preserve"> 4 -</w:t>
    </w:r>
    <w:r>
      <w:rPr>
        <w:rFonts w:hint="eastAsia" w:ascii="宋体" w:eastAsia="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 w:val="clear" w:pos="8306"/>
      </w:tabs>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clear" w:pos="4153"/>
        <w:tab w:val="clear" w:pos="8306"/>
      </w:tabs>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clear" w:pos="4153"/>
        <w:tab w:val="clear" w:pos="8306"/>
      </w:tabs>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clear" w:pos="4153"/>
        <w:tab w:val="clear" w:pos="8306"/>
      </w:tabs>
      <w:ind w:firstLine="360"/>
    </w:pPr>
  </w:p>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AEF5CF"/>
    <w:multiLevelType w:val="singleLevel"/>
    <w:tmpl w:val="FFAEF5C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B36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_GB2312" w:cs="Times New Roman"/>
      <w:kern w:val="2"/>
      <w:sz w:val="32"/>
      <w:szCs w:val="24"/>
      <w:lang w:val="en-US" w:eastAsia="zh-CN" w:bidi="ar-SA"/>
    </w:rPr>
  </w:style>
  <w:style w:type="character" w:default="1" w:styleId="11">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0"/>
    <w:rPr>
      <w:rFonts w:ascii="Calibri" w:hAnsi="Calibri" w:eastAsia="宋体" w:cs="Times New Roman"/>
      <w:kern w:val="0"/>
    </w:rPr>
  </w:style>
  <w:style w:type="paragraph" w:styleId="3">
    <w:name w:val="Body Text"/>
    <w:basedOn w:val="1"/>
    <w:next w:val="4"/>
    <w:qFormat/>
    <w:uiPriority w:val="0"/>
    <w:pPr>
      <w:spacing w:after="120"/>
    </w:pPr>
    <w:rPr>
      <w:rFonts w:ascii="Times New Roman" w:hAnsi="Times New Roman" w:eastAsia="宋体" w:cs="Times New Roman"/>
    </w:rPr>
  </w:style>
  <w:style w:type="paragraph" w:styleId="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rPr>
  </w:style>
  <w:style w:type="paragraph" w:styleId="5">
    <w:name w:val="Body Text Indent"/>
    <w:basedOn w:val="1"/>
    <w:next w:val="1"/>
    <w:qFormat/>
    <w:uiPriority w:val="0"/>
    <w:pPr>
      <w:spacing w:after="120"/>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8">
    <w:name w:val="Body Text First Indent"/>
    <w:basedOn w:val="3"/>
    <w:next w:val="1"/>
    <w:qFormat/>
    <w:uiPriority w:val="0"/>
    <w:pPr>
      <w:ind w:firstLine="420" w:firstLineChars="100"/>
    </w:pPr>
    <w:rPr>
      <w:rFonts w:ascii="Times New Roman" w:hAnsi="Times New Roman" w:eastAsia="宋体" w:cs="Times New Roman"/>
    </w:rPr>
  </w:style>
  <w:style w:type="paragraph" w:styleId="9">
    <w:name w:val="Body Text First Indent 2"/>
    <w:basedOn w:val="5"/>
    <w:next w:val="1"/>
    <w:qFormat/>
    <w:uiPriority w:val="0"/>
    <w:pPr>
      <w:ind w:firstLine="42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2025-12-18T02:30:46Z</dcterms:created>
  <dc:creator>ll</dc:creator>
  <cp:lastModifiedBy>周芷妍</cp:lastModifiedBy>
  <dcterms:modified xsi:type="dcterms:W3CDTF">2025-12-18T02:30:59Z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