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F5498">
      <w:pPr>
        <w:tabs>
          <w:tab w:val="left" w:pos="8280"/>
        </w:tabs>
        <w:spacing w:line="580" w:lineRule="exact"/>
        <w:ind w:right="26" w:firstLine="0" w:firstLineChars="0"/>
        <w:jc w:val="right"/>
        <w:rPr>
          <w:rFonts w:hint="eastAsia" w:eastAsia="仿宋"/>
        </w:rPr>
      </w:pPr>
    </w:p>
    <w:p w14:paraId="2F9EA3E3">
      <w:pPr>
        <w:tabs>
          <w:tab w:val="left" w:pos="8280"/>
        </w:tabs>
        <w:spacing w:line="580" w:lineRule="exact"/>
        <w:ind w:right="26" w:firstLine="0" w:firstLineChars="0"/>
        <w:jc w:val="right"/>
        <w:rPr>
          <w:rFonts w:eastAsia="仿宋"/>
        </w:rPr>
      </w:pPr>
    </w:p>
    <w:p w14:paraId="6F2628C7">
      <w:pPr>
        <w:pStyle w:val="4"/>
        <w:spacing w:line="580" w:lineRule="exact"/>
        <w:ind w:firstLine="640"/>
        <w:rPr>
          <w:rFonts w:eastAsia="仿宋"/>
        </w:rPr>
      </w:pPr>
    </w:p>
    <w:p w14:paraId="6374B953">
      <w:pPr>
        <w:pStyle w:val="4"/>
        <w:spacing w:line="580" w:lineRule="exact"/>
        <w:ind w:firstLine="640"/>
        <w:rPr>
          <w:rFonts w:eastAsia="仿宋"/>
        </w:rPr>
      </w:pPr>
    </w:p>
    <w:p w14:paraId="5059CD18">
      <w:pPr>
        <w:pStyle w:val="4"/>
        <w:spacing w:line="580" w:lineRule="exact"/>
        <w:ind w:firstLine="640"/>
        <w:rPr>
          <w:rFonts w:eastAsia="仿宋"/>
        </w:rPr>
      </w:pPr>
    </w:p>
    <w:p w14:paraId="5B08A8F9">
      <w:pPr>
        <w:pStyle w:val="4"/>
        <w:spacing w:line="580" w:lineRule="exact"/>
        <w:ind w:firstLine="640"/>
        <w:rPr>
          <w:rFonts w:eastAsia="仿宋"/>
        </w:rPr>
      </w:pPr>
    </w:p>
    <w:p w14:paraId="50A5B94B">
      <w:pPr>
        <w:pStyle w:val="4"/>
        <w:spacing w:line="580" w:lineRule="exact"/>
        <w:ind w:firstLine="640"/>
        <w:rPr>
          <w:rFonts w:eastAsia="仿宋"/>
        </w:rPr>
      </w:pPr>
    </w:p>
    <w:p w14:paraId="0E0786E7">
      <w:pPr>
        <w:pStyle w:val="2"/>
        <w:spacing w:line="580" w:lineRule="exact"/>
        <w:ind w:left="0" w:leftChars="0" w:firstLine="0" w:firstLineChars="0"/>
      </w:pPr>
    </w:p>
    <w:p w14:paraId="36FD37D9">
      <w:pPr>
        <w:pStyle w:val="11"/>
        <w:spacing w:line="580" w:lineRule="exact"/>
        <w:ind w:firstLine="320"/>
      </w:pPr>
    </w:p>
    <w:p w14:paraId="4D8FB446">
      <w:pPr>
        <w:tabs>
          <w:tab w:val="left" w:pos="8280"/>
        </w:tabs>
        <w:spacing w:line="600" w:lineRule="exact"/>
        <w:ind w:right="26" w:firstLine="0" w:firstLineChars="0"/>
        <w:jc w:val="center"/>
        <w:outlineLvl w:val="0"/>
      </w:pPr>
      <w:r>
        <w:t>鄂环</w:t>
      </w:r>
      <w:r>
        <w:rPr>
          <w:rFonts w:hint="eastAsia"/>
        </w:rPr>
        <w:t>审</w:t>
      </w:r>
      <w:r>
        <w:t>字〔20</w:t>
      </w:r>
      <w:r>
        <w:rPr>
          <w:rFonts w:hint="eastAsia"/>
        </w:rPr>
        <w:t>2</w:t>
      </w:r>
      <w:r>
        <w:rPr>
          <w:rFonts w:hint="eastAsia"/>
          <w:lang w:val="en-US" w:eastAsia="zh-CN"/>
        </w:rPr>
        <w:t>5</w:t>
      </w:r>
      <w:r>
        <w:rPr>
          <w:highlight w:val="none"/>
        </w:rPr>
        <w:t>〕</w:t>
      </w:r>
      <w:r>
        <w:rPr>
          <w:rFonts w:hint="eastAsia"/>
          <w:highlight w:val="none"/>
          <w:lang w:val="en-US" w:eastAsia="zh-CN"/>
        </w:rPr>
        <w:t>102</w:t>
      </w:r>
      <w:r>
        <w:rPr>
          <w:highlight w:val="none"/>
        </w:rPr>
        <w:t>号</w:t>
      </w:r>
    </w:p>
    <w:p w14:paraId="2F5995B6">
      <w:pPr>
        <w:tabs>
          <w:tab w:val="left" w:pos="6780"/>
        </w:tabs>
        <w:spacing w:line="600" w:lineRule="exact"/>
        <w:ind w:firstLine="0" w:firstLineChars="0"/>
        <w:jc w:val="center"/>
        <w:rPr>
          <w:rFonts w:eastAsia="仿宋"/>
          <w:b/>
          <w:sz w:val="48"/>
          <w:szCs w:val="48"/>
        </w:rPr>
      </w:pPr>
    </w:p>
    <w:p w14:paraId="21930518">
      <w:pPr>
        <w:spacing w:line="600" w:lineRule="exact"/>
        <w:ind w:firstLine="0" w:firstLineChars="0"/>
        <w:jc w:val="center"/>
        <w:outlineLvl w:val="0"/>
        <w:rPr>
          <w:rFonts w:eastAsia="宋体"/>
          <w:b/>
          <w:w w:val="95"/>
          <w:sz w:val="44"/>
          <w:szCs w:val="44"/>
        </w:rPr>
      </w:pPr>
      <w:r>
        <w:rPr>
          <w:rFonts w:eastAsia="宋体"/>
          <w:b/>
          <w:w w:val="95"/>
          <w:sz w:val="44"/>
          <w:szCs w:val="44"/>
        </w:rPr>
        <w:t>鄂尔多斯市</w:t>
      </w:r>
      <w:r>
        <w:rPr>
          <w:rFonts w:hint="eastAsia" w:eastAsia="宋体"/>
          <w:b/>
          <w:w w:val="95"/>
          <w:sz w:val="44"/>
          <w:szCs w:val="44"/>
        </w:rPr>
        <w:t>生态环境</w:t>
      </w:r>
      <w:r>
        <w:rPr>
          <w:rFonts w:eastAsia="宋体"/>
          <w:b/>
          <w:w w:val="95"/>
          <w:sz w:val="44"/>
          <w:szCs w:val="44"/>
        </w:rPr>
        <w:t>局</w:t>
      </w:r>
    </w:p>
    <w:p w14:paraId="00878C82">
      <w:pPr>
        <w:spacing w:line="600" w:lineRule="exact"/>
        <w:ind w:firstLine="0" w:firstLineChars="0"/>
        <w:jc w:val="center"/>
        <w:outlineLvl w:val="0"/>
        <w:rPr>
          <w:rFonts w:hint="eastAsia" w:eastAsia="宋体"/>
          <w:b/>
          <w:w w:val="95"/>
          <w:sz w:val="44"/>
          <w:szCs w:val="44"/>
        </w:rPr>
      </w:pPr>
      <w:r>
        <w:rPr>
          <w:rFonts w:hint="eastAsia" w:eastAsia="宋体"/>
          <w:b/>
          <w:w w:val="95"/>
          <w:sz w:val="44"/>
          <w:szCs w:val="44"/>
        </w:rPr>
        <w:t>关于内蒙古恒东集团阳堡渠煤炭有限责任公司扩大开采范围（露天开采）项目</w:t>
      </w:r>
    </w:p>
    <w:p w14:paraId="3A7FBBF0">
      <w:pPr>
        <w:spacing w:line="600" w:lineRule="exact"/>
        <w:ind w:firstLine="0" w:firstLineChars="0"/>
        <w:jc w:val="center"/>
        <w:outlineLvl w:val="0"/>
        <w:rPr>
          <w:rFonts w:eastAsia="宋体"/>
          <w:b/>
          <w:w w:val="95"/>
          <w:sz w:val="44"/>
          <w:szCs w:val="44"/>
        </w:rPr>
      </w:pPr>
      <w:r>
        <w:rPr>
          <w:rFonts w:hint="eastAsia" w:eastAsia="宋体"/>
          <w:b/>
          <w:w w:val="95"/>
          <w:sz w:val="44"/>
          <w:szCs w:val="44"/>
        </w:rPr>
        <w:t>环境影响报告书</w:t>
      </w:r>
      <w:r>
        <w:rPr>
          <w:rFonts w:eastAsia="宋体"/>
          <w:b/>
          <w:w w:val="95"/>
          <w:sz w:val="44"/>
          <w:szCs w:val="44"/>
        </w:rPr>
        <w:t>的批复</w:t>
      </w:r>
    </w:p>
    <w:p w14:paraId="6E9EDE4C">
      <w:pPr>
        <w:adjustRightInd w:val="0"/>
        <w:snapToGrid w:val="0"/>
        <w:spacing w:line="600" w:lineRule="exact"/>
        <w:ind w:firstLine="640"/>
        <w:rPr>
          <w:rFonts w:hint="eastAsia" w:ascii="仿宋" w:hAnsi="仿宋" w:eastAsia="仿宋" w:cs="仿宋"/>
          <w:szCs w:val="32"/>
        </w:rPr>
      </w:pPr>
    </w:p>
    <w:p w14:paraId="5AECA134">
      <w:pPr>
        <w:pStyle w:val="19"/>
        <w:adjustRightInd w:val="0"/>
        <w:spacing w:line="560" w:lineRule="exact"/>
        <w:jc w:val="both"/>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zh-CN" w:eastAsia="zh-CN"/>
        </w:rPr>
        <w:t>内蒙古恒东集团阳堡渠煤炭有限责任公司：</w:t>
      </w:r>
    </w:p>
    <w:p w14:paraId="68101E23">
      <w:pPr>
        <w:pStyle w:val="19"/>
        <w:keepNext w:val="0"/>
        <w:keepLines w:val="0"/>
        <w:pageBreakBefore w:val="0"/>
        <w:widowControl w:val="0"/>
        <w:kinsoku/>
        <w:wordWrap/>
        <w:overflowPunct/>
        <w:topLinePunct w:val="0"/>
        <w:bidi w:val="0"/>
        <w:adjustRightInd w:val="0"/>
        <w:snapToGrid/>
        <w:spacing w:line="560" w:lineRule="exact"/>
        <w:ind w:firstLine="640" w:firstLineChars="200"/>
        <w:jc w:val="both"/>
        <w:textAlignment w:val="auto"/>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zh-CN" w:eastAsia="zh-CN"/>
        </w:rPr>
        <w:t>你公司报送的由内蒙古政司科学技术有限公司编制的《内蒙古恒东集团阳堡渠煤炭有限责任公司扩大开采范围（露天开采）项目环境影响报告书》（以下简称《报告书》）收悉。我局综合保障中心组织专家对该项目进行了技术评估，并形成了该项目的技术评估报告，根据《报告书》和《技术评估报告》，经研究，现批复如下：</w:t>
      </w:r>
    </w:p>
    <w:p w14:paraId="64B3E3D8">
      <w:pPr>
        <w:pStyle w:val="19"/>
        <w:keepNext w:val="0"/>
        <w:keepLines w:val="0"/>
        <w:pageBreakBefore w:val="0"/>
        <w:widowControl w:val="0"/>
        <w:numPr>
          <w:ilvl w:val="0"/>
          <w:numId w:val="0"/>
        </w:numPr>
        <w:kinsoku/>
        <w:wordWrap/>
        <w:overflowPunct/>
        <w:topLinePunct w:val="0"/>
        <w:bidi w:val="0"/>
        <w:adjustRightInd w:val="0"/>
        <w:snapToGrid/>
        <w:spacing w:line="560" w:lineRule="exact"/>
        <w:ind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一、内蒙古恒东集团阳堡渠煤炭有限责任公司扩大开采范围（露天开采）项目（以下简称“本项目”），位于鄂尔多斯市准格尔旗纳日松镇。2013年3月，原内蒙古自治区环境保护厅出具《准格尔旗阳堡渠煤炭有限责任公司煤矿技术改造项目（变更开采方式）环境影响报告书的批复》（内环审</w:t>
      </w:r>
      <w:r>
        <w:rPr>
          <w:rFonts w:hint="eastAsia" w:ascii="仿宋" w:hAnsi="仿宋" w:eastAsia="仿宋" w:cs="仿宋"/>
          <w:color w:val="auto"/>
          <w:sz w:val="32"/>
          <w:szCs w:val="32"/>
          <w:highlight w:val="none"/>
          <w:lang w:val="en-US" w:eastAsia="zh-CN"/>
        </w:rPr>
        <w:t>〔2012〕</w:t>
      </w:r>
      <w:r>
        <w:rPr>
          <w:rFonts w:hint="eastAsia" w:ascii="仿宋" w:hAnsi="仿宋" w:eastAsia="仿宋" w:cs="仿宋"/>
          <w:bCs/>
          <w:color w:val="auto"/>
          <w:sz w:val="32"/>
          <w:szCs w:val="32"/>
          <w:highlight w:val="none"/>
          <w:lang w:val="en-US" w:eastAsia="zh-CN"/>
        </w:rPr>
        <w:t>208号），矿田面积为2.4492平方千米，生产规模为120万吨/年，开采6-2煤层，采用露天开采方式。2017年9月，原鄂尔多斯市环境保护局出具《关于内蒙古恒东集团阳堡渠煤炭有限责任公司煤矿技术改造项目（变更开采方式）竣工环境保护验收意见的通知》（鄂环监字〔2017〕84号），同意通过竣工环境保护验收。</w:t>
      </w:r>
    </w:p>
    <w:p w14:paraId="11EB938F">
      <w:pPr>
        <w:pStyle w:val="19"/>
        <w:keepNext w:val="0"/>
        <w:keepLines w:val="0"/>
        <w:pageBreakBefore w:val="0"/>
        <w:widowControl w:val="0"/>
        <w:numPr>
          <w:ilvl w:val="0"/>
          <w:numId w:val="0"/>
        </w:numPr>
        <w:kinsoku/>
        <w:wordWrap/>
        <w:overflowPunct/>
        <w:topLinePunct w:val="0"/>
        <w:bidi w:val="0"/>
        <w:adjustRightInd w:val="0"/>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2023年1月31日，内蒙古自治区自然资源厅与内蒙古恒东集团阳堡渠煤炭有限责任公司签订了采矿权出让合同。</w:t>
      </w:r>
      <w:r>
        <w:rPr>
          <w:rFonts w:hint="eastAsia" w:ascii="仿宋" w:hAnsi="仿宋" w:eastAsia="仿宋" w:cs="仿宋"/>
          <w:color w:val="auto"/>
          <w:sz w:val="32"/>
          <w:szCs w:val="32"/>
          <w:highlight w:val="none"/>
          <w:lang w:val="en-US" w:eastAsia="zh-CN"/>
        </w:rPr>
        <w:t>2024年7月5日，内蒙古自治区自然资源厅重新给内蒙古恒东集团阳堡渠煤炭有限责任公司阳堡渠煤矿颁发了整合后的《采矿许可证》(证号:C1500002011011120104497)，有效期自2024年7月5日至2025年7月21日。2024年11月，鄂尔多斯市能源局出具《关于内蒙古恒东集团阳堡渠煤炭有限责任公司煤矿扩大开采范围（露天开采）项目初步设计的批复》（鄂能局审批发〔2024〕101号），矿田面积3.7368平方千米，设计生产规模120万吨/年，露天开采，矿田内剩余开采区域划分三个采区，首采区位于矿田西部（原阳堡渠煤矿内）。二采区位于矿田东北部（85区块），三采区位于矿田西南部（86区块）。</w:t>
      </w:r>
    </w:p>
    <w:p w14:paraId="355124E5">
      <w:pPr>
        <w:pStyle w:val="19"/>
        <w:keepNext w:val="0"/>
        <w:keepLines w:val="0"/>
        <w:pageBreakBefore w:val="0"/>
        <w:widowControl w:val="0"/>
        <w:kinsoku/>
        <w:wordWrap/>
        <w:overflowPunct/>
        <w:topLinePunct w:val="0"/>
        <w:bidi w:val="0"/>
        <w:adjustRightInd w:val="0"/>
        <w:snapToGrid/>
        <w:spacing w:line="56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bookmarkStart w:id="0" w:name="_GoBack"/>
      <w:r>
        <w:rPr>
          <w:rFonts w:hint="eastAsia" w:ascii="仿宋" w:hAnsi="仿宋" w:eastAsia="仿宋" w:cs="仿宋"/>
          <w:color w:val="auto"/>
          <w:kern w:val="2"/>
          <w:sz w:val="32"/>
          <w:szCs w:val="32"/>
          <w:highlight w:val="none"/>
          <w:lang w:val="en-US" w:eastAsia="zh-CN" w:bidi="ar-SA"/>
        </w:rPr>
        <w:t>本次井田面积扩大3.7368平方公里，划分为3个采区，开采5-1、6-2上、6-2、6-2下四层煤层。开采标高分别为：原阳堡渠煤矿范围内（1311米～1200米）、85区块范围内（1262米～1235米）、86区块范围内（1250米～1175米）。露天开采工艺采用单斗-汽车开采，本项目依托准格尔旗羊市塔恒泰选煤有限公司洗选煤厂。</w:t>
      </w:r>
      <w:bookmarkEnd w:id="0"/>
    </w:p>
    <w:p w14:paraId="2699FCEC">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zh-CN" w:eastAsia="zh-CN" w:bidi="ar-SA"/>
        </w:rPr>
        <w:t>内蒙古恒东集团阳堡渠煤炭有限责任公司煤矿属于</w:t>
      </w:r>
      <w:r>
        <w:rPr>
          <w:rFonts w:hint="eastAsia" w:ascii="仿宋" w:hAnsi="仿宋" w:eastAsia="仿宋" w:cs="仿宋"/>
          <w:color w:val="auto"/>
          <w:kern w:val="2"/>
          <w:sz w:val="32"/>
          <w:szCs w:val="32"/>
          <w:highlight w:val="none"/>
          <w:lang w:val="en-US" w:eastAsia="zh-CN" w:bidi="ar-SA"/>
        </w:rPr>
        <w:t>鄂尔多斯神东矿区东胜区</w:t>
      </w:r>
      <w:r>
        <w:rPr>
          <w:rFonts w:hint="eastAsia" w:ascii="仿宋" w:hAnsi="仿宋" w:eastAsia="仿宋" w:cs="仿宋"/>
          <w:color w:val="auto"/>
          <w:kern w:val="2"/>
          <w:sz w:val="32"/>
          <w:szCs w:val="32"/>
          <w:highlight w:val="none"/>
          <w:lang w:val="zh-CN" w:eastAsia="zh-CN" w:bidi="ar-SA"/>
        </w:rPr>
        <w:t>。2023年7月，生态环境部</w:t>
      </w:r>
      <w:r>
        <w:rPr>
          <w:rFonts w:hint="eastAsia" w:ascii="仿宋" w:hAnsi="仿宋" w:eastAsia="仿宋" w:cs="仿宋"/>
          <w:color w:val="auto"/>
          <w:kern w:val="2"/>
          <w:sz w:val="32"/>
          <w:szCs w:val="32"/>
          <w:highlight w:val="none"/>
          <w:lang w:val="en-US" w:eastAsia="zh-CN" w:bidi="ar-SA"/>
        </w:rPr>
        <w:t>出具</w:t>
      </w:r>
      <w:r>
        <w:rPr>
          <w:rFonts w:hint="eastAsia" w:ascii="仿宋" w:hAnsi="仿宋" w:eastAsia="仿宋" w:cs="仿宋"/>
          <w:color w:val="auto"/>
          <w:kern w:val="2"/>
          <w:sz w:val="32"/>
          <w:szCs w:val="32"/>
          <w:highlight w:val="none"/>
          <w:lang w:val="zh-CN" w:eastAsia="zh-CN" w:bidi="ar-SA"/>
        </w:rPr>
        <w:t>《关于内蒙古自治区鄂尔多斯神东矿区东胜区总体规划（修编）环境影响报告书的审查意见》（环审</w:t>
      </w:r>
      <w:r>
        <w:rPr>
          <w:rFonts w:hint="eastAsia" w:ascii="仿宋" w:hAnsi="仿宋" w:eastAsia="仿宋" w:cs="仿宋"/>
          <w:color w:val="auto"/>
          <w:sz w:val="32"/>
          <w:szCs w:val="32"/>
          <w:highlight w:val="none"/>
          <w:lang w:val="en-US" w:eastAsia="zh-CN"/>
        </w:rPr>
        <w:t>〔2023〕</w:t>
      </w:r>
      <w:r>
        <w:rPr>
          <w:rFonts w:hint="eastAsia" w:ascii="仿宋" w:hAnsi="仿宋" w:eastAsia="仿宋" w:cs="仿宋"/>
          <w:color w:val="auto"/>
          <w:kern w:val="2"/>
          <w:sz w:val="32"/>
          <w:szCs w:val="32"/>
          <w:highlight w:val="none"/>
          <w:lang w:val="zh-CN" w:eastAsia="zh-CN" w:bidi="ar-SA"/>
        </w:rPr>
        <w:t>73号），</w:t>
      </w:r>
      <w:r>
        <w:rPr>
          <w:rFonts w:hint="eastAsia" w:ascii="仿宋" w:hAnsi="仿宋" w:eastAsia="仿宋" w:cs="仿宋"/>
          <w:color w:val="auto"/>
          <w:kern w:val="2"/>
          <w:sz w:val="32"/>
          <w:szCs w:val="32"/>
          <w:highlight w:val="none"/>
          <w:lang w:val="en-US" w:eastAsia="zh-CN" w:bidi="ar-SA"/>
        </w:rPr>
        <w:t>规划环评中阳堡渠煤矿规模为120万吨/年，矿井面积为3.853平方公里，本次扩大后开采规模不变，矿井面积为</w:t>
      </w:r>
      <w:r>
        <w:rPr>
          <w:rFonts w:hint="eastAsia" w:ascii="仿宋" w:hAnsi="仿宋" w:eastAsia="仿宋" w:cs="仿宋"/>
          <w:color w:val="auto"/>
          <w:kern w:val="2"/>
          <w:sz w:val="32"/>
          <w:szCs w:val="32"/>
          <w:highlight w:val="none"/>
          <w:lang w:val="zh-CN" w:eastAsia="zh-CN" w:bidi="ar-SA"/>
        </w:rPr>
        <w:t>3.7368</w:t>
      </w:r>
      <w:r>
        <w:rPr>
          <w:rFonts w:hint="eastAsia" w:ascii="仿宋" w:hAnsi="仿宋" w:eastAsia="仿宋" w:cs="仿宋"/>
          <w:color w:val="auto"/>
          <w:kern w:val="2"/>
          <w:sz w:val="32"/>
          <w:szCs w:val="32"/>
          <w:highlight w:val="none"/>
          <w:lang w:val="en-US" w:eastAsia="zh-CN" w:bidi="ar-SA"/>
        </w:rPr>
        <w:t>平方公里，小于规划环评中面积。</w:t>
      </w:r>
      <w:r>
        <w:rPr>
          <w:rFonts w:hint="eastAsia" w:ascii="仿宋" w:hAnsi="仿宋" w:eastAsia="仿宋" w:cs="仿宋"/>
          <w:color w:val="auto"/>
          <w:kern w:val="2"/>
          <w:sz w:val="32"/>
          <w:szCs w:val="32"/>
          <w:highlight w:val="none"/>
          <w:lang w:val="zh-CN" w:eastAsia="zh-CN" w:bidi="ar-SA"/>
        </w:rPr>
        <w:t>全面落实各项生态环境保护和污染防治措施的前提下，项目建设对环境的不利影响能够得到一定的缓解和控制。因此，我局原则同意本项目按照《报告书》所列的建设项目性质、规模和拟采取的生态环境保护措施及下述要求进行建设。</w:t>
      </w:r>
    </w:p>
    <w:p w14:paraId="462AC07D">
      <w:pPr>
        <w:pStyle w:val="19"/>
        <w:keepNext w:val="0"/>
        <w:keepLines w:val="0"/>
        <w:pageBreakBefore w:val="0"/>
        <w:widowControl w:val="0"/>
        <w:kinsoku/>
        <w:wordWrap/>
        <w:overflowPunct/>
        <w:topLinePunct w:val="0"/>
        <w:bidi w:val="0"/>
        <w:adjustRightInd w:val="0"/>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二、项目建设与运行管理中应重点做好的工作：</w:t>
      </w:r>
    </w:p>
    <w:p w14:paraId="7F1296B4">
      <w:pPr>
        <w:pStyle w:val="19"/>
        <w:keepNext w:val="0"/>
        <w:keepLines w:val="0"/>
        <w:pageBreakBefore w:val="0"/>
        <w:widowControl w:val="0"/>
        <w:kinsoku/>
        <w:wordWrap/>
        <w:overflowPunct/>
        <w:topLinePunct w:val="0"/>
        <w:bidi w:val="0"/>
        <w:adjustRightInd w:val="0"/>
        <w:snapToGrid/>
        <w:spacing w:line="56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000000"/>
          <w:kern w:val="0"/>
          <w:sz w:val="32"/>
          <w:szCs w:val="32"/>
          <w:highlight w:val="none"/>
          <w:lang w:val="zh-CN"/>
        </w:rPr>
        <w:t>认真开展生态环境保护与恢复。</w:t>
      </w:r>
      <w:r>
        <w:rPr>
          <w:rFonts w:hint="eastAsia" w:ascii="仿宋" w:hAnsi="仿宋" w:eastAsia="仿宋" w:cs="仿宋"/>
          <w:color w:val="auto"/>
          <w:kern w:val="0"/>
          <w:sz w:val="32"/>
          <w:szCs w:val="32"/>
          <w:highlight w:val="none"/>
          <w:lang w:val="zh-CN"/>
        </w:rPr>
        <w:t>按照法律法规和主管部门要求，做好</w:t>
      </w:r>
      <w:r>
        <w:rPr>
          <w:rFonts w:hint="eastAsia" w:ascii="仿宋" w:hAnsi="仿宋" w:eastAsia="仿宋" w:cs="仿宋"/>
          <w:color w:val="auto"/>
          <w:kern w:val="0"/>
          <w:sz w:val="32"/>
          <w:szCs w:val="32"/>
          <w:highlight w:val="none"/>
          <w:lang w:val="en-US" w:eastAsia="zh-CN"/>
        </w:rPr>
        <w:t>公益林</w:t>
      </w:r>
      <w:r>
        <w:rPr>
          <w:rFonts w:hint="eastAsia" w:ascii="仿宋" w:hAnsi="仿宋" w:eastAsia="仿宋" w:cs="仿宋"/>
          <w:color w:val="auto"/>
          <w:sz w:val="32"/>
          <w:szCs w:val="32"/>
          <w:shd w:val="clear" w:color="auto" w:fill="auto"/>
          <w:lang w:val="en-US" w:eastAsia="zh-CN"/>
        </w:rPr>
        <w:t>等</w:t>
      </w:r>
      <w:r>
        <w:rPr>
          <w:rFonts w:hint="eastAsia" w:ascii="仿宋" w:hAnsi="仿宋" w:eastAsia="仿宋" w:cs="仿宋"/>
          <w:color w:val="auto"/>
          <w:kern w:val="0"/>
          <w:sz w:val="32"/>
          <w:szCs w:val="32"/>
          <w:highlight w:val="none"/>
          <w:lang w:val="zh-CN"/>
        </w:rPr>
        <w:t>的保护、恢复和补偿</w:t>
      </w:r>
      <w:r>
        <w:rPr>
          <w:rFonts w:hint="eastAsia" w:ascii="仿宋" w:hAnsi="仿宋" w:eastAsia="仿宋" w:cs="仿宋"/>
          <w:color w:val="auto"/>
          <w:kern w:val="0"/>
          <w:sz w:val="32"/>
          <w:szCs w:val="32"/>
          <w:highlight w:val="none"/>
          <w:lang w:val="en-US" w:eastAsia="zh-CN"/>
        </w:rPr>
        <w:t>工作</w:t>
      </w:r>
      <w:r>
        <w:rPr>
          <w:rFonts w:hint="eastAsia" w:ascii="仿宋" w:hAnsi="仿宋" w:eastAsia="仿宋" w:cs="仿宋"/>
          <w:color w:val="auto"/>
          <w:kern w:val="0"/>
          <w:sz w:val="32"/>
          <w:szCs w:val="32"/>
          <w:highlight w:val="none"/>
          <w:lang w:val="zh-CN"/>
        </w:rPr>
        <w:t>，确保符合其管控要求且生态功能不降低。</w:t>
      </w:r>
      <w:r>
        <w:rPr>
          <w:rFonts w:hint="eastAsia" w:ascii="仿宋" w:hAnsi="仿宋" w:eastAsia="仿宋" w:cs="仿宋"/>
          <w:color w:val="000000"/>
          <w:kern w:val="0"/>
          <w:sz w:val="32"/>
          <w:szCs w:val="32"/>
          <w:highlight w:val="none"/>
          <w:lang w:val="zh-CN"/>
        </w:rPr>
        <w:t>严格控制施工作业范围，最大限度减少地表扰动，严禁越界开采，按照“边开采、边修复”“谁损毁，谁复垦”的原则，在统筹考虑生物多样性、防沙治沙等要求的基础上，编制生态保护及修复方案</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占用的地方公益林，应在施工前办理相关手续</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露天剥、采前对表土进行单独剥离，堆放于表土堆场</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rPr>
        <w:t>内排土场平台、边坡进行平整、覆土、设置平台网格围梗、恢复灌木林地、人工牧草地。闭矿期对采区</w:t>
      </w:r>
      <w:r>
        <w:rPr>
          <w:rFonts w:hint="eastAsia" w:ascii="仿宋" w:hAnsi="仿宋" w:eastAsia="仿宋" w:cs="仿宋"/>
          <w:color w:val="auto"/>
          <w:sz w:val="32"/>
          <w:szCs w:val="32"/>
          <w:highlight w:val="none"/>
          <w:lang w:val="en-US" w:eastAsia="zh-CN"/>
        </w:rPr>
        <w:t>尾坑、排土场</w:t>
      </w:r>
      <w:r>
        <w:rPr>
          <w:rFonts w:hint="eastAsia" w:ascii="仿宋" w:hAnsi="仿宋" w:eastAsia="仿宋" w:cs="仿宋"/>
          <w:color w:val="auto"/>
          <w:sz w:val="32"/>
          <w:szCs w:val="32"/>
          <w:highlight w:val="none"/>
        </w:rPr>
        <w:t>进行</w:t>
      </w:r>
      <w:r>
        <w:rPr>
          <w:rFonts w:hint="eastAsia" w:ascii="仿宋" w:hAnsi="仿宋" w:eastAsia="仿宋" w:cs="仿宋"/>
          <w:color w:val="auto"/>
          <w:sz w:val="32"/>
          <w:szCs w:val="32"/>
          <w:highlight w:val="none"/>
          <w:lang w:val="en-US" w:eastAsia="zh-CN"/>
        </w:rPr>
        <w:t>土地</w:t>
      </w:r>
      <w:r>
        <w:rPr>
          <w:rFonts w:hint="eastAsia" w:ascii="仿宋" w:hAnsi="仿宋" w:eastAsia="仿宋" w:cs="仿宋"/>
          <w:color w:val="auto"/>
          <w:sz w:val="32"/>
          <w:szCs w:val="32"/>
          <w:highlight w:val="none"/>
        </w:rPr>
        <w:t>复垦</w:t>
      </w:r>
      <w:r>
        <w:rPr>
          <w:rFonts w:hint="eastAsia" w:ascii="仿宋" w:hAnsi="仿宋" w:eastAsia="仿宋" w:cs="仿宋"/>
          <w:color w:val="auto"/>
          <w:sz w:val="32"/>
          <w:szCs w:val="32"/>
          <w:highlight w:val="none"/>
          <w:lang w:val="en-US" w:eastAsia="zh-CN"/>
        </w:rPr>
        <w:t>和植被恢复</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同时</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运营期植被恢复措施进行维护补种</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确保恢复植被成活并正常生长，通过植被恢复工作的逐步实施，可使区域植被覆盖度逐步提高，区域生态系统功能逐步恢复，景观与周边区域相协调。</w:t>
      </w:r>
      <w:r>
        <w:rPr>
          <w:rFonts w:hint="eastAsia" w:ascii="仿宋" w:hAnsi="仿宋" w:eastAsia="仿宋" w:cs="仿宋"/>
          <w:color w:val="000000"/>
          <w:kern w:val="0"/>
          <w:sz w:val="32"/>
          <w:szCs w:val="32"/>
          <w:highlight w:val="none"/>
          <w:lang w:val="zh-CN"/>
        </w:rPr>
        <w:t>建立生态监测系统，加强生态影响长期跟踪监测，根据监测结果，采取优化措施减缓不利生态影响。</w:t>
      </w:r>
    </w:p>
    <w:p w14:paraId="47E74585">
      <w:pPr>
        <w:pStyle w:val="19"/>
        <w:keepNext w:val="0"/>
        <w:keepLines w:val="0"/>
        <w:pageBreakBefore w:val="0"/>
        <w:widowControl w:val="0"/>
        <w:kinsoku/>
        <w:wordWrap/>
        <w:overflowPunct/>
        <w:topLinePunct w:val="0"/>
        <w:bidi w:val="0"/>
        <w:adjustRightInd w:val="0"/>
        <w:snapToGrid/>
        <w:spacing w:line="56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严格落实《报告书》提出的大气污染防治措施。加强施工管理，定期洒水抑尘，加强对施工车辆的检修和维护，对粉状物料苫盖，场界无组织粉尘排放须满足《煤炭工业污染物排放标准》（GB20426-2006）无组织排放限值要求。在采掘场、表土堆场、内排土场、储煤棚一定距离外可视范围内设置高清视频监控系统并与鄂尔多斯市生态环境局视频监控平台联网。</w:t>
      </w:r>
    </w:p>
    <w:p w14:paraId="3CBBE2D8">
      <w:pPr>
        <w:pStyle w:val="19"/>
        <w:keepNext w:val="0"/>
        <w:keepLines w:val="0"/>
        <w:pageBreakBefore w:val="0"/>
        <w:widowControl w:val="0"/>
        <w:kinsoku/>
        <w:wordWrap/>
        <w:overflowPunct/>
        <w:topLinePunct w:val="0"/>
        <w:bidi w:val="0"/>
        <w:adjustRightInd w:val="0"/>
        <w:snapToGrid/>
        <w:spacing w:line="56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3.严格落实《报告书》提出的水污染防治措施。矿坑水矿坑排水经絮凝沉淀处理后用于洒水抑尘，不外排。生活污水依托生活污水处理站，全部回用于采掘场、排土场降尘洒水、场地绿化和道路用水，不外排。</w:t>
      </w:r>
    </w:p>
    <w:p w14:paraId="4AFA7F6D">
      <w:pPr>
        <w:pStyle w:val="19"/>
        <w:keepNext w:val="0"/>
        <w:keepLines w:val="0"/>
        <w:pageBreakBefore w:val="0"/>
        <w:widowControl w:val="0"/>
        <w:kinsoku/>
        <w:wordWrap/>
        <w:overflowPunct/>
        <w:topLinePunct w:val="0"/>
        <w:bidi w:val="0"/>
        <w:adjustRightInd w:val="0"/>
        <w:snapToGrid/>
        <w:spacing w:line="56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严格落实《报告书》提出的噪声污染防治措施。选用低噪声设备，采用消音、隔音、减振等措施，加强各类施工设备的维护和保养，合理安排强噪声施工机械的工作频次，满足厂界噪声排放满足《工业企业厂界环境噪声排放标准》（GB12348-2008）2类标准要求。</w:t>
      </w:r>
    </w:p>
    <w:p w14:paraId="39962693">
      <w:pPr>
        <w:pStyle w:val="19"/>
        <w:keepNext w:val="0"/>
        <w:keepLines w:val="0"/>
        <w:pageBreakBefore w:val="0"/>
        <w:widowControl w:val="0"/>
        <w:kinsoku/>
        <w:wordWrap/>
        <w:overflowPunct/>
        <w:topLinePunct w:val="0"/>
        <w:bidi w:val="0"/>
        <w:adjustRightInd w:val="0"/>
        <w:snapToGrid/>
        <w:spacing w:line="56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严格落实《报告书》提出的固废污染防治措施。根据国家和地方的有关规定，按照“减量化、资源化、无害化”原则，对固体废物进行分类收集、处理和处置，确保不造成二次污染。各类固废严格按照《危险废物贮存污染控制标准》（GB18597-2023）、《一般工业固体废物贮存和填埋污染控制标准》（GB18599-2020）的要求，做好分类存贮和安全处置工作，一般固体废物应立足于综合利用，危险废物委托有资质单位处置。露天剥离物、矿坑水沉淀池污泥全部运至内排土场填埋；废矿物油、废油桶依托现有危废暂存库暂存，定期交由有资质单位进行处置。生活垃圾委托三方公司拉运至当地生活垃圾填埋场处置。</w:t>
      </w:r>
    </w:p>
    <w:p w14:paraId="05F57815">
      <w:pPr>
        <w:pStyle w:val="19"/>
        <w:keepNext w:val="0"/>
        <w:keepLines w:val="0"/>
        <w:pageBreakBefore w:val="0"/>
        <w:widowControl w:val="0"/>
        <w:kinsoku/>
        <w:wordWrap/>
        <w:overflowPunct/>
        <w:topLinePunct w:val="0"/>
        <w:bidi w:val="0"/>
        <w:adjustRightInd w:val="0"/>
        <w:snapToGrid/>
        <w:spacing w:line="56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6.</w:t>
      </w:r>
      <w:r>
        <w:rPr>
          <w:rFonts w:hint="eastAsia" w:ascii="仿宋" w:hAnsi="仿宋" w:eastAsia="仿宋" w:cs="仿宋"/>
          <w:color w:val="auto"/>
          <w:kern w:val="2"/>
          <w:sz w:val="32"/>
          <w:szCs w:val="32"/>
          <w:highlight w:val="none"/>
          <w:lang w:val="zh-CN" w:eastAsia="zh-CN" w:bidi="ar-SA"/>
        </w:rPr>
        <w:t>严格按照《环境影响评价技术导则 地下水环境》（HJ610-2016）和《环境影响评价技术导则</w:t>
      </w:r>
      <w:r>
        <w:rPr>
          <w:rFonts w:hint="eastAsia" w:ascii="仿宋" w:hAnsi="仿宋" w:eastAsia="仿宋" w:cs="仿宋"/>
          <w:color w:val="auto"/>
          <w:kern w:val="2"/>
          <w:sz w:val="32"/>
          <w:szCs w:val="32"/>
          <w:highlight w:val="none"/>
          <w:lang w:val="en-US" w:eastAsia="zh-CN" w:bidi="ar-SA"/>
        </w:rPr>
        <w:t xml:space="preserve"> </w:t>
      </w:r>
      <w:r>
        <w:rPr>
          <w:rFonts w:hint="eastAsia" w:ascii="仿宋" w:hAnsi="仿宋" w:eastAsia="仿宋" w:cs="仿宋"/>
          <w:color w:val="auto"/>
          <w:kern w:val="2"/>
          <w:sz w:val="32"/>
          <w:szCs w:val="32"/>
          <w:highlight w:val="none"/>
          <w:lang w:val="zh-CN" w:eastAsia="zh-CN" w:bidi="ar-SA"/>
        </w:rPr>
        <w:t>土壤环境》（HJ964-2018）等相关要求，对厂区内重点污染防治区、一般污染防治区等采取分区防渗措施，同时按照要求布设地下水观测井和土壤跟踪监测点，做好地下水和土壤跟踪监测工作，定期对地下水和土壤进行跟踪监测，加强日常管理与巡查，以免造成地下水和土壤污染。</w:t>
      </w:r>
    </w:p>
    <w:p w14:paraId="12FC8E22">
      <w:pPr>
        <w:pStyle w:val="19"/>
        <w:keepNext w:val="0"/>
        <w:keepLines w:val="0"/>
        <w:pageBreakBefore w:val="0"/>
        <w:widowControl w:val="0"/>
        <w:kinsoku/>
        <w:wordWrap/>
        <w:overflowPunct/>
        <w:topLinePunct w:val="0"/>
        <w:bidi w:val="0"/>
        <w:adjustRightInd w:val="0"/>
        <w:snapToGrid/>
        <w:spacing w:line="56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7.建设单位须强化环境风险防范，落实环保设施安全生产要求，项目污染防治设施须与主体工程一起按照安全生产要求设计，有效防范因污染物事故排放或安全生产事故可能引发的环境风险。</w:t>
      </w:r>
    </w:p>
    <w:p w14:paraId="563D8B5A">
      <w:pPr>
        <w:pStyle w:val="19"/>
        <w:keepNext w:val="0"/>
        <w:keepLines w:val="0"/>
        <w:pageBreakBefore w:val="0"/>
        <w:widowControl w:val="0"/>
        <w:kinsoku/>
        <w:wordWrap/>
        <w:overflowPunct/>
        <w:topLinePunct w:val="0"/>
        <w:bidi w:val="0"/>
        <w:adjustRightInd w:val="0"/>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本项目必须严格落实《报告书》中的运营要求，征得文物、林业草原等主管部门同意后方可开工建设，项目在实施过程中发现文物古迹应立即停止施工并报告有关部门进行妥善处理，严格执行环境保护“三同时”制度。项目竣工后，按照规定程序实施竣工环境保护验收，经验收合格后，方可正式投入运行，</w:t>
      </w:r>
    </w:p>
    <w:p w14:paraId="0AA6E922">
      <w:pPr>
        <w:pStyle w:val="19"/>
        <w:keepNext w:val="0"/>
        <w:keepLines w:val="0"/>
        <w:pageBreakBefore w:val="0"/>
        <w:widowControl w:val="0"/>
        <w:kinsoku/>
        <w:wordWrap/>
        <w:overflowPunct/>
        <w:topLinePunct w:val="0"/>
        <w:bidi w:val="0"/>
        <w:adjustRightInd w:val="0"/>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四、你公司应在收到本批复20日内，将《报告书》（报批版）及批复文件送至鄂尔多斯市生态环境局准格尔旗分局，我局委托鄂尔多斯市生态环境局准格尔旗分局负责该项目的日常监管工作。</w:t>
      </w:r>
    </w:p>
    <w:p w14:paraId="28CDF76B">
      <w:pPr>
        <w:pStyle w:val="19"/>
        <w:keepNext w:val="0"/>
        <w:keepLines w:val="0"/>
        <w:pageBreakBefore w:val="0"/>
        <w:widowControl w:val="0"/>
        <w:kinsoku/>
        <w:wordWrap/>
        <w:overflowPunct/>
        <w:topLinePunct w:val="0"/>
        <w:bidi w:val="0"/>
        <w:adjustRightInd w:val="0"/>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五、该项目从批准之日起超过5年方决定开工建设，其环评文件应重新审核。如果建设地点、规模、防治污染和防止生态破坏的措施等发生重大变化时，需重新报批环评文件。</w:t>
      </w:r>
    </w:p>
    <w:p w14:paraId="0A1AFCD6">
      <w:pPr>
        <w:pStyle w:val="2"/>
        <w:keepNext w:val="0"/>
        <w:keepLines w:val="0"/>
        <w:pageBreakBefore w:val="0"/>
        <w:widowControl w:val="0"/>
        <w:kinsoku/>
        <w:wordWrap/>
        <w:overflowPunct/>
        <w:topLinePunct w:val="0"/>
        <w:autoSpaceDE/>
        <w:autoSpaceDN/>
        <w:bidi w:val="0"/>
        <w:spacing w:line="420" w:lineRule="exact"/>
        <w:textAlignment w:val="auto"/>
        <w:rPr>
          <w:rFonts w:hint="eastAsia"/>
        </w:rPr>
      </w:pPr>
    </w:p>
    <w:p w14:paraId="25E62AF4">
      <w:pPr>
        <w:rPr>
          <w:rFonts w:hint="eastAsia"/>
        </w:rPr>
      </w:pPr>
    </w:p>
    <w:p w14:paraId="4B246B94">
      <w:pPr>
        <w:pStyle w:val="2"/>
        <w:rPr>
          <w:rFonts w:hint="eastAsia"/>
        </w:rPr>
      </w:pPr>
    </w:p>
    <w:p w14:paraId="44557FA0">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640" w:firstLineChars="200"/>
        <w:jc w:val="right"/>
        <w:textAlignment w:val="auto"/>
        <w:rPr>
          <w:rFonts w:hint="eastAsia" w:ascii="仿宋" w:hAnsi="仿宋" w:eastAsia="仿宋" w:cs="仿宋"/>
        </w:rPr>
      </w:pPr>
      <w:r>
        <w:rPr>
          <w:rFonts w:hint="eastAsia" w:ascii="仿宋" w:hAnsi="仿宋" w:eastAsia="仿宋" w:cs="仿宋"/>
        </w:rPr>
        <w:t>鄂尔多斯市生态环境局</w:t>
      </w:r>
    </w:p>
    <w:p w14:paraId="013012EE">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64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lang w:val="en-US" w:eastAsia="zh-CN"/>
        </w:rPr>
        <w:t xml:space="preserve">                                 </w:t>
      </w:r>
      <w:r>
        <w:rPr>
          <w:rFonts w:hint="eastAsia" w:ascii="仿宋" w:hAnsi="仿宋" w:eastAsia="仿宋" w:cs="仿宋"/>
        </w:rPr>
        <w:t>20</w:t>
      </w:r>
      <w:r>
        <w:rPr>
          <w:rFonts w:hint="eastAsia" w:ascii="仿宋" w:hAnsi="仿宋" w:eastAsia="仿宋" w:cs="仿宋"/>
          <w:lang w:val="en-US" w:eastAsia="zh-CN"/>
        </w:rPr>
        <w:t>25</w:t>
      </w:r>
      <w:r>
        <w:rPr>
          <w:rFonts w:hint="eastAsia" w:ascii="仿宋" w:hAnsi="仿宋" w:eastAsia="仿宋" w:cs="仿宋"/>
        </w:rPr>
        <w:t>年</w:t>
      </w:r>
      <w:r>
        <w:rPr>
          <w:rFonts w:hint="eastAsia" w:ascii="仿宋" w:hAnsi="仿宋" w:eastAsia="仿宋" w:cs="仿宋"/>
          <w:lang w:val="en-US" w:eastAsia="zh-CN"/>
        </w:rPr>
        <w:t>6月30</w:t>
      </w:r>
      <w:r>
        <w:rPr>
          <w:rFonts w:hint="eastAsia" w:ascii="仿宋" w:hAnsi="仿宋" w:eastAsia="仿宋" w:cs="仿宋"/>
        </w:rPr>
        <w:t>日</w:t>
      </w:r>
    </w:p>
    <w:p w14:paraId="479D1A10">
      <w:pPr>
        <w:pStyle w:val="2"/>
        <w:keepNext w:val="0"/>
        <w:keepLines w:val="0"/>
        <w:pageBreakBefore w:val="0"/>
        <w:widowControl w:val="0"/>
        <w:kinsoku/>
        <w:wordWrap/>
        <w:overflowPunct/>
        <w:topLinePunct w:val="0"/>
        <w:autoSpaceDE/>
        <w:autoSpaceDN/>
        <w:bidi w:val="0"/>
        <w:spacing w:line="420" w:lineRule="exact"/>
        <w:ind w:left="0" w:leftChars="0" w:firstLine="0" w:firstLineChars="0"/>
        <w:textAlignment w:val="auto"/>
        <w:rPr>
          <w:rFonts w:hint="eastAsia"/>
        </w:rPr>
      </w:pPr>
    </w:p>
    <w:p w14:paraId="770259B4">
      <w:pPr>
        <w:pStyle w:val="2"/>
        <w:ind w:left="0" w:leftChars="0" w:firstLine="0" w:firstLineChars="0"/>
        <w:rPr>
          <w:rFonts w:hint="eastAsia"/>
        </w:rPr>
      </w:pPr>
    </w:p>
    <w:p w14:paraId="564E3EBD">
      <w:pPr>
        <w:keepNext w:val="0"/>
        <w:keepLines w:val="0"/>
        <w:pageBreakBefore w:val="0"/>
        <w:widowControl w:val="0"/>
        <w:kinsoku/>
        <w:wordWrap/>
        <w:overflowPunct/>
        <w:topLinePunct w:val="0"/>
        <w:autoSpaceDE/>
        <w:autoSpaceDN/>
        <w:bidi w:val="0"/>
        <w:spacing w:line="400" w:lineRule="exact"/>
        <w:ind w:left="840" w:hanging="840" w:hangingChars="3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5080</wp:posOffset>
                </wp:positionV>
                <wp:extent cx="568769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4pt;height:0pt;width:447.85pt;z-index:251660288;mso-width-relative:page;mso-height-relative:page;" filled="f" stroked="t" coordsize="21600,21600" o:gfxdata="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elzLNEAAAACAQAADwAAAAAAAAABACAAAAAiAAAAZHJzL2Rvd25yZXYueG1sUEsBAhQAFAAA&#10;AAgAh07iQOt7KfP2AQAA5AMAAA4AAAAAAAAAAQAgAAAAIA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highlight w:val="none"/>
        </w:rPr>
        <w:t>抄送：鄂尔多斯市生态环境局</w:t>
      </w:r>
      <w:r>
        <w:rPr>
          <w:rFonts w:hint="eastAsia" w:ascii="仿宋_GB2312" w:hAnsi="仿宋_GB2312" w:cs="仿宋_GB2312"/>
          <w:color w:val="auto"/>
          <w:sz w:val="28"/>
          <w:szCs w:val="28"/>
          <w:highlight w:val="none"/>
          <w:lang w:eastAsia="zh-CN"/>
        </w:rPr>
        <w:t>准格尔旗</w:t>
      </w:r>
      <w:r>
        <w:rPr>
          <w:rFonts w:hint="eastAsia" w:ascii="仿宋_GB2312" w:hAnsi="仿宋_GB2312" w:eastAsia="仿宋_GB2312" w:cs="仿宋_GB2312"/>
          <w:color w:val="auto"/>
          <w:sz w:val="28"/>
          <w:szCs w:val="28"/>
          <w:highlight w:val="none"/>
        </w:rPr>
        <w:t>分局</w:t>
      </w:r>
      <w:r>
        <w:rPr>
          <w:rFonts w:hint="eastAsia" w:ascii="仿宋_GB2312" w:hAnsi="仿宋_GB2312" w:eastAsia="仿宋_GB2312" w:cs="仿宋_GB2312"/>
          <w:color w:val="auto"/>
          <w:sz w:val="28"/>
          <w:szCs w:val="28"/>
          <w:highlight w:val="none"/>
          <w:lang w:eastAsia="zh-CN"/>
        </w:rPr>
        <w:t>，鄂尔多斯</w:t>
      </w:r>
      <w:r>
        <w:rPr>
          <w:rFonts w:hint="eastAsia" w:ascii="仿宋_GB2312" w:hAnsi="仿宋_GB2312" w:eastAsia="仿宋_GB2312" w:cs="仿宋_GB2312"/>
          <w:color w:val="auto"/>
          <w:sz w:val="28"/>
          <w:szCs w:val="28"/>
          <w:highlight w:val="none"/>
        </w:rPr>
        <w:t>市生态环境综合行政执</w:t>
      </w:r>
      <w:r>
        <w:rPr>
          <w:rFonts w:hint="eastAsia" w:ascii="仿宋_GB2312" w:hAnsi="仿宋_GB2312" w:eastAsia="仿宋_GB2312" w:cs="仿宋_GB2312"/>
          <w:color w:val="auto"/>
          <w:sz w:val="28"/>
          <w:szCs w:val="28"/>
          <w:highlight w:val="none"/>
          <w:lang w:val="en-US" w:eastAsia="zh-CN"/>
        </w:rPr>
        <w:t>法</w:t>
      </w:r>
      <w:r>
        <w:rPr>
          <w:rFonts w:hint="eastAsia" w:ascii="仿宋_GB2312" w:hAnsi="仿宋_GB2312" w:eastAsia="仿宋_GB2312" w:cs="仿宋_GB2312"/>
          <w:color w:val="auto"/>
          <w:sz w:val="28"/>
          <w:szCs w:val="28"/>
          <w:highlight w:val="none"/>
        </w:rPr>
        <w:t>支队</w:t>
      </w:r>
      <w:r>
        <w:rPr>
          <w:rFonts w:hint="eastAsia" w:ascii="仿宋_GB2312" w:hAnsi="仿宋_GB2312" w:eastAsia="仿宋_GB2312" w:cs="仿宋_GB2312"/>
          <w:color w:val="auto"/>
          <w:sz w:val="28"/>
          <w:szCs w:val="28"/>
          <w:highlight w:val="none"/>
          <w:lang w:eastAsia="zh-CN"/>
        </w:rPr>
        <w:t>，鄂尔多斯</w:t>
      </w:r>
      <w:r>
        <w:rPr>
          <w:rFonts w:hint="eastAsia" w:ascii="仿宋_GB2312" w:hAnsi="仿宋_GB2312" w:eastAsia="仿宋_GB2312" w:cs="仿宋_GB2312"/>
          <w:b w:val="0"/>
          <w:bCs/>
          <w:sz w:val="28"/>
          <w:szCs w:val="28"/>
          <w:highlight w:val="none"/>
          <w:lang w:eastAsia="zh-CN"/>
        </w:rPr>
        <w:t>市生态环境局综合保障中心，</w:t>
      </w:r>
      <w:r>
        <w:rPr>
          <w:rFonts w:hint="eastAsia" w:ascii="仿宋_GB2312" w:hAnsi="仿宋_GB2312" w:eastAsia="仿宋_GB2312" w:cs="仿宋_GB2312"/>
          <w:color w:val="auto"/>
          <w:sz w:val="28"/>
          <w:szCs w:val="28"/>
          <w:highlight w:val="none"/>
          <w:lang w:val="en-US" w:eastAsia="zh-CN"/>
        </w:rPr>
        <w:t>内蒙古政司科学技术有限公司</w:t>
      </w:r>
    </w:p>
    <w:p w14:paraId="563876A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outlineLvl w:val="9"/>
        <w:rPr>
          <w:sz w:val="28"/>
          <w:szCs w:val="28"/>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434340</wp:posOffset>
                </wp:positionV>
                <wp:extent cx="56876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34.2pt;height:0pt;width:447.85pt;z-index:251662336;mso-width-relative:page;mso-height-relative:page;" filled="f" stroked="t" coordsize="21600,21600" o:gfxdata="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jPGJrVAAAABwEAAA8AAAAAAAAAAQAgAAAAIgAAAGRycy9kb3ducmV2LnhtbFBLAQIU&#10;ABQAAAAIAIdO4kD6EE2e9gEAAOQDAAAOAAAAAAAAAAEAIAAAACQ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highlight w:val="none"/>
        </w:rPr>
        <w:t xml:space="preserve">鄂尔多斯市生态环境局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20</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日印发</w: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wp:posOffset>
                </wp:positionV>
                <wp:extent cx="56876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6pt;height:0pt;width:447.85pt;z-index:251661312;mso-width-relative:page;mso-height-relative:page;" filled="f" stroked="t" coordsize="21600,21600" o:gfxdata="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9t2ftIAAAAEAQAADwAAAAAAAAABACAAAAAiAAAAZHJzL2Rvd25yZXYueG1sUEsBAhQAFAAA&#10;AAgAh07iQNjGhUT1AQAA5AMAAA4AAAAAAAAAAQAgAAAAIQEAAGRycy9lMm9Eb2MueG1sUEsFBgAA&#10;AAAGAAYAWQEAAIgFAAAAAA==&#10;">
                <v:fill on="f" focussize="0,0"/>
                <v:stroke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7620</wp:posOffset>
                </wp:positionV>
                <wp:extent cx="5687695" cy="0"/>
                <wp:effectExtent l="0" t="0" r="1905" b="0"/>
                <wp:wrapNone/>
                <wp:docPr id="52992888" name="直线 5"/>
                <wp:cNvGraphicFramePr/>
                <a:graphic xmlns:a="http://schemas.openxmlformats.org/drawingml/2006/main">
                  <a:graphicData uri="http://schemas.microsoft.com/office/word/2010/wordprocessingShape">
                    <wps:wsp>
                      <wps:cNvCnPr/>
                      <wps:spPr bwMode="auto">
                        <a:xfrm>
                          <a:off x="0" y="0"/>
                          <a:ext cx="5687695" cy="0"/>
                        </a:xfrm>
                        <a:prstGeom prst="line">
                          <a:avLst/>
                        </a:prstGeom>
                        <a:noFill/>
                        <a:ln w="9525" cmpd="sng">
                          <a:solidFill>
                            <a:srgbClr val="000000"/>
                          </a:solidFill>
                          <a:round/>
                        </a:ln>
                      </wps:spPr>
                      <wps:bodyPr/>
                    </wps:wsp>
                  </a:graphicData>
                </a:graphic>
              </wp:anchor>
            </w:drawing>
          </mc:Choice>
          <mc:Fallback>
            <w:pict>
              <v:line id="直线 5" o:spid="_x0000_s1026" o:spt="20" style="position:absolute;left:0pt;margin-left:0pt;margin-top:0.6pt;height:0pt;width:447.85pt;z-index:251659264;mso-width-relative:page;mso-height-relative:page;" filled="f" stroked="t" coordsize="21600,21600" o:gfxdata="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v23Z+0gAAAAQBAAAPAAAAAAAAAAEAIAAAACIAAABkcnMvZG93bnJldi54&#10;bWxQSwECFAAUAAAACACHTuJAsN2wIccBAACBAwAADgAAAAAAAAABACAAAAAhAQAAZHJzL2Uyb0Rv&#10;Yy54bWxQSwUGAAAAAAYABgBZAQAAWgUAAAAA&#10;">
                <v:fill on="f" focussize="0,0"/>
                <v:stroke color="#000000" joinstyle="round"/>
                <v:imagedata o:title=""/>
                <o:lock v:ext="edit" aspectratio="f"/>
              </v:line>
            </w:pict>
          </mc:Fallback>
        </mc:AlternateConten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1588" w:left="1588" w:header="851" w:footer="992" w:gutter="0"/>
      <w:pgNumType w:fmt="numberInDash"/>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20B0604020202020204"/>
    <w:charset w:val="00"/>
    <w:family w:val="roman"/>
    <w:pitch w:val="default"/>
    <w:sig w:usb0="00000000" w:usb1="00000000" w:usb2="00000010"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4AF10">
    <w:pPr>
      <w:pStyle w:val="9"/>
      <w:tabs>
        <w:tab w:val="clear" w:pos="4153"/>
        <w:tab w:val="clear" w:pos="8306"/>
      </w:tabs>
      <w:ind w:firstLine="560"/>
      <w:jc w:val="right"/>
      <w:rPr>
        <w:rFonts w:hint="eastAsia"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eastAsia="zh-CN"/>
      </w:rPr>
      <w:t>-</w:t>
    </w:r>
    <w:r>
      <w:rPr>
        <w:rFonts w:ascii="宋体"/>
        <w:sz w:val="28"/>
        <w:szCs w:val="28"/>
        <w:lang w:val="en-US" w:eastAsia="zh-CN"/>
      </w:rPr>
      <w:t xml:space="preserve"> 4 -</w:t>
    </w:r>
    <w:r>
      <w:rPr>
        <w:rFonts w:hint="eastAsia" w:asci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60FE">
    <w:pPr>
      <w:pStyle w:val="9"/>
      <w:tabs>
        <w:tab w:val="clear" w:pos="4153"/>
        <w:tab w:val="clear" w:pos="8306"/>
      </w:tabs>
      <w:ind w:firstLine="560"/>
      <w:rPr>
        <w:rFonts w:hint="eastAsia"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eastAsia="zh-CN"/>
      </w:rPr>
      <w:t>-</w:t>
    </w:r>
    <w:r>
      <w:rPr>
        <w:rFonts w:ascii="宋体"/>
        <w:sz w:val="28"/>
        <w:szCs w:val="28"/>
        <w:lang w:val="en-US" w:eastAsia="zh-CN"/>
      </w:rPr>
      <w:t xml:space="preserve"> 4 -</w:t>
    </w:r>
    <w:r>
      <w:rPr>
        <w:rFonts w:hint="eastAsia" w:asci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CB556">
    <w:pPr>
      <w:pStyle w:val="9"/>
      <w:tabs>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6549F">
    <w:pPr>
      <w:pStyle w:val="10"/>
      <w:pBdr>
        <w:bottom w:val="none" w:color="auto" w:sz="0" w:space="0"/>
      </w:pBdr>
      <w:tabs>
        <w:tab w:val="clear" w:pos="4153"/>
        <w:tab w:val="clear"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9A0FD">
    <w:pPr>
      <w:pStyle w:val="10"/>
      <w:pBdr>
        <w:bottom w:val="none" w:color="auto" w:sz="0" w:space="0"/>
      </w:pBdr>
      <w:tabs>
        <w:tab w:val="clear" w:pos="4153"/>
        <w:tab w:val="clear" w:pos="8306"/>
      </w:tabs>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6E47B">
    <w:pPr>
      <w:pStyle w:val="10"/>
      <w:pBdr>
        <w:bottom w:val="none" w:color="auto" w:sz="0" w:space="0"/>
      </w:pBdr>
      <w:tabs>
        <w:tab w:val="clear" w:pos="4153"/>
        <w:tab w:val="clear" w:pos="8306"/>
      </w:tabs>
      <w:ind w:firstLine="360"/>
    </w:pPr>
  </w:p>
  <w:p w14:paraId="7B6C1CA5">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5ZjkyNWM5NDA5YzI0MWZjNTA3MDA1ZjJiYmIxN2UifQ=="/>
  </w:docVars>
  <w:rsids>
    <w:rsidRoot w:val="00172A27"/>
    <w:rsid w:val="000010B2"/>
    <w:rsid w:val="00001F67"/>
    <w:rsid w:val="00004D61"/>
    <w:rsid w:val="0001010B"/>
    <w:rsid w:val="00010EAD"/>
    <w:rsid w:val="00012458"/>
    <w:rsid w:val="000129A7"/>
    <w:rsid w:val="00013172"/>
    <w:rsid w:val="00015DD6"/>
    <w:rsid w:val="00016067"/>
    <w:rsid w:val="00016B64"/>
    <w:rsid w:val="00022A2B"/>
    <w:rsid w:val="000232B9"/>
    <w:rsid w:val="0002488F"/>
    <w:rsid w:val="000266AE"/>
    <w:rsid w:val="00031A1C"/>
    <w:rsid w:val="0003615E"/>
    <w:rsid w:val="00037FE3"/>
    <w:rsid w:val="0004214D"/>
    <w:rsid w:val="000432CB"/>
    <w:rsid w:val="000432DB"/>
    <w:rsid w:val="00053836"/>
    <w:rsid w:val="00054A64"/>
    <w:rsid w:val="00054D2D"/>
    <w:rsid w:val="00062100"/>
    <w:rsid w:val="000670A5"/>
    <w:rsid w:val="00067842"/>
    <w:rsid w:val="00067A5D"/>
    <w:rsid w:val="00076502"/>
    <w:rsid w:val="000849E0"/>
    <w:rsid w:val="00091048"/>
    <w:rsid w:val="000912FD"/>
    <w:rsid w:val="0009568D"/>
    <w:rsid w:val="000A2477"/>
    <w:rsid w:val="000A73A1"/>
    <w:rsid w:val="000B045A"/>
    <w:rsid w:val="000B2F23"/>
    <w:rsid w:val="000B6AEE"/>
    <w:rsid w:val="000C1E08"/>
    <w:rsid w:val="000C2FB2"/>
    <w:rsid w:val="000C75D9"/>
    <w:rsid w:val="000D19B7"/>
    <w:rsid w:val="000D1DDC"/>
    <w:rsid w:val="000D489E"/>
    <w:rsid w:val="000D7D06"/>
    <w:rsid w:val="000E26A1"/>
    <w:rsid w:val="000E29AE"/>
    <w:rsid w:val="000E615F"/>
    <w:rsid w:val="000E6731"/>
    <w:rsid w:val="000F015F"/>
    <w:rsid w:val="000F1B9C"/>
    <w:rsid w:val="000F2596"/>
    <w:rsid w:val="000F3BB0"/>
    <w:rsid w:val="000F7546"/>
    <w:rsid w:val="000F7CC4"/>
    <w:rsid w:val="00101AFE"/>
    <w:rsid w:val="001028C6"/>
    <w:rsid w:val="00110E25"/>
    <w:rsid w:val="001129B9"/>
    <w:rsid w:val="00114C1E"/>
    <w:rsid w:val="001169D5"/>
    <w:rsid w:val="0011793F"/>
    <w:rsid w:val="00122435"/>
    <w:rsid w:val="00122996"/>
    <w:rsid w:val="00125E0E"/>
    <w:rsid w:val="00127DAA"/>
    <w:rsid w:val="001333FC"/>
    <w:rsid w:val="00136061"/>
    <w:rsid w:val="0014031D"/>
    <w:rsid w:val="00144D87"/>
    <w:rsid w:val="001509C2"/>
    <w:rsid w:val="0015123A"/>
    <w:rsid w:val="00151611"/>
    <w:rsid w:val="00152049"/>
    <w:rsid w:val="00152E27"/>
    <w:rsid w:val="001539A4"/>
    <w:rsid w:val="001561A8"/>
    <w:rsid w:val="001566F8"/>
    <w:rsid w:val="00160BAE"/>
    <w:rsid w:val="001665E5"/>
    <w:rsid w:val="001668CF"/>
    <w:rsid w:val="001841D2"/>
    <w:rsid w:val="00186FE7"/>
    <w:rsid w:val="001904DA"/>
    <w:rsid w:val="00193A61"/>
    <w:rsid w:val="001A083F"/>
    <w:rsid w:val="001A5536"/>
    <w:rsid w:val="001B14A0"/>
    <w:rsid w:val="001B2E5D"/>
    <w:rsid w:val="001B5501"/>
    <w:rsid w:val="001C127E"/>
    <w:rsid w:val="001C69EB"/>
    <w:rsid w:val="001C6E4B"/>
    <w:rsid w:val="001D07D5"/>
    <w:rsid w:val="001D0B24"/>
    <w:rsid w:val="001D3ED4"/>
    <w:rsid w:val="001E01E0"/>
    <w:rsid w:val="001E092D"/>
    <w:rsid w:val="001E54B0"/>
    <w:rsid w:val="001E6878"/>
    <w:rsid w:val="001F2150"/>
    <w:rsid w:val="001F3DFC"/>
    <w:rsid w:val="001F6D23"/>
    <w:rsid w:val="001F77FF"/>
    <w:rsid w:val="00200A57"/>
    <w:rsid w:val="00204714"/>
    <w:rsid w:val="0020680B"/>
    <w:rsid w:val="00206DDD"/>
    <w:rsid w:val="002111AD"/>
    <w:rsid w:val="00216FDC"/>
    <w:rsid w:val="0021703C"/>
    <w:rsid w:val="00217AA2"/>
    <w:rsid w:val="00217FAB"/>
    <w:rsid w:val="00223B5F"/>
    <w:rsid w:val="00223D3B"/>
    <w:rsid w:val="002252BB"/>
    <w:rsid w:val="0022574C"/>
    <w:rsid w:val="00226E1C"/>
    <w:rsid w:val="00230E89"/>
    <w:rsid w:val="00240DB6"/>
    <w:rsid w:val="0024359F"/>
    <w:rsid w:val="00243E1D"/>
    <w:rsid w:val="00244194"/>
    <w:rsid w:val="002458F3"/>
    <w:rsid w:val="00246E4E"/>
    <w:rsid w:val="0025077B"/>
    <w:rsid w:val="0025421D"/>
    <w:rsid w:val="0025443E"/>
    <w:rsid w:val="002602EB"/>
    <w:rsid w:val="00272EBD"/>
    <w:rsid w:val="00275E16"/>
    <w:rsid w:val="00281D70"/>
    <w:rsid w:val="00286F55"/>
    <w:rsid w:val="00287109"/>
    <w:rsid w:val="00287B46"/>
    <w:rsid w:val="00291E78"/>
    <w:rsid w:val="002924C3"/>
    <w:rsid w:val="00293068"/>
    <w:rsid w:val="002949F7"/>
    <w:rsid w:val="00296887"/>
    <w:rsid w:val="002A088B"/>
    <w:rsid w:val="002A5927"/>
    <w:rsid w:val="002A5F11"/>
    <w:rsid w:val="002A689E"/>
    <w:rsid w:val="002A7FC7"/>
    <w:rsid w:val="002B5A7D"/>
    <w:rsid w:val="002B61C8"/>
    <w:rsid w:val="002C0AED"/>
    <w:rsid w:val="002C72E7"/>
    <w:rsid w:val="002C7491"/>
    <w:rsid w:val="002C7EC2"/>
    <w:rsid w:val="002D1836"/>
    <w:rsid w:val="002D4A7D"/>
    <w:rsid w:val="002D5419"/>
    <w:rsid w:val="002F00AF"/>
    <w:rsid w:val="002F3904"/>
    <w:rsid w:val="002F4270"/>
    <w:rsid w:val="002F520C"/>
    <w:rsid w:val="002F56C7"/>
    <w:rsid w:val="002F6F5F"/>
    <w:rsid w:val="002F7BDB"/>
    <w:rsid w:val="00315790"/>
    <w:rsid w:val="00316D5A"/>
    <w:rsid w:val="00321EC8"/>
    <w:rsid w:val="00323A3C"/>
    <w:rsid w:val="0032426F"/>
    <w:rsid w:val="00324AC1"/>
    <w:rsid w:val="00324F9E"/>
    <w:rsid w:val="00325A3B"/>
    <w:rsid w:val="003307E2"/>
    <w:rsid w:val="003314F1"/>
    <w:rsid w:val="00335181"/>
    <w:rsid w:val="00336B28"/>
    <w:rsid w:val="003377A1"/>
    <w:rsid w:val="0034090F"/>
    <w:rsid w:val="00340F72"/>
    <w:rsid w:val="00341BE2"/>
    <w:rsid w:val="00341C19"/>
    <w:rsid w:val="00342E48"/>
    <w:rsid w:val="00346897"/>
    <w:rsid w:val="003513F4"/>
    <w:rsid w:val="00353E58"/>
    <w:rsid w:val="00354EA3"/>
    <w:rsid w:val="003625A9"/>
    <w:rsid w:val="00363F9B"/>
    <w:rsid w:val="00367BB1"/>
    <w:rsid w:val="00367EB4"/>
    <w:rsid w:val="00371071"/>
    <w:rsid w:val="00381ADC"/>
    <w:rsid w:val="003951DA"/>
    <w:rsid w:val="003A1694"/>
    <w:rsid w:val="003B04B4"/>
    <w:rsid w:val="003B382A"/>
    <w:rsid w:val="003C5A3E"/>
    <w:rsid w:val="003C601E"/>
    <w:rsid w:val="003D1D7F"/>
    <w:rsid w:val="003D21B1"/>
    <w:rsid w:val="003D32B6"/>
    <w:rsid w:val="003D496B"/>
    <w:rsid w:val="003D640C"/>
    <w:rsid w:val="003D6D0B"/>
    <w:rsid w:val="003D7810"/>
    <w:rsid w:val="003E2163"/>
    <w:rsid w:val="003E37EC"/>
    <w:rsid w:val="003E4427"/>
    <w:rsid w:val="003E67E1"/>
    <w:rsid w:val="003F68D8"/>
    <w:rsid w:val="004010DD"/>
    <w:rsid w:val="0040241F"/>
    <w:rsid w:val="00405622"/>
    <w:rsid w:val="0041149D"/>
    <w:rsid w:val="00416DF8"/>
    <w:rsid w:val="00421486"/>
    <w:rsid w:val="0042290C"/>
    <w:rsid w:val="004231C9"/>
    <w:rsid w:val="0042343B"/>
    <w:rsid w:val="0042475C"/>
    <w:rsid w:val="00425AEC"/>
    <w:rsid w:val="004306E5"/>
    <w:rsid w:val="00431E92"/>
    <w:rsid w:val="00434822"/>
    <w:rsid w:val="00435755"/>
    <w:rsid w:val="004414E2"/>
    <w:rsid w:val="004440FA"/>
    <w:rsid w:val="0044455B"/>
    <w:rsid w:val="00444C3B"/>
    <w:rsid w:val="00451C32"/>
    <w:rsid w:val="00453274"/>
    <w:rsid w:val="00454443"/>
    <w:rsid w:val="00455EB4"/>
    <w:rsid w:val="00462F9F"/>
    <w:rsid w:val="00466055"/>
    <w:rsid w:val="0047085F"/>
    <w:rsid w:val="00471736"/>
    <w:rsid w:val="00471AC9"/>
    <w:rsid w:val="00476994"/>
    <w:rsid w:val="00477EF8"/>
    <w:rsid w:val="0048359B"/>
    <w:rsid w:val="004843C4"/>
    <w:rsid w:val="00494C14"/>
    <w:rsid w:val="00495C3A"/>
    <w:rsid w:val="0049604E"/>
    <w:rsid w:val="0049753B"/>
    <w:rsid w:val="00497D16"/>
    <w:rsid w:val="00497EE3"/>
    <w:rsid w:val="004A06A0"/>
    <w:rsid w:val="004A0AAC"/>
    <w:rsid w:val="004A3FD2"/>
    <w:rsid w:val="004A4118"/>
    <w:rsid w:val="004A7123"/>
    <w:rsid w:val="004B02DD"/>
    <w:rsid w:val="004B2033"/>
    <w:rsid w:val="004B2ECC"/>
    <w:rsid w:val="004B3A14"/>
    <w:rsid w:val="004B5C64"/>
    <w:rsid w:val="004C319E"/>
    <w:rsid w:val="004C57BF"/>
    <w:rsid w:val="004C5908"/>
    <w:rsid w:val="004D01ED"/>
    <w:rsid w:val="004D0653"/>
    <w:rsid w:val="004D1F2D"/>
    <w:rsid w:val="004D76BD"/>
    <w:rsid w:val="004E0C6F"/>
    <w:rsid w:val="004E1C44"/>
    <w:rsid w:val="004E251E"/>
    <w:rsid w:val="004E4C9D"/>
    <w:rsid w:val="004E625F"/>
    <w:rsid w:val="004E739C"/>
    <w:rsid w:val="004F2963"/>
    <w:rsid w:val="004F7649"/>
    <w:rsid w:val="00501EAB"/>
    <w:rsid w:val="00504E99"/>
    <w:rsid w:val="0050753E"/>
    <w:rsid w:val="0050780F"/>
    <w:rsid w:val="00513336"/>
    <w:rsid w:val="00517D13"/>
    <w:rsid w:val="00520618"/>
    <w:rsid w:val="0052523D"/>
    <w:rsid w:val="00530A4A"/>
    <w:rsid w:val="00535824"/>
    <w:rsid w:val="00537927"/>
    <w:rsid w:val="00544DCA"/>
    <w:rsid w:val="00546F38"/>
    <w:rsid w:val="00547980"/>
    <w:rsid w:val="005512E1"/>
    <w:rsid w:val="0055220D"/>
    <w:rsid w:val="00553001"/>
    <w:rsid w:val="00570790"/>
    <w:rsid w:val="00573E13"/>
    <w:rsid w:val="0057416B"/>
    <w:rsid w:val="0057430C"/>
    <w:rsid w:val="00574430"/>
    <w:rsid w:val="00576D50"/>
    <w:rsid w:val="00581FB1"/>
    <w:rsid w:val="00581FEF"/>
    <w:rsid w:val="0058201E"/>
    <w:rsid w:val="00582960"/>
    <w:rsid w:val="00583262"/>
    <w:rsid w:val="005835E2"/>
    <w:rsid w:val="0058586E"/>
    <w:rsid w:val="0058648D"/>
    <w:rsid w:val="00586DA2"/>
    <w:rsid w:val="00587B2D"/>
    <w:rsid w:val="005960B3"/>
    <w:rsid w:val="005A00BE"/>
    <w:rsid w:val="005A0400"/>
    <w:rsid w:val="005A0788"/>
    <w:rsid w:val="005A2D5E"/>
    <w:rsid w:val="005A695A"/>
    <w:rsid w:val="005B1844"/>
    <w:rsid w:val="005B1952"/>
    <w:rsid w:val="005B5B11"/>
    <w:rsid w:val="005B5E42"/>
    <w:rsid w:val="005B650D"/>
    <w:rsid w:val="005C0B3B"/>
    <w:rsid w:val="005C39F1"/>
    <w:rsid w:val="005C48EE"/>
    <w:rsid w:val="005D0317"/>
    <w:rsid w:val="005D1A20"/>
    <w:rsid w:val="005D53F9"/>
    <w:rsid w:val="005E0680"/>
    <w:rsid w:val="005E1055"/>
    <w:rsid w:val="005E360B"/>
    <w:rsid w:val="005E5BFC"/>
    <w:rsid w:val="005E74A7"/>
    <w:rsid w:val="005E7940"/>
    <w:rsid w:val="005F0025"/>
    <w:rsid w:val="005F1C04"/>
    <w:rsid w:val="005F2D74"/>
    <w:rsid w:val="005F41DA"/>
    <w:rsid w:val="005F465E"/>
    <w:rsid w:val="005F5F96"/>
    <w:rsid w:val="0060037D"/>
    <w:rsid w:val="00605A80"/>
    <w:rsid w:val="00606B89"/>
    <w:rsid w:val="0061458A"/>
    <w:rsid w:val="00616027"/>
    <w:rsid w:val="00616B9E"/>
    <w:rsid w:val="00621043"/>
    <w:rsid w:val="006217B0"/>
    <w:rsid w:val="00622F5F"/>
    <w:rsid w:val="00624163"/>
    <w:rsid w:val="00631EE1"/>
    <w:rsid w:val="006333C3"/>
    <w:rsid w:val="00644B28"/>
    <w:rsid w:val="00647EF8"/>
    <w:rsid w:val="0065370E"/>
    <w:rsid w:val="006626F1"/>
    <w:rsid w:val="0067120E"/>
    <w:rsid w:val="006714DD"/>
    <w:rsid w:val="00676F32"/>
    <w:rsid w:val="00682EFB"/>
    <w:rsid w:val="00686E84"/>
    <w:rsid w:val="006874E3"/>
    <w:rsid w:val="00692BFA"/>
    <w:rsid w:val="006974EA"/>
    <w:rsid w:val="006A57D9"/>
    <w:rsid w:val="006A5DBD"/>
    <w:rsid w:val="006A7B4C"/>
    <w:rsid w:val="006B0DA5"/>
    <w:rsid w:val="006B1417"/>
    <w:rsid w:val="006B7475"/>
    <w:rsid w:val="006B7DD7"/>
    <w:rsid w:val="006C3015"/>
    <w:rsid w:val="006D28C0"/>
    <w:rsid w:val="006D3888"/>
    <w:rsid w:val="006E1463"/>
    <w:rsid w:val="006E2F77"/>
    <w:rsid w:val="006E66F1"/>
    <w:rsid w:val="006F47A7"/>
    <w:rsid w:val="006F5471"/>
    <w:rsid w:val="00704360"/>
    <w:rsid w:val="007058AA"/>
    <w:rsid w:val="00705E93"/>
    <w:rsid w:val="0071032B"/>
    <w:rsid w:val="00711EB0"/>
    <w:rsid w:val="00723364"/>
    <w:rsid w:val="00727622"/>
    <w:rsid w:val="007322D3"/>
    <w:rsid w:val="0073292D"/>
    <w:rsid w:val="0074279B"/>
    <w:rsid w:val="007437C3"/>
    <w:rsid w:val="007442C3"/>
    <w:rsid w:val="00752045"/>
    <w:rsid w:val="00754F4D"/>
    <w:rsid w:val="0076037D"/>
    <w:rsid w:val="007624DA"/>
    <w:rsid w:val="00762704"/>
    <w:rsid w:val="007660C5"/>
    <w:rsid w:val="00771937"/>
    <w:rsid w:val="00780D38"/>
    <w:rsid w:val="00783C16"/>
    <w:rsid w:val="00785DFE"/>
    <w:rsid w:val="007920C3"/>
    <w:rsid w:val="00797ADB"/>
    <w:rsid w:val="007B2A1D"/>
    <w:rsid w:val="007B457A"/>
    <w:rsid w:val="007C4ACD"/>
    <w:rsid w:val="007C6CCA"/>
    <w:rsid w:val="007C6D69"/>
    <w:rsid w:val="007D0B33"/>
    <w:rsid w:val="007D15D7"/>
    <w:rsid w:val="007D2054"/>
    <w:rsid w:val="007D2E83"/>
    <w:rsid w:val="007D4044"/>
    <w:rsid w:val="007D4CC6"/>
    <w:rsid w:val="007D70A3"/>
    <w:rsid w:val="007E443A"/>
    <w:rsid w:val="007F0B2F"/>
    <w:rsid w:val="007F2290"/>
    <w:rsid w:val="007F236F"/>
    <w:rsid w:val="007F46FE"/>
    <w:rsid w:val="007F5A5E"/>
    <w:rsid w:val="007F7D8F"/>
    <w:rsid w:val="008026A1"/>
    <w:rsid w:val="008028DD"/>
    <w:rsid w:val="00803D9C"/>
    <w:rsid w:val="00806300"/>
    <w:rsid w:val="00812C40"/>
    <w:rsid w:val="00814572"/>
    <w:rsid w:val="008152BB"/>
    <w:rsid w:val="0082091B"/>
    <w:rsid w:val="00820F55"/>
    <w:rsid w:val="008211EB"/>
    <w:rsid w:val="00821918"/>
    <w:rsid w:val="00825D00"/>
    <w:rsid w:val="00834C32"/>
    <w:rsid w:val="008437A0"/>
    <w:rsid w:val="008459A7"/>
    <w:rsid w:val="00847510"/>
    <w:rsid w:val="00847737"/>
    <w:rsid w:val="008513C1"/>
    <w:rsid w:val="00852E08"/>
    <w:rsid w:val="00853550"/>
    <w:rsid w:val="00853A7F"/>
    <w:rsid w:val="00865F22"/>
    <w:rsid w:val="00867677"/>
    <w:rsid w:val="00871AF0"/>
    <w:rsid w:val="00872EC9"/>
    <w:rsid w:val="00880B03"/>
    <w:rsid w:val="00894BFE"/>
    <w:rsid w:val="008A32D9"/>
    <w:rsid w:val="008A45EE"/>
    <w:rsid w:val="008A5E64"/>
    <w:rsid w:val="008B3B49"/>
    <w:rsid w:val="008C126F"/>
    <w:rsid w:val="008C283D"/>
    <w:rsid w:val="008C594D"/>
    <w:rsid w:val="008C5AF6"/>
    <w:rsid w:val="008D5D33"/>
    <w:rsid w:val="008D69E6"/>
    <w:rsid w:val="008D7643"/>
    <w:rsid w:val="008E0017"/>
    <w:rsid w:val="008E1F9F"/>
    <w:rsid w:val="008F0075"/>
    <w:rsid w:val="008F5823"/>
    <w:rsid w:val="009011B4"/>
    <w:rsid w:val="00913ED5"/>
    <w:rsid w:val="0091437D"/>
    <w:rsid w:val="009231F7"/>
    <w:rsid w:val="009279B1"/>
    <w:rsid w:val="009334AB"/>
    <w:rsid w:val="00941273"/>
    <w:rsid w:val="00943096"/>
    <w:rsid w:val="00943D05"/>
    <w:rsid w:val="00944B03"/>
    <w:rsid w:val="0094557A"/>
    <w:rsid w:val="00945DD8"/>
    <w:rsid w:val="00947149"/>
    <w:rsid w:val="00952947"/>
    <w:rsid w:val="00954B1E"/>
    <w:rsid w:val="009618B6"/>
    <w:rsid w:val="00962F5F"/>
    <w:rsid w:val="00962F71"/>
    <w:rsid w:val="00967045"/>
    <w:rsid w:val="009705A6"/>
    <w:rsid w:val="009715D6"/>
    <w:rsid w:val="0097219B"/>
    <w:rsid w:val="0098724E"/>
    <w:rsid w:val="00991AC8"/>
    <w:rsid w:val="00995010"/>
    <w:rsid w:val="009A6F84"/>
    <w:rsid w:val="009A7FE3"/>
    <w:rsid w:val="009B0735"/>
    <w:rsid w:val="009B0868"/>
    <w:rsid w:val="009B25E1"/>
    <w:rsid w:val="009B354B"/>
    <w:rsid w:val="009B5883"/>
    <w:rsid w:val="009C08CA"/>
    <w:rsid w:val="009C2EB3"/>
    <w:rsid w:val="009C6413"/>
    <w:rsid w:val="009C7C9F"/>
    <w:rsid w:val="009D2506"/>
    <w:rsid w:val="009D57D8"/>
    <w:rsid w:val="009D74A0"/>
    <w:rsid w:val="009D777A"/>
    <w:rsid w:val="009E2019"/>
    <w:rsid w:val="009E7339"/>
    <w:rsid w:val="009F13E8"/>
    <w:rsid w:val="009F1EED"/>
    <w:rsid w:val="009F2595"/>
    <w:rsid w:val="009F7279"/>
    <w:rsid w:val="00A007C5"/>
    <w:rsid w:val="00A0131E"/>
    <w:rsid w:val="00A04C22"/>
    <w:rsid w:val="00A04DC7"/>
    <w:rsid w:val="00A14A04"/>
    <w:rsid w:val="00A222AE"/>
    <w:rsid w:val="00A26B6D"/>
    <w:rsid w:val="00A27314"/>
    <w:rsid w:val="00A30579"/>
    <w:rsid w:val="00A3426F"/>
    <w:rsid w:val="00A36428"/>
    <w:rsid w:val="00A36CFA"/>
    <w:rsid w:val="00A4018E"/>
    <w:rsid w:val="00A40698"/>
    <w:rsid w:val="00A41723"/>
    <w:rsid w:val="00A41CE0"/>
    <w:rsid w:val="00A43136"/>
    <w:rsid w:val="00A47DD2"/>
    <w:rsid w:val="00A53DF4"/>
    <w:rsid w:val="00A54786"/>
    <w:rsid w:val="00A6165F"/>
    <w:rsid w:val="00A65EFC"/>
    <w:rsid w:val="00A741CB"/>
    <w:rsid w:val="00A750BD"/>
    <w:rsid w:val="00A752E7"/>
    <w:rsid w:val="00A82539"/>
    <w:rsid w:val="00A8387B"/>
    <w:rsid w:val="00A84FA2"/>
    <w:rsid w:val="00A8514D"/>
    <w:rsid w:val="00A878EF"/>
    <w:rsid w:val="00A87DA5"/>
    <w:rsid w:val="00A909ED"/>
    <w:rsid w:val="00A925FF"/>
    <w:rsid w:val="00A94034"/>
    <w:rsid w:val="00A9689E"/>
    <w:rsid w:val="00AA3DE5"/>
    <w:rsid w:val="00AB3BF1"/>
    <w:rsid w:val="00AB4677"/>
    <w:rsid w:val="00AB7FE2"/>
    <w:rsid w:val="00AC1D00"/>
    <w:rsid w:val="00AD293D"/>
    <w:rsid w:val="00AE4A3D"/>
    <w:rsid w:val="00AE51B6"/>
    <w:rsid w:val="00AE6D07"/>
    <w:rsid w:val="00AF0D2C"/>
    <w:rsid w:val="00AF5184"/>
    <w:rsid w:val="00B001B8"/>
    <w:rsid w:val="00B00804"/>
    <w:rsid w:val="00B00DD2"/>
    <w:rsid w:val="00B04333"/>
    <w:rsid w:val="00B04898"/>
    <w:rsid w:val="00B0539C"/>
    <w:rsid w:val="00B13341"/>
    <w:rsid w:val="00B149E8"/>
    <w:rsid w:val="00B15039"/>
    <w:rsid w:val="00B1707A"/>
    <w:rsid w:val="00B222D4"/>
    <w:rsid w:val="00B25521"/>
    <w:rsid w:val="00B25BD7"/>
    <w:rsid w:val="00B272B1"/>
    <w:rsid w:val="00B31CF8"/>
    <w:rsid w:val="00B3390C"/>
    <w:rsid w:val="00B35261"/>
    <w:rsid w:val="00B36BD3"/>
    <w:rsid w:val="00B37308"/>
    <w:rsid w:val="00B4436B"/>
    <w:rsid w:val="00B503B5"/>
    <w:rsid w:val="00B5142E"/>
    <w:rsid w:val="00B559DE"/>
    <w:rsid w:val="00B56F43"/>
    <w:rsid w:val="00B60E69"/>
    <w:rsid w:val="00B615C7"/>
    <w:rsid w:val="00B6576C"/>
    <w:rsid w:val="00B732BB"/>
    <w:rsid w:val="00B73BA3"/>
    <w:rsid w:val="00B75D51"/>
    <w:rsid w:val="00B76BEF"/>
    <w:rsid w:val="00B77C0F"/>
    <w:rsid w:val="00B86CEC"/>
    <w:rsid w:val="00B86D6F"/>
    <w:rsid w:val="00B92895"/>
    <w:rsid w:val="00B970A6"/>
    <w:rsid w:val="00BB1E01"/>
    <w:rsid w:val="00BB32A2"/>
    <w:rsid w:val="00BB3F12"/>
    <w:rsid w:val="00BB52D5"/>
    <w:rsid w:val="00BB5997"/>
    <w:rsid w:val="00BC013A"/>
    <w:rsid w:val="00BC2243"/>
    <w:rsid w:val="00BD1119"/>
    <w:rsid w:val="00BD18B3"/>
    <w:rsid w:val="00BD2C48"/>
    <w:rsid w:val="00BD500D"/>
    <w:rsid w:val="00BE1CC3"/>
    <w:rsid w:val="00BE2162"/>
    <w:rsid w:val="00BF472D"/>
    <w:rsid w:val="00C0530B"/>
    <w:rsid w:val="00C05507"/>
    <w:rsid w:val="00C14751"/>
    <w:rsid w:val="00C14DBB"/>
    <w:rsid w:val="00C157B9"/>
    <w:rsid w:val="00C17F36"/>
    <w:rsid w:val="00C225FD"/>
    <w:rsid w:val="00C248D5"/>
    <w:rsid w:val="00C27D77"/>
    <w:rsid w:val="00C30E0D"/>
    <w:rsid w:val="00C3433D"/>
    <w:rsid w:val="00C34927"/>
    <w:rsid w:val="00C349B3"/>
    <w:rsid w:val="00C37B7B"/>
    <w:rsid w:val="00C511A6"/>
    <w:rsid w:val="00C5146B"/>
    <w:rsid w:val="00C53066"/>
    <w:rsid w:val="00C53E6C"/>
    <w:rsid w:val="00C557E8"/>
    <w:rsid w:val="00C56616"/>
    <w:rsid w:val="00C60F9C"/>
    <w:rsid w:val="00C6396A"/>
    <w:rsid w:val="00C65214"/>
    <w:rsid w:val="00C65B7B"/>
    <w:rsid w:val="00C704C3"/>
    <w:rsid w:val="00C72D44"/>
    <w:rsid w:val="00C73BC7"/>
    <w:rsid w:val="00C77EB2"/>
    <w:rsid w:val="00C81122"/>
    <w:rsid w:val="00C9365C"/>
    <w:rsid w:val="00CA3D4C"/>
    <w:rsid w:val="00CA7614"/>
    <w:rsid w:val="00CA7940"/>
    <w:rsid w:val="00CB09AE"/>
    <w:rsid w:val="00CB452F"/>
    <w:rsid w:val="00CB4663"/>
    <w:rsid w:val="00CB559F"/>
    <w:rsid w:val="00CB6FD1"/>
    <w:rsid w:val="00CD07CB"/>
    <w:rsid w:val="00CD081A"/>
    <w:rsid w:val="00CD0B20"/>
    <w:rsid w:val="00CD2E3C"/>
    <w:rsid w:val="00CD7A4D"/>
    <w:rsid w:val="00CE15B2"/>
    <w:rsid w:val="00CF2C15"/>
    <w:rsid w:val="00CF33F5"/>
    <w:rsid w:val="00CF4114"/>
    <w:rsid w:val="00D0548E"/>
    <w:rsid w:val="00D07370"/>
    <w:rsid w:val="00D1169B"/>
    <w:rsid w:val="00D16071"/>
    <w:rsid w:val="00D23A74"/>
    <w:rsid w:val="00D2407F"/>
    <w:rsid w:val="00D24DFC"/>
    <w:rsid w:val="00D27515"/>
    <w:rsid w:val="00D31A2A"/>
    <w:rsid w:val="00D35922"/>
    <w:rsid w:val="00D43027"/>
    <w:rsid w:val="00D56D6A"/>
    <w:rsid w:val="00D57465"/>
    <w:rsid w:val="00D57F57"/>
    <w:rsid w:val="00D640BB"/>
    <w:rsid w:val="00D679C4"/>
    <w:rsid w:val="00D774EA"/>
    <w:rsid w:val="00D87C65"/>
    <w:rsid w:val="00D910B4"/>
    <w:rsid w:val="00D94518"/>
    <w:rsid w:val="00D950CB"/>
    <w:rsid w:val="00DA1064"/>
    <w:rsid w:val="00DA1397"/>
    <w:rsid w:val="00DA4973"/>
    <w:rsid w:val="00DA4987"/>
    <w:rsid w:val="00DA5249"/>
    <w:rsid w:val="00DA739C"/>
    <w:rsid w:val="00DB6864"/>
    <w:rsid w:val="00DC31BC"/>
    <w:rsid w:val="00DC70D6"/>
    <w:rsid w:val="00DD0EC3"/>
    <w:rsid w:val="00DD16C1"/>
    <w:rsid w:val="00DE171C"/>
    <w:rsid w:val="00DE1A04"/>
    <w:rsid w:val="00DE29DB"/>
    <w:rsid w:val="00DF21B5"/>
    <w:rsid w:val="00DF2468"/>
    <w:rsid w:val="00DF6FAE"/>
    <w:rsid w:val="00DF7A75"/>
    <w:rsid w:val="00E032FB"/>
    <w:rsid w:val="00E03918"/>
    <w:rsid w:val="00E066F5"/>
    <w:rsid w:val="00E12FA5"/>
    <w:rsid w:val="00E148C7"/>
    <w:rsid w:val="00E22541"/>
    <w:rsid w:val="00E230C7"/>
    <w:rsid w:val="00E2345B"/>
    <w:rsid w:val="00E25BB4"/>
    <w:rsid w:val="00E2623E"/>
    <w:rsid w:val="00E3184A"/>
    <w:rsid w:val="00E31A20"/>
    <w:rsid w:val="00E32404"/>
    <w:rsid w:val="00E324C2"/>
    <w:rsid w:val="00E32C0D"/>
    <w:rsid w:val="00E3407A"/>
    <w:rsid w:val="00E47602"/>
    <w:rsid w:val="00E57610"/>
    <w:rsid w:val="00E63719"/>
    <w:rsid w:val="00E64908"/>
    <w:rsid w:val="00E667E1"/>
    <w:rsid w:val="00E71BC6"/>
    <w:rsid w:val="00E7773E"/>
    <w:rsid w:val="00E80D06"/>
    <w:rsid w:val="00E83018"/>
    <w:rsid w:val="00E84348"/>
    <w:rsid w:val="00E85B1F"/>
    <w:rsid w:val="00E8631E"/>
    <w:rsid w:val="00E9036A"/>
    <w:rsid w:val="00E91580"/>
    <w:rsid w:val="00E95500"/>
    <w:rsid w:val="00E96A91"/>
    <w:rsid w:val="00EA12B9"/>
    <w:rsid w:val="00EA12C7"/>
    <w:rsid w:val="00EB0521"/>
    <w:rsid w:val="00EB74AF"/>
    <w:rsid w:val="00EB7992"/>
    <w:rsid w:val="00EC0692"/>
    <w:rsid w:val="00ED2CF6"/>
    <w:rsid w:val="00ED5490"/>
    <w:rsid w:val="00ED5A8C"/>
    <w:rsid w:val="00EE0091"/>
    <w:rsid w:val="00EE3201"/>
    <w:rsid w:val="00EE4446"/>
    <w:rsid w:val="00EE4559"/>
    <w:rsid w:val="00EF08F2"/>
    <w:rsid w:val="00EF2518"/>
    <w:rsid w:val="00EF312E"/>
    <w:rsid w:val="00EF341D"/>
    <w:rsid w:val="00F0569F"/>
    <w:rsid w:val="00F064FD"/>
    <w:rsid w:val="00F06619"/>
    <w:rsid w:val="00F10487"/>
    <w:rsid w:val="00F14222"/>
    <w:rsid w:val="00F14DAD"/>
    <w:rsid w:val="00F17C6F"/>
    <w:rsid w:val="00F17D67"/>
    <w:rsid w:val="00F21C4E"/>
    <w:rsid w:val="00F23FBA"/>
    <w:rsid w:val="00F26051"/>
    <w:rsid w:val="00F27039"/>
    <w:rsid w:val="00F272C6"/>
    <w:rsid w:val="00F2781E"/>
    <w:rsid w:val="00F31191"/>
    <w:rsid w:val="00F33845"/>
    <w:rsid w:val="00F34F36"/>
    <w:rsid w:val="00F40128"/>
    <w:rsid w:val="00F41085"/>
    <w:rsid w:val="00F42109"/>
    <w:rsid w:val="00F44A3F"/>
    <w:rsid w:val="00F44E18"/>
    <w:rsid w:val="00F47A5D"/>
    <w:rsid w:val="00F53E27"/>
    <w:rsid w:val="00F54830"/>
    <w:rsid w:val="00F560AB"/>
    <w:rsid w:val="00F561FC"/>
    <w:rsid w:val="00F57E90"/>
    <w:rsid w:val="00F626B6"/>
    <w:rsid w:val="00F64E87"/>
    <w:rsid w:val="00F65D24"/>
    <w:rsid w:val="00F66AB4"/>
    <w:rsid w:val="00F71382"/>
    <w:rsid w:val="00F72373"/>
    <w:rsid w:val="00F7532B"/>
    <w:rsid w:val="00F97BC8"/>
    <w:rsid w:val="00FA34E4"/>
    <w:rsid w:val="00FA6FC6"/>
    <w:rsid w:val="00FB227B"/>
    <w:rsid w:val="00FB35E3"/>
    <w:rsid w:val="00FC0786"/>
    <w:rsid w:val="00FC1E1D"/>
    <w:rsid w:val="00FC6523"/>
    <w:rsid w:val="00FC75FC"/>
    <w:rsid w:val="00FD65EF"/>
    <w:rsid w:val="00FD789A"/>
    <w:rsid w:val="00FE00CD"/>
    <w:rsid w:val="00FE7520"/>
    <w:rsid w:val="00FF1ADF"/>
    <w:rsid w:val="00FF5A81"/>
    <w:rsid w:val="014001AC"/>
    <w:rsid w:val="0162050F"/>
    <w:rsid w:val="01C24A92"/>
    <w:rsid w:val="02132F2E"/>
    <w:rsid w:val="02653FF9"/>
    <w:rsid w:val="05CE1732"/>
    <w:rsid w:val="05E45914"/>
    <w:rsid w:val="06771ED8"/>
    <w:rsid w:val="06F764EC"/>
    <w:rsid w:val="072647BD"/>
    <w:rsid w:val="09CB04E3"/>
    <w:rsid w:val="0C8F6929"/>
    <w:rsid w:val="0CEA3A89"/>
    <w:rsid w:val="10E62079"/>
    <w:rsid w:val="120A24A1"/>
    <w:rsid w:val="132402B2"/>
    <w:rsid w:val="138A2DDF"/>
    <w:rsid w:val="13C84D64"/>
    <w:rsid w:val="145B4126"/>
    <w:rsid w:val="155374AE"/>
    <w:rsid w:val="15D042E7"/>
    <w:rsid w:val="15DA4A20"/>
    <w:rsid w:val="15DB5AA0"/>
    <w:rsid w:val="15E1504F"/>
    <w:rsid w:val="1AAE2916"/>
    <w:rsid w:val="1BB56FDD"/>
    <w:rsid w:val="1D016A38"/>
    <w:rsid w:val="1F380236"/>
    <w:rsid w:val="220B6795"/>
    <w:rsid w:val="225A2044"/>
    <w:rsid w:val="238759DC"/>
    <w:rsid w:val="23DC3AA4"/>
    <w:rsid w:val="27030E94"/>
    <w:rsid w:val="2B384867"/>
    <w:rsid w:val="2BEBEF1B"/>
    <w:rsid w:val="2D2208DE"/>
    <w:rsid w:val="2DFE6D3A"/>
    <w:rsid w:val="2EE700D8"/>
    <w:rsid w:val="2F4D42B8"/>
    <w:rsid w:val="2F9E4C55"/>
    <w:rsid w:val="2FD03A28"/>
    <w:rsid w:val="2FFBB47A"/>
    <w:rsid w:val="313749C7"/>
    <w:rsid w:val="31650BD9"/>
    <w:rsid w:val="31660196"/>
    <w:rsid w:val="31FA2065"/>
    <w:rsid w:val="32866B8B"/>
    <w:rsid w:val="32F95906"/>
    <w:rsid w:val="362771DA"/>
    <w:rsid w:val="378D7051"/>
    <w:rsid w:val="38D47048"/>
    <w:rsid w:val="3AFF4B8B"/>
    <w:rsid w:val="3B5E37C6"/>
    <w:rsid w:val="3B873A6B"/>
    <w:rsid w:val="3BA813BB"/>
    <w:rsid w:val="3C0611CF"/>
    <w:rsid w:val="3DA51BE2"/>
    <w:rsid w:val="3DEC5331"/>
    <w:rsid w:val="3E9EB484"/>
    <w:rsid w:val="3F6A0ABE"/>
    <w:rsid w:val="3F7674E0"/>
    <w:rsid w:val="3F76CA64"/>
    <w:rsid w:val="3F7F4D17"/>
    <w:rsid w:val="3F8FF60C"/>
    <w:rsid w:val="3FBF4D91"/>
    <w:rsid w:val="3FC63954"/>
    <w:rsid w:val="3FDFA884"/>
    <w:rsid w:val="3FF66740"/>
    <w:rsid w:val="3FFB6081"/>
    <w:rsid w:val="3FFFF353"/>
    <w:rsid w:val="40276879"/>
    <w:rsid w:val="407738F0"/>
    <w:rsid w:val="43AA19A5"/>
    <w:rsid w:val="468E2C24"/>
    <w:rsid w:val="47D96A22"/>
    <w:rsid w:val="47DD5832"/>
    <w:rsid w:val="4839795D"/>
    <w:rsid w:val="491A2547"/>
    <w:rsid w:val="49E46288"/>
    <w:rsid w:val="4ACD0DB2"/>
    <w:rsid w:val="4BE30B45"/>
    <w:rsid w:val="4E74490B"/>
    <w:rsid w:val="4EF7C685"/>
    <w:rsid w:val="4F387E5C"/>
    <w:rsid w:val="4F5F9F8F"/>
    <w:rsid w:val="4FBB5DC9"/>
    <w:rsid w:val="505428F9"/>
    <w:rsid w:val="518D282E"/>
    <w:rsid w:val="51A10B01"/>
    <w:rsid w:val="52C15AAB"/>
    <w:rsid w:val="537C00B0"/>
    <w:rsid w:val="55465BAE"/>
    <w:rsid w:val="557378EF"/>
    <w:rsid w:val="55B40137"/>
    <w:rsid w:val="567FFE83"/>
    <w:rsid w:val="56F81607"/>
    <w:rsid w:val="58DB1653"/>
    <w:rsid w:val="59DE57C7"/>
    <w:rsid w:val="5AED6949"/>
    <w:rsid w:val="5B7E27D9"/>
    <w:rsid w:val="5BFE10C5"/>
    <w:rsid w:val="5C220E07"/>
    <w:rsid w:val="5D2D2E0C"/>
    <w:rsid w:val="5DBB263A"/>
    <w:rsid w:val="5DC82230"/>
    <w:rsid w:val="5E1E2067"/>
    <w:rsid w:val="5E9A74DF"/>
    <w:rsid w:val="5FC81A43"/>
    <w:rsid w:val="60D22F9F"/>
    <w:rsid w:val="60E05193"/>
    <w:rsid w:val="61B14697"/>
    <w:rsid w:val="638607CB"/>
    <w:rsid w:val="64BF0C68"/>
    <w:rsid w:val="652D9465"/>
    <w:rsid w:val="66485569"/>
    <w:rsid w:val="675A3119"/>
    <w:rsid w:val="67EF3E96"/>
    <w:rsid w:val="689D0AE9"/>
    <w:rsid w:val="6AEE4C9C"/>
    <w:rsid w:val="6B0F2891"/>
    <w:rsid w:val="6B7E0622"/>
    <w:rsid w:val="6BEDFE31"/>
    <w:rsid w:val="6C165517"/>
    <w:rsid w:val="6CB69FE8"/>
    <w:rsid w:val="6ED72E1E"/>
    <w:rsid w:val="6EDC7D8E"/>
    <w:rsid w:val="6FE756B9"/>
    <w:rsid w:val="6FFD31CB"/>
    <w:rsid w:val="70E14550"/>
    <w:rsid w:val="72A03FF2"/>
    <w:rsid w:val="731D1FE7"/>
    <w:rsid w:val="7379727C"/>
    <w:rsid w:val="75A732FF"/>
    <w:rsid w:val="75B7FFAA"/>
    <w:rsid w:val="76CFCC74"/>
    <w:rsid w:val="76DF3323"/>
    <w:rsid w:val="76F6C973"/>
    <w:rsid w:val="76FF5DA4"/>
    <w:rsid w:val="77000835"/>
    <w:rsid w:val="77DF6891"/>
    <w:rsid w:val="77F7276B"/>
    <w:rsid w:val="77FF7725"/>
    <w:rsid w:val="784E0489"/>
    <w:rsid w:val="78593531"/>
    <w:rsid w:val="7A226E93"/>
    <w:rsid w:val="7AA7D88C"/>
    <w:rsid w:val="7AEB0DCC"/>
    <w:rsid w:val="7AF75590"/>
    <w:rsid w:val="7AF7FDA8"/>
    <w:rsid w:val="7B59292A"/>
    <w:rsid w:val="7B6C550C"/>
    <w:rsid w:val="7BFBE533"/>
    <w:rsid w:val="7CED7054"/>
    <w:rsid w:val="7D6EDBF9"/>
    <w:rsid w:val="7DBFE989"/>
    <w:rsid w:val="7DEE03BB"/>
    <w:rsid w:val="7E27C8B3"/>
    <w:rsid w:val="7E460EBE"/>
    <w:rsid w:val="7E522E7A"/>
    <w:rsid w:val="7E5A1359"/>
    <w:rsid w:val="7EBEAC9D"/>
    <w:rsid w:val="7EDF1F1F"/>
    <w:rsid w:val="7EDF4BFA"/>
    <w:rsid w:val="7EFE33A0"/>
    <w:rsid w:val="7F4DFA45"/>
    <w:rsid w:val="7F55308E"/>
    <w:rsid w:val="7FD84AE6"/>
    <w:rsid w:val="7FF6A7BE"/>
    <w:rsid w:val="7FF9F901"/>
    <w:rsid w:val="7FFDB2DB"/>
    <w:rsid w:val="7FFF3D43"/>
    <w:rsid w:val="AFF9D651"/>
    <w:rsid w:val="B5C3865C"/>
    <w:rsid w:val="B71DF1AF"/>
    <w:rsid w:val="B7F79173"/>
    <w:rsid w:val="BBFF9530"/>
    <w:rsid w:val="BCD26A0F"/>
    <w:rsid w:val="BD8EC0D4"/>
    <w:rsid w:val="BDFE4EBA"/>
    <w:rsid w:val="BEDA76B3"/>
    <w:rsid w:val="BF7F4EAB"/>
    <w:rsid w:val="CDD48D56"/>
    <w:rsid w:val="CEB7C680"/>
    <w:rsid w:val="CEEF044B"/>
    <w:rsid w:val="CFEED4F8"/>
    <w:rsid w:val="D77F2578"/>
    <w:rsid w:val="D8EE7967"/>
    <w:rsid w:val="DACE3FAB"/>
    <w:rsid w:val="DBEF29C2"/>
    <w:rsid w:val="DC7CA69B"/>
    <w:rsid w:val="DCEEA867"/>
    <w:rsid w:val="DDBF74A4"/>
    <w:rsid w:val="DDFFEC68"/>
    <w:rsid w:val="DEFD583C"/>
    <w:rsid w:val="DF3BC9E4"/>
    <w:rsid w:val="DFA5DB46"/>
    <w:rsid w:val="DFEFCA28"/>
    <w:rsid w:val="E8EFF36D"/>
    <w:rsid w:val="EB93449E"/>
    <w:rsid w:val="ED5566EC"/>
    <w:rsid w:val="EDF565B9"/>
    <w:rsid w:val="EDFF7A5F"/>
    <w:rsid w:val="EF3ED30C"/>
    <w:rsid w:val="EF4E6D07"/>
    <w:rsid w:val="EF57D1CB"/>
    <w:rsid w:val="EFFF6A58"/>
    <w:rsid w:val="F37E3BEB"/>
    <w:rsid w:val="F917E080"/>
    <w:rsid w:val="F98E8E6B"/>
    <w:rsid w:val="F9D76E27"/>
    <w:rsid w:val="FA37D5FD"/>
    <w:rsid w:val="FB0F4F2C"/>
    <w:rsid w:val="FB7F78BC"/>
    <w:rsid w:val="FB9BA93C"/>
    <w:rsid w:val="FBA6852E"/>
    <w:rsid w:val="FBB3E8F3"/>
    <w:rsid w:val="FBF33675"/>
    <w:rsid w:val="FCF72C95"/>
    <w:rsid w:val="FD3BE043"/>
    <w:rsid w:val="FD764943"/>
    <w:rsid w:val="FEF67772"/>
    <w:rsid w:val="FEFC93B7"/>
    <w:rsid w:val="FF0F4CD7"/>
    <w:rsid w:val="FF338BC6"/>
    <w:rsid w:val="FF7F0876"/>
    <w:rsid w:val="FF7F353C"/>
    <w:rsid w:val="FF849D11"/>
    <w:rsid w:val="FF9F0D84"/>
    <w:rsid w:val="FFABB0E4"/>
    <w:rsid w:val="FFAEBF91"/>
    <w:rsid w:val="FFB5CC9B"/>
    <w:rsid w:val="FFBF58BB"/>
    <w:rsid w:val="FFD38F12"/>
    <w:rsid w:val="FFD520AC"/>
    <w:rsid w:val="FFEF7DA7"/>
    <w:rsid w:val="FFFFB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qFormat/>
    <w:uiPriority w:val="0"/>
    <w:rPr>
      <w:rFonts w:ascii="Times New Roman" w:hAnsi="Times New Roman" w:eastAsia="宋体" w:cs="Times New Roman"/>
    </w:rPr>
  </w:style>
  <w:style w:type="table" w:default="1" w:styleId="12">
    <w:name w:val="Normal Table"/>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spacing w:after="120"/>
      <w:ind w:left="420" w:leftChars="200"/>
    </w:pPr>
    <w:rPr>
      <w:rFonts w:eastAsia="宋体"/>
    </w:rPr>
  </w:style>
  <w:style w:type="paragraph" w:styleId="4">
    <w:name w:val="Normal Indent"/>
    <w:basedOn w:val="1"/>
    <w:next w:val="1"/>
    <w:link w:val="15"/>
    <w:qFormat/>
    <w:uiPriority w:val="0"/>
    <w:rPr>
      <w:rFonts w:ascii="Calibri" w:hAnsi="Calibri" w:eastAsia="宋体"/>
      <w:kern w:val="0"/>
    </w:rPr>
  </w:style>
  <w:style w:type="paragraph" w:styleId="5">
    <w:name w:val="annotation text"/>
    <w:basedOn w:val="1"/>
    <w:qFormat/>
    <w:uiPriority w:val="0"/>
    <w:pPr>
      <w:jc w:val="left"/>
    </w:pPr>
  </w:style>
  <w:style w:type="paragraph" w:styleId="6">
    <w:name w:val="Body Text"/>
    <w:basedOn w:val="1"/>
    <w:next w:val="7"/>
    <w:qFormat/>
    <w:uiPriority w:val="0"/>
    <w:pPr>
      <w:spacing w:after="120"/>
    </w:pPr>
    <w:rPr>
      <w:rFonts w:eastAsia="宋体"/>
    </w:rPr>
  </w:style>
  <w:style w:type="paragraph" w:styleId="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rPr>
  </w:style>
  <w:style w:type="paragraph" w:styleId="8">
    <w:name w:val="endnote text"/>
    <w:qFormat/>
    <w:uiPriority w:val="0"/>
    <w:pPr>
      <w:widowControl w:val="0"/>
      <w:snapToGrid w:val="0"/>
      <w:jc w:val="both"/>
    </w:pPr>
    <w:rPr>
      <w:rFonts w:ascii="Calibri" w:hAnsi="Calibri" w:eastAsia="宋体" w:cs="Times New Roman"/>
      <w:kern w:val="2"/>
      <w:sz w:val="18"/>
      <w:szCs w:val="18"/>
      <w:lang w:val="en-US" w:eastAsia="zh-CN" w:bidi="ar-SA"/>
    </w:rPr>
  </w:style>
  <w:style w:type="paragraph" w:styleId="9">
    <w:name w:val="footer"/>
    <w:basedOn w:val="1"/>
    <w:link w:val="16"/>
    <w:qFormat/>
    <w:uiPriority w:val="0"/>
    <w:pPr>
      <w:tabs>
        <w:tab w:val="center" w:pos="4153"/>
        <w:tab w:val="right" w:pos="8306"/>
      </w:tabs>
      <w:snapToGrid w:val="0"/>
      <w:jc w:val="left"/>
    </w:pPr>
    <w:rPr>
      <w:rFonts w:eastAsia="宋体"/>
      <w:kern w:val="0"/>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11">
    <w:name w:val="Body Text First Indent"/>
    <w:basedOn w:val="6"/>
    <w:next w:val="1"/>
    <w:qFormat/>
    <w:uiPriority w:val="0"/>
    <w:pPr>
      <w:ind w:firstLine="420" w:firstLineChars="100"/>
    </w:pPr>
  </w:style>
  <w:style w:type="character" w:styleId="14">
    <w:name w:val="page number"/>
    <w:qFormat/>
    <w:uiPriority w:val="0"/>
  </w:style>
  <w:style w:type="character" w:customStyle="1" w:styleId="15">
    <w:name w:val="正文缩进 字符"/>
    <w:link w:val="4"/>
    <w:qFormat/>
    <w:uiPriority w:val="0"/>
    <w:rPr>
      <w:rFonts w:ascii="Times New Roman" w:hAnsi="Times New Roman" w:eastAsia="仿宋_GB2312" w:cs="Times New Roman"/>
      <w:sz w:val="32"/>
      <w:szCs w:val="24"/>
    </w:rPr>
  </w:style>
  <w:style w:type="character" w:customStyle="1" w:styleId="16">
    <w:name w:val="页脚 字符"/>
    <w:link w:val="9"/>
    <w:qFormat/>
    <w:uiPriority w:val="0"/>
    <w:rPr>
      <w:rFonts w:ascii="Times New Roman" w:hAnsi="Times New Roman" w:eastAsia="仿宋_GB2312" w:cs="Times New Roman"/>
      <w:sz w:val="18"/>
      <w:szCs w:val="18"/>
    </w:rPr>
  </w:style>
  <w:style w:type="character" w:customStyle="1" w:styleId="17">
    <w:name w:val="页眉 字符"/>
    <w:link w:val="10"/>
    <w:qFormat/>
    <w:uiPriority w:val="0"/>
    <w:rPr>
      <w:rFonts w:ascii="Times New Roman" w:hAnsi="Times New Roman" w:eastAsia="仿宋_GB2312" w:cs="Times New Roman"/>
      <w:sz w:val="18"/>
      <w:szCs w:val="18"/>
    </w:rPr>
  </w:style>
  <w:style w:type="paragraph" w:customStyle="1" w:styleId="18">
    <w:name w:val="样式 正文缩进正文缩进2正文缩进 Char Char正文缩进 Char Char Char Char正文缩进 Char ..."/>
    <w:basedOn w:val="4"/>
    <w:qFormat/>
    <w:uiPriority w:val="0"/>
    <w:pPr>
      <w:spacing w:line="360" w:lineRule="auto"/>
    </w:pPr>
    <w:rPr>
      <w:rFonts w:ascii="Times New Roman" w:hAnsi="Times New Roman" w:cs="宋体"/>
      <w:sz w:val="24"/>
    </w:rPr>
  </w:style>
  <w:style w:type="paragraph" w:customStyle="1" w:styleId="19">
    <w:name w:val="Default"/>
    <w:qFormat/>
    <w:uiPriority w:val="0"/>
    <w:pPr>
      <w:widowControl w:val="0"/>
      <w:autoSpaceDE w:val="0"/>
      <w:autoSpaceDN w:val="0"/>
    </w:pPr>
    <w:rPr>
      <w:rFonts w:ascii="仿宋_GB2312" w:hAnsi="仿宋_GB2312" w:eastAsia="仿宋_GB2312" w:cs="Times New Roman"/>
      <w:color w:val="000000"/>
      <w:sz w:val="24"/>
      <w:lang w:val="en-US" w:eastAsia="zh-CN" w:bidi="ar-SA"/>
    </w:rPr>
  </w:style>
  <w:style w:type="character" w:customStyle="1" w:styleId="20">
    <w:name w:val="fontstyle21"/>
    <w:qFormat/>
    <w:uiPriority w:val="0"/>
    <w:rPr>
      <w:rFonts w:hint="eastAsia" w:ascii="TimesNewRomanPSMT" w:hAnsi="Times New Roman" w:eastAsia="TimesNewRomanPSMT" w:cs="Times New Roman"/>
      <w:color w:val="000000"/>
      <w:sz w:val="22"/>
      <w:szCs w:val="22"/>
    </w:rPr>
  </w:style>
  <w:style w:type="character" w:customStyle="1" w:styleId="21">
    <w:name w:val="fontstyle01"/>
    <w:qFormat/>
    <w:uiPriority w:val="0"/>
    <w:rPr>
      <w:rFonts w:hint="eastAsia" w:ascii="宋体" w:hAnsi="宋体" w:eastAsia="宋体" w:cs="Times New Roman"/>
      <w:color w:val="000000"/>
      <w:sz w:val="22"/>
      <w:szCs w:val="22"/>
    </w:rPr>
  </w:style>
  <w:style w:type="character" w:customStyle="1" w:styleId="22">
    <w:name w:val="大标题"/>
    <w:qFormat/>
    <w:uiPriority w:val="0"/>
    <w:rPr>
      <w:rFonts w:ascii="Times New Roman" w:hAnsi="Times New Roman" w:eastAsia="宋体" w:cs="Times New Roman"/>
      <w:b/>
      <w:spacing w:val="0"/>
      <w:w w:val="100"/>
      <w:position w:val="0"/>
      <w:sz w:val="28"/>
    </w:rPr>
  </w:style>
  <w:style w:type="paragraph" w:customStyle="1" w:styleId="23">
    <w:name w:val="111111正文"/>
    <w:basedOn w:val="1"/>
    <w:qFormat/>
    <w:uiPriority w:val="0"/>
    <w:pPr>
      <w:spacing w:line="360" w:lineRule="auto"/>
    </w:pPr>
    <w:rPr>
      <w:sz w:val="24"/>
    </w:rPr>
  </w:style>
  <w:style w:type="paragraph" w:customStyle="1" w:styleId="24">
    <w:name w:val="正文格式"/>
    <w:basedOn w:val="1"/>
    <w:qFormat/>
    <w:uiPriority w:val="0"/>
    <w:pPr>
      <w:spacing w:line="360" w:lineRule="auto"/>
      <w:ind w:firstLine="482"/>
    </w:pPr>
    <w:rPr>
      <w:rFonts w:ascii="宋体" w:hAnsi="宋体"/>
      <w:sz w:val="24"/>
    </w:rPr>
  </w:style>
  <w:style w:type="character" w:customStyle="1" w:styleId="25">
    <w:name w:val="1正文 Char"/>
    <w:link w:val="26"/>
    <w:qFormat/>
    <w:locked/>
    <w:uiPriority w:val="0"/>
    <w:rPr>
      <w:color w:val="000000"/>
      <w:kern w:val="1"/>
      <w:sz w:val="24"/>
      <w:szCs w:val="24"/>
    </w:rPr>
  </w:style>
  <w:style w:type="paragraph" w:customStyle="1" w:styleId="26">
    <w:name w:val="1正文"/>
    <w:basedOn w:val="1"/>
    <w:link w:val="25"/>
    <w:qFormat/>
    <w:uiPriority w:val="0"/>
    <w:pPr>
      <w:widowControl/>
      <w:spacing w:line="360" w:lineRule="auto"/>
      <w:ind w:firstLine="198"/>
      <w:jc w:val="left"/>
    </w:pPr>
    <w:rPr>
      <w:color w:val="000000"/>
      <w:kern w:val="1"/>
      <w:sz w:val="24"/>
      <w:szCs w:val="24"/>
    </w:rPr>
  </w:style>
  <w:style w:type="paragraph" w:customStyle="1" w:styleId="27">
    <w:name w:val="！正文"/>
    <w:basedOn w:val="1"/>
    <w:qFormat/>
    <w:uiPriority w:val="0"/>
    <w:pPr>
      <w:spacing w:line="360" w:lineRule="auto"/>
      <w:ind w:firstLine="200" w:firstLineChars="200"/>
    </w:pPr>
    <w:rPr>
      <w:sz w:val="24"/>
      <w:szCs w:val="22"/>
    </w:rPr>
  </w:style>
  <w:style w:type="paragraph" w:customStyle="1" w:styleId="28">
    <w:name w:val="00报告正文"/>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2857</Words>
  <Characters>3071</Characters>
  <Lines>2</Lines>
  <Paragraphs>6</Paragraphs>
  <TotalTime>1</TotalTime>
  <ScaleCrop>false</ScaleCrop>
  <LinksUpToDate>false</LinksUpToDate>
  <CharactersWithSpaces>3128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2024-09-04T02:57:00Z</dcterms:created>
  <dc:creator>Administrator</dc:creator>
  <cp:lastModifiedBy>ℑaγ花凉</cp:lastModifiedBy>
  <cp:lastPrinted>2025-06-12T10:37:00Z</cp:lastPrinted>
  <dcterms:modified xsi:type="dcterms:W3CDTF">2025-07-22T03:40:28Z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411F1BB8E2BA42D0AA4F084AEB406388_13</vt:lpwstr>
  </property>
  <property fmtid="{D5CDD505-2E9C-101B-9397-08002B2CF9AE}" pid="4" name="KSOTemplateDocerSaveRecord">
    <vt:lpwstr>eyJoZGlkIjoiMTNhYTkxMWE3OTE1YjQ5ZWQyNjhmNzE1NTZhMjk3ZTkiLCJ1c2VySWQiOiIyOTUwNjUxNDMifQ==</vt:lpwstr>
  </property>
</Properties>
</file>