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2B10B">
      <w:pPr>
        <w:pStyle w:val="13"/>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方正小标宋简体" w:cs="Times New Roman"/>
          <w:color w:val="333333"/>
          <w:sz w:val="44"/>
          <w:szCs w:val="44"/>
          <w:shd w:val="clear" w:color="auto" w:fill="FFFFFF"/>
        </w:rPr>
      </w:pPr>
      <w:r>
        <w:rPr>
          <w:rFonts w:hint="default" w:ascii="Times New Roman" w:hAnsi="Times New Roman" w:eastAsia="方正小标宋简体" w:cs="Times New Roman"/>
          <w:color w:val="333333"/>
          <w:sz w:val="44"/>
          <w:szCs w:val="44"/>
          <w:shd w:val="clear" w:color="auto" w:fill="FFFFFF"/>
        </w:rPr>
        <w:t>鄂尔多斯舍饲肉羊羔羊育肥技术规范编制说明</w:t>
      </w:r>
    </w:p>
    <w:p w14:paraId="1DE0BAC6">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p>
    <w:p w14:paraId="15B09AC0">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一、工作简况</w:t>
      </w:r>
    </w:p>
    <w:p w14:paraId="6C22216D">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sz w:val="32"/>
          <w:szCs w:val="32"/>
        </w:rPr>
        <w:t>（一）立项情况：</w:t>
      </w:r>
      <w:r>
        <w:rPr>
          <w:rFonts w:hint="default" w:ascii="Times New Roman" w:hAnsi="Times New Roman" w:eastAsia="仿宋_GB2312" w:cs="Times New Roman"/>
          <w:sz w:val="32"/>
          <w:szCs w:val="32"/>
        </w:rPr>
        <w:t>本标准</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《鄂尔多斯市市场监督管理局关</w:t>
      </w:r>
      <w:r>
        <w:rPr>
          <w:rFonts w:hint="default" w:ascii="Times New Roman" w:hAnsi="Times New Roman" w:eastAsia="仿宋_GB2312" w:cs="Times New Roman"/>
          <w:color w:val="auto"/>
          <w:sz w:val="32"/>
          <w:szCs w:val="32"/>
        </w:rPr>
        <w:t>于下达202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年第</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批鄂尔多斯市地方标准制修订项目计划的通知》</w:t>
      </w:r>
      <w:r>
        <w:rPr>
          <w:rFonts w:hint="default" w:ascii="Times New Roman" w:hAnsi="Times New Roman" w:eastAsia="仿宋_GB2312" w:cs="Times New Roman"/>
          <w:color w:val="auto"/>
          <w:sz w:val="32"/>
          <w:szCs w:val="32"/>
          <w:lang w:eastAsia="zh-CN"/>
        </w:rPr>
        <w:t>（鄂</w:t>
      </w:r>
      <w:r>
        <w:rPr>
          <w:rFonts w:hint="default" w:ascii="Times New Roman" w:hAnsi="Times New Roman" w:eastAsia="仿宋_GB2312" w:cs="Times New Roman"/>
          <w:color w:val="auto"/>
          <w:sz w:val="32"/>
          <w:szCs w:val="32"/>
          <w:lang w:val="en-US" w:eastAsia="zh-CN"/>
        </w:rPr>
        <w:t>市监函</w:t>
      </w:r>
      <w:r>
        <w:rPr>
          <w:rFonts w:hint="default" w:ascii="Times New Roman" w:hAnsi="Times New Roman" w:eastAsia="仿宋" w:cs="Times New Roman"/>
          <w:color w:val="auto"/>
          <w:sz w:val="32"/>
          <w:szCs w:val="32"/>
          <w:lang w:val="en-US" w:eastAsia="zh-CN"/>
        </w:rPr>
        <w:t>〔2024〕639号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确定的鄂尔多斯市地方标准制定项目。</w:t>
      </w:r>
    </w:p>
    <w:p w14:paraId="0CBC26A2">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 w:cs="Times New Roman"/>
          <w:color w:val="auto"/>
          <w:sz w:val="32"/>
          <w:szCs w:val="32"/>
          <w:lang w:val="en" w:eastAsia="zh-CN"/>
        </w:rPr>
      </w:pPr>
      <w:r>
        <w:rPr>
          <w:rFonts w:hint="default" w:ascii="Times New Roman" w:hAnsi="Times New Roman" w:eastAsia="楷体" w:cs="Times New Roman"/>
          <w:color w:val="auto"/>
          <w:sz w:val="32"/>
          <w:szCs w:val="32"/>
        </w:rPr>
        <w:t>（二）提出单位：</w:t>
      </w:r>
      <w:r>
        <w:rPr>
          <w:rFonts w:hint="eastAsia" w:ascii="Times New Roman" w:hAnsi="Times New Roman" w:eastAsia="楷体" w:cs="Times New Roman"/>
          <w:color w:val="auto"/>
          <w:sz w:val="32"/>
          <w:szCs w:val="32"/>
          <w:lang w:val="en-US" w:eastAsia="zh-CN"/>
        </w:rPr>
        <w:t>鄂尔多斯市</w:t>
      </w:r>
      <w:r>
        <w:rPr>
          <w:rFonts w:hint="default" w:ascii="Times New Roman" w:hAnsi="Times New Roman" w:eastAsia="楷体" w:cs="Times New Roman"/>
          <w:color w:val="auto"/>
          <w:sz w:val="32"/>
          <w:szCs w:val="32"/>
          <w:lang w:val="en-US" w:eastAsia="zh-CN"/>
        </w:rPr>
        <w:t>农牧局</w:t>
      </w:r>
      <w:r>
        <w:rPr>
          <w:rFonts w:hint="eastAsia" w:ascii="Times New Roman" w:hAnsi="Times New Roman" w:eastAsia="楷体" w:cs="Times New Roman"/>
          <w:color w:val="auto"/>
          <w:sz w:val="32"/>
          <w:szCs w:val="32"/>
          <w:lang w:val="en-US" w:eastAsia="zh-CN"/>
        </w:rPr>
        <w:t>。</w:t>
      </w:r>
    </w:p>
    <w:p w14:paraId="2642EF3A">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Times New Roman" w:hAnsi="Times New Roman" w:eastAsia="楷体" w:cs="Times New Roman"/>
          <w:color w:val="auto"/>
          <w:sz w:val="32"/>
          <w:szCs w:val="32"/>
          <w:lang w:val="en" w:eastAsia="zh-CN"/>
        </w:rPr>
      </w:pPr>
      <w:r>
        <w:rPr>
          <w:rFonts w:hint="default" w:ascii="Times New Roman" w:hAnsi="Times New Roman" w:eastAsia="楷体" w:cs="Times New Roman"/>
          <w:color w:val="auto"/>
          <w:sz w:val="32"/>
          <w:szCs w:val="32"/>
        </w:rPr>
        <w:t>（三）</w:t>
      </w:r>
      <w:r>
        <w:rPr>
          <w:rFonts w:hint="default" w:ascii="Times New Roman" w:hAnsi="Times New Roman" w:eastAsia="楷体" w:cs="Times New Roman"/>
          <w:color w:val="auto"/>
          <w:sz w:val="32"/>
          <w:szCs w:val="32"/>
          <w:lang w:val="en-US" w:eastAsia="zh-CN"/>
        </w:rPr>
        <w:t>归口</w:t>
      </w:r>
      <w:r>
        <w:rPr>
          <w:rFonts w:hint="eastAsia" w:ascii="Times New Roman" w:hAnsi="Times New Roman" w:eastAsia="楷体" w:cs="Times New Roman"/>
          <w:color w:val="auto"/>
          <w:sz w:val="32"/>
          <w:szCs w:val="32"/>
          <w:lang w:val="en-US" w:eastAsia="zh-CN"/>
        </w:rPr>
        <w:t>单位：</w:t>
      </w:r>
      <w:r>
        <w:rPr>
          <w:rFonts w:hint="eastAsia" w:ascii="Times New Roman" w:hAnsi="Times New Roman" w:eastAsia="楷体" w:cs="Times New Roman"/>
          <w:color w:val="auto"/>
          <w:sz w:val="32"/>
          <w:szCs w:val="32"/>
          <w:lang w:val="en"/>
        </w:rPr>
        <w:t>鄂尔多斯市农牧业标准化技术委员会</w:t>
      </w:r>
      <w:r>
        <w:rPr>
          <w:rFonts w:hint="eastAsia" w:ascii="Times New Roman" w:hAnsi="Times New Roman" w:eastAsia="楷体" w:cs="Times New Roman"/>
          <w:color w:val="auto"/>
          <w:sz w:val="32"/>
          <w:szCs w:val="32"/>
          <w:lang w:val="en" w:eastAsia="zh-CN"/>
        </w:rPr>
        <w:t>。</w:t>
      </w:r>
    </w:p>
    <w:p w14:paraId="01D96EA5">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四</w:t>
      </w:r>
      <w:r>
        <w:rPr>
          <w:rFonts w:hint="default" w:ascii="Times New Roman" w:hAnsi="Times New Roman" w:eastAsia="楷体" w:cs="Times New Roman"/>
          <w:color w:val="auto"/>
          <w:sz w:val="32"/>
          <w:szCs w:val="32"/>
        </w:rPr>
        <w:t>）起草单位：</w:t>
      </w:r>
      <w:r>
        <w:rPr>
          <w:rFonts w:hint="default" w:ascii="Times New Roman" w:hAnsi="Times New Roman" w:eastAsia="仿宋_GB2312" w:cs="Times New Roman"/>
          <w:color w:val="auto"/>
          <w:kern w:val="2"/>
          <w:sz w:val="32"/>
          <w:szCs w:val="32"/>
          <w:lang w:val="en-US" w:eastAsia="zh-CN" w:bidi="ar-SA"/>
        </w:rPr>
        <w:t>准格尔旗农牧局、准格尔旗苗丰种养殖专业合作社。</w:t>
      </w:r>
    </w:p>
    <w:p w14:paraId="23444440">
      <w:pPr>
        <w:pStyle w:val="17"/>
        <w:keepNext w:val="0"/>
        <w:keepLines w:val="0"/>
        <w:pageBreakBefore w:val="0"/>
        <w:kinsoku/>
        <w:wordWrap/>
        <w:overflowPunct/>
        <w:topLinePunct w:val="0"/>
        <w:bidi w:val="0"/>
        <w:adjustRightInd w:val="0"/>
        <w:snapToGrid w:val="0"/>
        <w:spacing w:line="360" w:lineRule="auto"/>
        <w:ind w:firstLine="42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w:t>
      </w:r>
      <w:r>
        <w:rPr>
          <w:rFonts w:hint="eastAsia" w:ascii="Times New Roman" w:eastAsia="楷体" w:cs="Times New Roman"/>
          <w:color w:val="auto"/>
          <w:sz w:val="32"/>
          <w:szCs w:val="32"/>
          <w:lang w:val="en-US" w:eastAsia="zh-CN"/>
        </w:rPr>
        <w:t>五</w:t>
      </w:r>
      <w:r>
        <w:rPr>
          <w:rFonts w:hint="default" w:ascii="Times New Roman" w:hAnsi="Times New Roman" w:eastAsia="楷体" w:cs="Times New Roman"/>
          <w:color w:val="auto"/>
          <w:sz w:val="32"/>
          <w:szCs w:val="32"/>
        </w:rPr>
        <w:t>）起草人：</w:t>
      </w:r>
      <w:r>
        <w:rPr>
          <w:rFonts w:hint="default" w:ascii="Times New Roman" w:hAnsi="Times New Roman" w:eastAsia="仿宋_GB2312" w:cs="Times New Roman"/>
          <w:color w:val="auto"/>
          <w:kern w:val="2"/>
          <w:sz w:val="32"/>
          <w:szCs w:val="32"/>
          <w:lang w:val="en-US" w:eastAsia="zh-CN" w:bidi="ar-SA"/>
        </w:rPr>
        <w:t>孙海军、杜红霞、成海荣、苗丰、任国、</w:t>
      </w:r>
      <w:r>
        <w:rPr>
          <w:rFonts w:hint="eastAsia" w:ascii="Times New Roman" w:eastAsia="仿宋_GB2312" w:cs="Times New Roman"/>
          <w:color w:val="auto"/>
          <w:kern w:val="2"/>
          <w:sz w:val="32"/>
          <w:szCs w:val="32"/>
          <w:lang w:val="en-US" w:eastAsia="zh-CN" w:bidi="ar-SA"/>
        </w:rPr>
        <w:t>七十三、</w:t>
      </w:r>
      <w:r>
        <w:rPr>
          <w:rFonts w:hint="default" w:ascii="Times New Roman" w:hAnsi="Times New Roman" w:eastAsia="仿宋_GB2312" w:cs="Times New Roman"/>
          <w:color w:val="auto"/>
          <w:kern w:val="2"/>
          <w:sz w:val="32"/>
          <w:szCs w:val="32"/>
          <w:lang w:val="en-US" w:eastAsia="zh-CN" w:bidi="ar-SA"/>
        </w:rPr>
        <w:t>薛俊英、</w:t>
      </w:r>
      <w:r>
        <w:rPr>
          <w:rFonts w:hint="eastAsia" w:ascii="Times New Roman" w:eastAsia="仿宋_GB2312" w:cs="Times New Roman"/>
          <w:color w:val="auto"/>
          <w:kern w:val="2"/>
          <w:sz w:val="32"/>
          <w:szCs w:val="32"/>
          <w:lang w:val="en-US" w:eastAsia="zh-CN" w:bidi="ar-SA"/>
        </w:rPr>
        <w:t>张梅梅、</w:t>
      </w:r>
      <w:r>
        <w:rPr>
          <w:rFonts w:hint="default" w:ascii="Times New Roman" w:hAnsi="Times New Roman" w:eastAsia="仿宋_GB2312" w:cs="Times New Roman"/>
          <w:color w:val="auto"/>
          <w:kern w:val="2"/>
          <w:sz w:val="32"/>
          <w:szCs w:val="32"/>
          <w:lang w:val="en-US" w:eastAsia="zh-CN" w:bidi="ar-SA"/>
        </w:rPr>
        <w:t>屈福小、杜勤、白杨、王旭、秦嵘榕、王鑫波、郭家嫄、云龙、庄雨、樊荣。</w:t>
      </w:r>
    </w:p>
    <w:p w14:paraId="5418FCAE">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五</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起草人</w:t>
      </w:r>
      <w:r>
        <w:rPr>
          <w:rFonts w:hint="eastAsia" w:ascii="Times New Roman" w:hAnsi="Times New Roman" w:eastAsia="楷体" w:cs="Times New Roman"/>
          <w:color w:val="auto"/>
          <w:sz w:val="32"/>
          <w:szCs w:val="32"/>
          <w:lang w:val="en-US" w:eastAsia="zh-CN"/>
        </w:rPr>
        <w:t>员与</w:t>
      </w:r>
      <w:r>
        <w:rPr>
          <w:rFonts w:hint="default" w:ascii="Times New Roman" w:hAnsi="Times New Roman" w:eastAsia="楷体" w:cs="Times New Roman"/>
          <w:color w:val="auto"/>
          <w:sz w:val="32"/>
          <w:szCs w:val="32"/>
          <w:lang w:val="en-US" w:eastAsia="zh-CN"/>
        </w:rPr>
        <w:t>分工：</w:t>
      </w:r>
    </w:p>
    <w:p w14:paraId="376B9AA6">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孙海军：项目牵头人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总负责人，负责项目主持、组织、协调，确定规范的主要内容、框架、结构。</w:t>
      </w:r>
    </w:p>
    <w:p w14:paraId="38405F2D">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杜红霞：</w:t>
      </w:r>
      <w:r>
        <w:rPr>
          <w:rFonts w:hint="eastAsia" w:ascii="Times New Roman" w:hAnsi="Times New Roman" w:eastAsia="仿宋_GB2312" w:cs="Times New Roman"/>
          <w:color w:val="auto"/>
          <w:kern w:val="2"/>
          <w:sz w:val="32"/>
          <w:szCs w:val="32"/>
          <w:lang w:val="en-US" w:eastAsia="zh-CN" w:bidi="ar-SA"/>
        </w:rPr>
        <w:t>主要参加人员，负责标准编写，验证和修订。</w:t>
      </w:r>
    </w:p>
    <w:p w14:paraId="368C9647">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成海荣：</w:t>
      </w:r>
      <w:r>
        <w:rPr>
          <w:rFonts w:hint="eastAsia" w:ascii="Times New Roman" w:hAnsi="Times New Roman" w:eastAsia="仿宋_GB2312" w:cs="Times New Roman"/>
          <w:color w:val="auto"/>
          <w:kern w:val="2"/>
          <w:sz w:val="32"/>
          <w:szCs w:val="32"/>
          <w:lang w:val="en-US" w:eastAsia="zh-CN" w:bidi="ar-SA"/>
        </w:rPr>
        <w:t>主要参加人员，负责标准编写，验证和修订。</w:t>
      </w:r>
    </w:p>
    <w:p w14:paraId="1CA83059">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苗  丰：</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负责项目的</w:t>
      </w:r>
      <w:r>
        <w:rPr>
          <w:rFonts w:hint="eastAsia" w:ascii="Times New Roman" w:hAnsi="Times New Roman" w:eastAsia="仿宋_GB2312" w:cs="Times New Roman"/>
          <w:color w:val="auto"/>
          <w:kern w:val="2"/>
          <w:sz w:val="32"/>
          <w:szCs w:val="32"/>
          <w:lang w:val="en-US" w:eastAsia="zh-CN" w:bidi="ar-SA"/>
        </w:rPr>
        <w:t>具体落实和数据收集</w:t>
      </w:r>
      <w:r>
        <w:rPr>
          <w:rFonts w:hint="default" w:ascii="Times New Roman" w:hAnsi="Times New Roman" w:eastAsia="仿宋_GB2312" w:cs="Times New Roman"/>
          <w:color w:val="auto"/>
          <w:kern w:val="2"/>
          <w:sz w:val="32"/>
          <w:szCs w:val="32"/>
          <w:lang w:val="en-US" w:eastAsia="zh-CN" w:bidi="ar-SA"/>
        </w:rPr>
        <w:t>。</w:t>
      </w:r>
    </w:p>
    <w:p w14:paraId="0B9FDDEF">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任  国：</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资料收集，参与规范的讨论和修改。</w:t>
      </w:r>
    </w:p>
    <w:p w14:paraId="7ED0B622">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eastAsia="仿宋_GB2312" w:cs="Times New Roman"/>
          <w:color w:val="auto"/>
          <w:kern w:val="2"/>
          <w:sz w:val="32"/>
          <w:szCs w:val="32"/>
          <w:lang w:val="en-US" w:eastAsia="zh-CN" w:bidi="ar-SA"/>
        </w:rPr>
        <w:t>七十三：主要参加人员，</w:t>
      </w:r>
      <w:r>
        <w:rPr>
          <w:rFonts w:hint="eastAsia" w:ascii="Times New Roman" w:hAnsi="Times New Roman" w:eastAsia="仿宋_GB2312" w:cs="Times New Roman"/>
          <w:color w:val="auto"/>
          <w:kern w:val="2"/>
          <w:sz w:val="32"/>
          <w:szCs w:val="32"/>
          <w:lang w:val="en-US" w:eastAsia="zh-CN" w:bidi="ar-SA"/>
        </w:rPr>
        <w:t>负责标准编写，验证和修订。</w:t>
      </w:r>
    </w:p>
    <w:p w14:paraId="5A3339ED">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薛俊英：</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资料收集，参与规范的讨论和修改。</w:t>
      </w:r>
    </w:p>
    <w:p w14:paraId="244146F9">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张梅梅：</w:t>
      </w:r>
      <w:r>
        <w:rPr>
          <w:rFonts w:hint="eastAsia" w:ascii="Times New Roman" w:eastAsia="仿宋_GB2312" w:cs="Times New Roman"/>
          <w:color w:val="auto"/>
          <w:kern w:val="2"/>
          <w:sz w:val="32"/>
          <w:szCs w:val="32"/>
          <w:lang w:val="en-US" w:eastAsia="zh-CN" w:bidi="ar-SA"/>
        </w:rPr>
        <w:t>主要参加人员，</w:t>
      </w:r>
      <w:r>
        <w:rPr>
          <w:rFonts w:hint="eastAsia" w:ascii="Times New Roman" w:hAnsi="Times New Roman" w:eastAsia="仿宋_GB2312" w:cs="Times New Roman"/>
          <w:color w:val="auto"/>
          <w:kern w:val="2"/>
          <w:sz w:val="32"/>
          <w:szCs w:val="32"/>
          <w:lang w:val="en-US" w:eastAsia="zh-CN" w:bidi="ar-SA"/>
        </w:rPr>
        <w:t>负责标准编写，验证和修订。</w:t>
      </w:r>
    </w:p>
    <w:p w14:paraId="2523ECF7">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屈福小：</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资料收集，参与规范的讨论和修改</w:t>
      </w:r>
    </w:p>
    <w:p w14:paraId="70E6CD80">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杜  勤：</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材料编写，资料收集，标准文本的修改，项目调度协调，保证项目按时按质完成。</w:t>
      </w:r>
    </w:p>
    <w:p w14:paraId="76EA17CF">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白  杨：</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材料编写，资料收集，标准文本的修改。</w:t>
      </w:r>
    </w:p>
    <w:p w14:paraId="05E6C781">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王  旭：</w:t>
      </w:r>
      <w:r>
        <w:rPr>
          <w:rFonts w:hint="eastAsia" w:ascii="Times New Roman" w:eastAsia="仿宋_GB2312" w:cs="Times New Roman"/>
          <w:color w:val="auto"/>
          <w:kern w:val="2"/>
          <w:sz w:val="32"/>
          <w:szCs w:val="32"/>
          <w:lang w:val="en-US" w:eastAsia="zh-CN" w:bidi="ar-SA"/>
        </w:rPr>
        <w:t>主要参加人员，负责</w:t>
      </w:r>
      <w:r>
        <w:rPr>
          <w:rFonts w:hint="default" w:ascii="Times New Roman" w:hAnsi="Times New Roman" w:eastAsia="仿宋_GB2312" w:cs="Times New Roman"/>
          <w:color w:val="auto"/>
          <w:kern w:val="2"/>
          <w:sz w:val="32"/>
          <w:szCs w:val="32"/>
          <w:lang w:val="en-US" w:eastAsia="zh-CN" w:bidi="ar-SA"/>
        </w:rPr>
        <w:t>材料编写，资料收集，标准文本的修改。</w:t>
      </w:r>
    </w:p>
    <w:p w14:paraId="7A1CA906">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秦榕榕：</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材料编写，资料收集，标准文本的修改。</w:t>
      </w:r>
    </w:p>
    <w:p w14:paraId="09089519">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王鑫波：</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项目调度协调，保证项目按时按质完成。</w:t>
      </w:r>
    </w:p>
    <w:p w14:paraId="52E3B073">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郭家嫄：</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资料收集，参与规范的讨论和修改。</w:t>
      </w:r>
    </w:p>
    <w:p w14:paraId="605BCD13">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云  龙：</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资料收集，数据统计，参与规范的讨论和修改。</w:t>
      </w:r>
    </w:p>
    <w:p w14:paraId="3848F5A8">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庄  雨</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t>：</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资料收集，参与规范的讨论和修改。</w:t>
      </w:r>
    </w:p>
    <w:p w14:paraId="221E0E36">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樊  荣：</w:t>
      </w:r>
      <w:r>
        <w:rPr>
          <w:rFonts w:hint="eastAsia" w:ascii="Times New Roman" w:eastAsia="仿宋_GB2312" w:cs="Times New Roman"/>
          <w:color w:val="auto"/>
          <w:kern w:val="2"/>
          <w:sz w:val="32"/>
          <w:szCs w:val="32"/>
          <w:lang w:val="en-US" w:eastAsia="zh-CN" w:bidi="ar-SA"/>
        </w:rPr>
        <w:t>主要参加人员，</w:t>
      </w:r>
      <w:r>
        <w:rPr>
          <w:rFonts w:hint="default" w:ascii="Times New Roman" w:hAnsi="Times New Roman" w:eastAsia="仿宋_GB2312" w:cs="Times New Roman"/>
          <w:color w:val="auto"/>
          <w:kern w:val="2"/>
          <w:sz w:val="32"/>
          <w:szCs w:val="32"/>
          <w:lang w:val="en-US" w:eastAsia="zh-CN" w:bidi="ar-SA"/>
        </w:rPr>
        <w:t>资料收集，数据统计，参与规范的讨论和修改。</w:t>
      </w:r>
    </w:p>
    <w:p w14:paraId="442FCAFA">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二、制定标准的必要性和意义</w:t>
      </w:r>
    </w:p>
    <w:p w14:paraId="7EDC1A36">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一</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国内外研究进展</w:t>
      </w:r>
    </w:p>
    <w:p w14:paraId="7D4CB4E2">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目前，肉羊已成为世界畜牧业发展的重要组成部分，</w:t>
      </w:r>
      <w:r>
        <w:rPr>
          <w:rFonts w:hint="default" w:ascii="Times New Roman" w:hAnsi="Times New Roman" w:eastAsia="仿宋" w:cs="Times New Roman"/>
          <w:sz w:val="32"/>
          <w:szCs w:val="32"/>
        </w:rPr>
        <w:t>全国38个绵羊品种均为肉用型品种。</w:t>
      </w:r>
      <w:r>
        <w:rPr>
          <w:rFonts w:hint="default" w:ascii="Times New Roman" w:hAnsi="Times New Roman" w:eastAsia="仿宋" w:cs="Times New Roman"/>
          <w:sz w:val="32"/>
          <w:szCs w:val="32"/>
          <w:lang w:val="en-US" w:eastAsia="zh-CN"/>
        </w:rPr>
        <w:t>我国绵羊和山羊品种资源丰富，但良种率低，近年来，我国引进许多国外优良品种与地方品种进行杂交改良，对我国肉羊产业的发展起到了极大的促进作用。研究表明，羔羊肉的脂肪、胆固醇含量及嫩度比成年羊肉分别低23.66%，18.18%，73.77%，而Mg，Zn含量却分别高19.49%，31.96%。羔羊肉的组氨酸、缬氨酸、苏氨酸比例适宜。羔羊生长高峰一般在1~5月龄，胴体瘦肉多，脂肪少，饲料报酬高，料重比3~4 :1，每增重1kg比成年羊节约饲料1/2以上。因此，世界上主要肉羊生产国都在大力发展肥羔生产，羊肉产量中羔羊肉所占比例:美国为92%以上，英国为94%，法国为75%，新西兰为90%以上，澳大利亚为70%。而我国均仅为4%~6%，内蒙为12%，由此可见，我们应该加大羔羊肉生产。</w:t>
      </w:r>
    </w:p>
    <w:p w14:paraId="280B1815">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仿宋" w:cs="Times New Roman"/>
          <w:sz w:val="32"/>
          <w:szCs w:val="32"/>
          <w:lang w:val="en-US" w:eastAsia="zh-CN"/>
        </w:rPr>
        <w:t>截至目前为止，内蒙古肉羊养殖技术标准只有2019年6月实施的《肉羊养殖技术规范》一项行业标准，鄂尔多斯暂时没有相关的技术标准。</w:t>
      </w:r>
    </w:p>
    <w:p w14:paraId="505D64F9">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二</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制定标准的必要性</w:t>
      </w:r>
    </w:p>
    <w:p w14:paraId="282414C9">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 w:cs="Times New Roman"/>
          <w:color w:val="FF0000"/>
          <w:sz w:val="32"/>
          <w:szCs w:val="32"/>
          <w:lang w:eastAsia="zh-CN"/>
        </w:rPr>
      </w:pPr>
      <w:r>
        <w:rPr>
          <w:rFonts w:hint="default" w:ascii="Times New Roman" w:hAnsi="Times New Roman" w:eastAsia="仿宋" w:cs="Times New Roman"/>
          <w:sz w:val="32"/>
          <w:szCs w:val="32"/>
          <w:lang w:val="en-US" w:eastAsia="zh-CN"/>
        </w:rPr>
        <w:t>肉羊养殖业是我旗农牧民的主体经济，因独特的地形和丰富优质的牧草及中草药材大量分布，我旗羊肉拥有：无膻味、肉质细嫩、蛋白含量高、脂肪含量低、氨基酸含量丰</w:t>
      </w:r>
      <w:r>
        <w:rPr>
          <w:rFonts w:hint="default" w:ascii="Times New Roman" w:hAnsi="Times New Roman" w:eastAsia="仿宋" w:cs="Times New Roman"/>
          <w:color w:val="auto"/>
          <w:sz w:val="32"/>
          <w:szCs w:val="32"/>
          <w:lang w:val="en-US" w:eastAsia="zh-CN"/>
        </w:rPr>
        <w:t>富、鲜香爽口等特质，广受旗内外消费者的好评尤其是西南部准格尔旗羯羊肉被人们称为一大补品。2018年成功申请“准格尔羯羊”地理标志。我旗肉羊品种主要为萨福克、小尾寒羊、无角陶赛特和湖羊，主要分布在十二连城乡和布尔陶亥，因其育肥期较山羊短，产肉率高，肉质鲜嫩，细毛肉羊的养殖量在逐年增加，在我旗肉羊养殖中的比重日益提高。但，也存在着肉产品结构性、季节性、区域性的过剩或不平衡，品质总体水平偏低，绿色产品开发程度不高等问题，“十年九旱”并不时受到雹灾等自然灾害的侵袭，传统畜牧业十分脆弱，牧民的增收压力不断增加。只有大力发展以舍饲养殖为主的设施畜牧业，才能逐步摆脱自然条件的束缚，实现农牧业产业战略性结构调整，增加牧民收入。实施肉羊羔羊高效育肥项目建设是一个兴区富民的重要举措，深受农牧民的欢迎，同时在乡村振兴中发挥重要作用。我旗肉羊养殖规模化程度还较低，一家一户的分散化养殖较多，在养殖方式上大多采用粗放型的老式饲养管理方法。在育肥方面没有标准化的技术规范，标准化养殖程度低，存在饲料营养搭配不均衡，部分营养成分缺乏，部分营养成则相对过剩，造成饲料浪费和产肉性能不高的问题比较严重，肉羊育肥效果不理想，养殖户养殖收益不高，肉产品品质参差不齐，市场竞争力不强。近年来，虽然国家为加强草原生态环境保护，实施了禁牧休牧制度，但为了降低饲喂成本，仍有部分养殖户存在放牧情况。习总书记考察内蒙古时强调，要坚持以生态优先、绿色发展为导向，构建新发展格局，筑牢我国北方重要生态安全屏障，自治区作为我国重要的农畜产品生产基地，要在加强生态保护的前提下推动畜牧业高质量发展。肉羊舍饲是未来几年肉羊养殖的主要方式，制定和推广舍饲肉羊羔羊育肥技术规范，将为肉羊羔羊精准高效育肥、节约饲喂成本、缩短育肥期、提高肉羊产肉性能，带动养殖户增加养殖效益提供有力的技术支持，同时也可促进饲养方式转变，有效保护草原生态环境。</w:t>
      </w:r>
    </w:p>
    <w:p w14:paraId="7435A240">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制定标准的意义</w:t>
      </w:r>
    </w:p>
    <w:p w14:paraId="317515A8">
      <w:pPr>
        <w:keepNext w:val="0"/>
        <w:keepLines w:val="0"/>
        <w:pageBreakBefore w:val="0"/>
        <w:kinsoku/>
        <w:wordWrap/>
        <w:overflowPunct/>
        <w:topLinePunct w:val="0"/>
        <w:autoSpaceDE/>
        <w:autoSpaceDN/>
        <w:bidi w:val="0"/>
        <w:adjustRightInd w:val="0"/>
        <w:snapToGrid w:val="0"/>
        <w:spacing w:before="0" w:beforeLines="0" w:after="0" w:afterLines="0" w:line="360" w:lineRule="auto"/>
        <w:ind w:firstLine="640" w:firstLineChars="200"/>
        <w:jc w:val="both"/>
        <w:textAlignment w:val="auto"/>
        <w:rPr>
          <w:rFonts w:hint="eastAsia" w:ascii="仿宋" w:hAnsi="仿宋" w:eastAsia="仿宋" w:cs="仿宋"/>
          <w:b w:val="0"/>
          <w:w w:val="100"/>
          <w:sz w:val="32"/>
          <w:szCs w:val="32"/>
          <w:lang w:val="en-US" w:eastAsia="zh-CN"/>
        </w:rPr>
      </w:pPr>
      <w:r>
        <w:rPr>
          <w:rFonts w:hint="eastAsia" w:ascii="仿宋" w:hAnsi="仿宋" w:eastAsia="仿宋" w:cs="仿宋"/>
          <w:b w:val="0"/>
          <w:w w:val="100"/>
          <w:sz w:val="32"/>
          <w:szCs w:val="32"/>
          <w:lang w:val="en-US" w:eastAsia="zh-CN"/>
        </w:rPr>
        <w:t>制定肉羊舍饲育肥标准，一是通过养殖场为周边农户引进高产种羊先进技术，提高肉羊生产性能，优化畜群结构，增加生产户收入；二是通过养殖场、合作社与周边养殖户建立合作机制，利用科学的育肥技术，加快出栏，提高产肉性能，实现共赢；三是通过与其他养殖户的合作模式，促进为粮而种向为养而种的结构性调整。标准的应用将推动肉羊养殖方式的转变，从根本上解决放牧偷牧的情况，有效的减轻养殖对草元牧场的破坏，有利于草原生态环境恢复和保护。</w:t>
      </w:r>
    </w:p>
    <w:p w14:paraId="47C06C55">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黑体" w:cs="Times New Roman"/>
          <w:sz w:val="32"/>
          <w:szCs w:val="32"/>
        </w:rPr>
        <w:t>三、主要起草过程</w:t>
      </w:r>
    </w:p>
    <w:p w14:paraId="56C52008">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val="en-US" w:eastAsia="zh-CN"/>
        </w:rPr>
        <w:t>工作安排</w:t>
      </w:r>
    </w:p>
    <w:p w14:paraId="6EB440A4">
      <w:pPr>
        <w:pStyle w:val="14"/>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 w:val="0"/>
          <w:spacing w:val="0"/>
          <w:w w:val="100"/>
          <w:kern w:val="2"/>
          <w:sz w:val="32"/>
          <w:szCs w:val="32"/>
          <w:lang w:val="en-US" w:eastAsia="zh-CN" w:bidi="ar-SA"/>
        </w:rPr>
      </w:pPr>
      <w:r>
        <w:rPr>
          <w:rFonts w:hint="eastAsia" w:ascii="仿宋" w:hAnsi="仿宋" w:eastAsia="仿宋" w:cs="仿宋"/>
          <w:b w:val="0"/>
          <w:spacing w:val="0"/>
          <w:w w:val="100"/>
          <w:kern w:val="2"/>
          <w:sz w:val="32"/>
          <w:szCs w:val="32"/>
          <w:lang w:val="en-US" w:eastAsia="zh-CN" w:bidi="ar-SA"/>
        </w:rPr>
        <w:t>（1）第一阶段（2024.4—2024.7）：成立工作组，开展预研起草工作。</w:t>
      </w:r>
    </w:p>
    <w:p w14:paraId="2E3EE958">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b w:val="0"/>
          <w:spacing w:val="0"/>
          <w:w w:val="100"/>
          <w:kern w:val="2"/>
          <w:sz w:val="32"/>
          <w:szCs w:val="32"/>
          <w:lang w:val="en-US" w:eastAsia="zh-CN" w:bidi="ar-SA"/>
        </w:rPr>
      </w:pPr>
      <w:r>
        <w:rPr>
          <w:rFonts w:hint="eastAsia" w:ascii="仿宋" w:hAnsi="仿宋" w:eastAsia="仿宋" w:cs="仿宋"/>
          <w:b w:val="0"/>
          <w:spacing w:val="0"/>
          <w:w w:val="100"/>
          <w:kern w:val="2"/>
          <w:sz w:val="32"/>
          <w:szCs w:val="32"/>
          <w:lang w:val="en-US" w:eastAsia="zh-CN" w:bidi="ar-SA"/>
        </w:rPr>
        <w:t>——成立标准编制工作组（以下简称工作组）。负责统筹安排标准编制进度，协调工作组与地方主管部门或组织内相关业务部门等之间的沟通、调研、前期试验、和基础研究准备等工作。成员为安全中心专家、标准化专家、肉羊养殖领域专家、农牧局及有关乡镇、企业、合作社。</w:t>
      </w:r>
    </w:p>
    <w:p w14:paraId="6BC27691">
      <w:pPr>
        <w:pStyle w:val="14"/>
        <w:keepNext w:val="0"/>
        <w:keepLines w:val="0"/>
        <w:pageBreakBefore w:val="0"/>
        <w:widowControl w:val="0"/>
        <w:kinsoku/>
        <w:wordWrap/>
        <w:overflowPunct/>
        <w:topLinePunct w:val="0"/>
        <w:autoSpaceDE/>
        <w:autoSpaceDN/>
        <w:bidi w:val="0"/>
        <w:adjustRightInd w:val="0"/>
        <w:snapToGrid w:val="0"/>
        <w:spacing w:line="360" w:lineRule="auto"/>
        <w:ind w:firstLine="504"/>
        <w:textAlignment w:val="auto"/>
        <w:rPr>
          <w:rFonts w:hint="eastAsia" w:ascii="仿宋" w:hAnsi="仿宋" w:eastAsia="仿宋" w:cs="仿宋"/>
          <w:b w:val="0"/>
          <w:spacing w:val="0"/>
          <w:w w:val="100"/>
          <w:kern w:val="2"/>
          <w:sz w:val="32"/>
          <w:szCs w:val="32"/>
          <w:lang w:val="en-US" w:eastAsia="zh-CN" w:bidi="ar-SA"/>
        </w:rPr>
      </w:pPr>
      <w:r>
        <w:rPr>
          <w:rFonts w:hint="eastAsia" w:ascii="仿宋" w:hAnsi="仿宋" w:eastAsia="仿宋" w:cs="仿宋"/>
          <w:b w:val="0"/>
          <w:spacing w:val="0"/>
          <w:w w:val="100"/>
          <w:kern w:val="2"/>
          <w:sz w:val="32"/>
          <w:szCs w:val="32"/>
          <w:lang w:val="en-US" w:eastAsia="zh-CN" w:bidi="ar-SA"/>
        </w:rPr>
        <w:t>——政策分析、文献研究、起草：通过搜集、鉴别、整理相关政策、法律法规和文献，起草并修订标准。</w:t>
      </w:r>
    </w:p>
    <w:p w14:paraId="6F1AEACA">
      <w:pPr>
        <w:pStyle w:val="14"/>
        <w:keepNext w:val="0"/>
        <w:keepLines w:val="0"/>
        <w:pageBreakBefore w:val="0"/>
        <w:widowControl w:val="0"/>
        <w:kinsoku/>
        <w:wordWrap/>
        <w:overflowPunct/>
        <w:topLinePunct w:val="0"/>
        <w:autoSpaceDE/>
        <w:autoSpaceDN/>
        <w:bidi w:val="0"/>
        <w:adjustRightInd w:val="0"/>
        <w:snapToGrid w:val="0"/>
        <w:spacing w:line="360" w:lineRule="auto"/>
        <w:ind w:firstLine="504"/>
        <w:textAlignment w:val="auto"/>
        <w:rPr>
          <w:rFonts w:hint="eastAsia" w:ascii="仿宋" w:hAnsi="仿宋" w:eastAsia="仿宋" w:cs="仿宋"/>
          <w:b w:val="0"/>
          <w:spacing w:val="0"/>
          <w:w w:val="100"/>
          <w:kern w:val="2"/>
          <w:sz w:val="32"/>
          <w:szCs w:val="32"/>
          <w:lang w:val="en-US" w:eastAsia="zh-CN" w:bidi="ar-SA"/>
        </w:rPr>
      </w:pPr>
      <w:r>
        <w:rPr>
          <w:rFonts w:hint="eastAsia" w:ascii="仿宋" w:hAnsi="仿宋" w:eastAsia="仿宋" w:cs="仿宋"/>
          <w:b w:val="0"/>
          <w:spacing w:val="0"/>
          <w:w w:val="100"/>
          <w:kern w:val="2"/>
          <w:sz w:val="32"/>
          <w:szCs w:val="32"/>
          <w:lang w:val="en-US" w:eastAsia="zh-CN" w:bidi="ar-SA"/>
        </w:rPr>
        <w:t>——调查研究、案例实证：根据前期制定的研究目标和方案，通过实地考察、座谈研讨、深入企业等多种方式和途径，工作组主要成员深入养殖企业和养殖专业合作社查看养殖档案，全面了解羔羊育肥过程饲料成分及配比、疫苗免疫情况、羔羊育肥不同时期增重情况等。</w:t>
      </w:r>
    </w:p>
    <w:p w14:paraId="3A5E1683">
      <w:pPr>
        <w:pStyle w:val="14"/>
        <w:keepNext w:val="0"/>
        <w:keepLines w:val="0"/>
        <w:pageBreakBefore w:val="0"/>
        <w:widowControl w:val="0"/>
        <w:kinsoku/>
        <w:wordWrap/>
        <w:overflowPunct/>
        <w:topLinePunct w:val="0"/>
        <w:autoSpaceDE/>
        <w:autoSpaceDN/>
        <w:bidi w:val="0"/>
        <w:adjustRightInd w:val="0"/>
        <w:snapToGrid w:val="0"/>
        <w:spacing w:line="360" w:lineRule="auto"/>
        <w:ind w:firstLine="504"/>
        <w:textAlignment w:val="auto"/>
        <w:rPr>
          <w:rFonts w:hint="eastAsia" w:ascii="仿宋" w:hAnsi="仿宋" w:eastAsia="仿宋" w:cs="仿宋"/>
          <w:b w:val="0"/>
          <w:spacing w:val="0"/>
          <w:w w:val="100"/>
          <w:kern w:val="2"/>
          <w:sz w:val="32"/>
          <w:szCs w:val="32"/>
          <w:lang w:val="en-US" w:eastAsia="zh-CN" w:bidi="ar-SA"/>
        </w:rPr>
      </w:pPr>
      <w:r>
        <w:rPr>
          <w:rFonts w:hint="eastAsia" w:ascii="仿宋" w:hAnsi="仿宋" w:eastAsia="仿宋" w:cs="仿宋"/>
          <w:b w:val="0"/>
          <w:spacing w:val="0"/>
          <w:w w:val="100"/>
          <w:kern w:val="2"/>
          <w:sz w:val="32"/>
          <w:szCs w:val="32"/>
          <w:lang w:val="en-US" w:eastAsia="zh-CN" w:bidi="ar-SA"/>
        </w:rPr>
        <w:t>——标准修订：立足企业羔羊育肥试验结果及过程数据进行归纳总结，形成科学化技术规范，充分发挥标准化的支撑作用，以点带面，形成在全市范围内可复制、可推广的经验，修订标准。</w:t>
      </w:r>
    </w:p>
    <w:p w14:paraId="2B6CC6BD">
      <w:pPr>
        <w:pStyle w:val="14"/>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 w:val="0"/>
          <w:spacing w:val="0"/>
          <w:w w:val="100"/>
          <w:kern w:val="2"/>
          <w:sz w:val="32"/>
          <w:szCs w:val="32"/>
          <w:lang w:val="en-US" w:eastAsia="zh-CN" w:bidi="ar-SA"/>
        </w:rPr>
      </w:pPr>
      <w:r>
        <w:rPr>
          <w:rFonts w:hint="eastAsia" w:ascii="仿宋" w:hAnsi="仿宋" w:eastAsia="仿宋" w:cs="仿宋"/>
          <w:b w:val="0"/>
          <w:spacing w:val="0"/>
          <w:w w:val="100"/>
          <w:kern w:val="2"/>
          <w:sz w:val="32"/>
          <w:szCs w:val="32"/>
          <w:lang w:val="en-US" w:eastAsia="zh-CN" w:bidi="ar-SA"/>
        </w:rPr>
        <w:t>（2） 第二阶段（2024.8—2024.11）：征求意见</w:t>
      </w:r>
    </w:p>
    <w:p w14:paraId="3813A4D3">
      <w:pPr>
        <w:pStyle w:val="14"/>
        <w:keepNext w:val="0"/>
        <w:keepLines w:val="0"/>
        <w:pageBreakBefore w:val="0"/>
        <w:widowControl w:val="0"/>
        <w:kinsoku/>
        <w:wordWrap/>
        <w:overflowPunct/>
        <w:topLinePunct w:val="0"/>
        <w:autoSpaceDE/>
        <w:autoSpaceDN/>
        <w:bidi w:val="0"/>
        <w:adjustRightInd w:val="0"/>
        <w:snapToGrid w:val="0"/>
        <w:spacing w:line="360" w:lineRule="auto"/>
        <w:ind w:firstLine="504"/>
        <w:textAlignment w:val="auto"/>
        <w:rPr>
          <w:rFonts w:hint="eastAsia" w:ascii="仿宋" w:hAnsi="仿宋" w:eastAsia="仿宋" w:cs="仿宋"/>
          <w:b w:val="0"/>
          <w:spacing w:val="0"/>
          <w:w w:val="100"/>
          <w:kern w:val="2"/>
          <w:sz w:val="32"/>
          <w:szCs w:val="32"/>
          <w:lang w:val="en-US" w:eastAsia="zh-CN" w:bidi="ar-SA"/>
        </w:rPr>
      </w:pPr>
      <w:r>
        <w:rPr>
          <w:rFonts w:hint="eastAsia" w:ascii="仿宋" w:hAnsi="仿宋" w:eastAsia="仿宋" w:cs="仿宋"/>
          <w:b w:val="0"/>
          <w:spacing w:val="0"/>
          <w:w w:val="100"/>
          <w:kern w:val="2"/>
          <w:sz w:val="32"/>
          <w:szCs w:val="32"/>
          <w:lang w:val="en-US" w:eastAsia="zh-CN" w:bidi="ar-SA"/>
        </w:rPr>
        <w:t>——地方标准征求意见阶段：根据标准制定程序，结合各自分管领域实际、工作重点以及发展方向等，对标准框架和标准制定草案修改完善后，形成征求意见稿，向全市各部门征求意见，收集整理各责任单位的意见。</w:t>
      </w:r>
    </w:p>
    <w:p w14:paraId="228A83EB">
      <w:pPr>
        <w:pStyle w:val="14"/>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 w:val="0"/>
          <w:spacing w:val="0"/>
          <w:w w:val="100"/>
          <w:kern w:val="2"/>
          <w:sz w:val="32"/>
          <w:szCs w:val="32"/>
          <w:lang w:val="en-US" w:eastAsia="zh-CN" w:bidi="ar-SA"/>
        </w:rPr>
      </w:pPr>
      <w:r>
        <w:rPr>
          <w:rFonts w:hint="eastAsia" w:ascii="仿宋" w:hAnsi="仿宋" w:eastAsia="仿宋" w:cs="仿宋"/>
          <w:b w:val="0"/>
          <w:spacing w:val="0"/>
          <w:w w:val="100"/>
          <w:kern w:val="2"/>
          <w:sz w:val="32"/>
          <w:szCs w:val="32"/>
          <w:lang w:val="en-US" w:eastAsia="zh-CN" w:bidi="ar-SA"/>
        </w:rPr>
        <w:t>（3） 第三阶段（2024.12—2024.2），送审及报批。</w:t>
      </w:r>
    </w:p>
    <w:p w14:paraId="416B895E">
      <w:pPr>
        <w:pStyle w:val="14"/>
        <w:keepNext w:val="0"/>
        <w:keepLines w:val="0"/>
        <w:pageBreakBefore w:val="0"/>
        <w:widowControl w:val="0"/>
        <w:kinsoku/>
        <w:wordWrap/>
        <w:overflowPunct/>
        <w:topLinePunct w:val="0"/>
        <w:autoSpaceDE/>
        <w:autoSpaceDN/>
        <w:bidi w:val="0"/>
        <w:adjustRightInd w:val="0"/>
        <w:snapToGrid w:val="0"/>
        <w:spacing w:line="360" w:lineRule="auto"/>
        <w:ind w:firstLine="504"/>
        <w:textAlignment w:val="auto"/>
        <w:rPr>
          <w:rFonts w:hint="eastAsia" w:ascii="仿宋" w:hAnsi="仿宋" w:eastAsia="仿宋" w:cs="仿宋"/>
          <w:b w:val="0"/>
          <w:spacing w:val="0"/>
          <w:w w:val="100"/>
          <w:kern w:val="2"/>
          <w:sz w:val="32"/>
          <w:szCs w:val="32"/>
          <w:lang w:val="en-US" w:eastAsia="zh-CN" w:bidi="ar-SA"/>
        </w:rPr>
      </w:pPr>
      <w:r>
        <w:rPr>
          <w:rFonts w:hint="eastAsia" w:ascii="仿宋" w:hAnsi="仿宋" w:eastAsia="仿宋" w:cs="仿宋"/>
          <w:b w:val="0"/>
          <w:spacing w:val="0"/>
          <w:w w:val="100"/>
          <w:kern w:val="2"/>
          <w:sz w:val="32"/>
          <w:szCs w:val="32"/>
          <w:lang w:val="en-US" w:eastAsia="zh-CN" w:bidi="ar-SA"/>
        </w:rPr>
        <w:t>——审查标准：按照标准制定程序，根据征求意见，修改地方标准形成地方标准送审稿，报请上级审查报告批准，等待发布实施。</w:t>
      </w:r>
    </w:p>
    <w:p w14:paraId="1552DA44">
      <w:pPr>
        <w:pStyle w:val="14"/>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cs="Times New Roman"/>
          <w:spacing w:val="0"/>
          <w:kern w:val="2"/>
          <w:sz w:val="32"/>
          <w:szCs w:val="32"/>
          <w:lang w:val="en-US" w:eastAsia="zh-CN" w:bidi="ar-SA"/>
        </w:rPr>
        <w:t>（4）</w:t>
      </w:r>
      <w:r>
        <w:rPr>
          <w:rFonts w:hint="default" w:ascii="Times New Roman" w:hAnsi="Times New Roman" w:eastAsia="仿宋_GB2312" w:cs="Times New Roman"/>
          <w:spacing w:val="0"/>
          <w:kern w:val="2"/>
          <w:sz w:val="32"/>
          <w:szCs w:val="32"/>
          <w:lang w:val="en-US" w:eastAsia="zh-CN" w:bidi="ar-SA"/>
        </w:rPr>
        <w:t>第</w:t>
      </w:r>
      <w:r>
        <w:rPr>
          <w:rFonts w:hint="eastAsia" w:ascii="Times New Roman" w:cs="Times New Roman"/>
          <w:spacing w:val="0"/>
          <w:kern w:val="2"/>
          <w:sz w:val="32"/>
          <w:szCs w:val="32"/>
          <w:lang w:val="en-US" w:eastAsia="zh-CN" w:bidi="ar-SA"/>
        </w:rPr>
        <w:t>四</w:t>
      </w:r>
      <w:r>
        <w:rPr>
          <w:rFonts w:hint="default" w:ascii="Times New Roman" w:hAnsi="Times New Roman" w:eastAsia="仿宋_GB2312" w:cs="Times New Roman"/>
          <w:spacing w:val="0"/>
          <w:kern w:val="2"/>
          <w:sz w:val="32"/>
          <w:szCs w:val="32"/>
          <w:lang w:val="en-US" w:eastAsia="zh-CN" w:bidi="ar-SA"/>
        </w:rPr>
        <w:t>阶段</w:t>
      </w:r>
      <w:r>
        <w:rPr>
          <w:rFonts w:hint="eastAsia" w:ascii="Times New Roman" w:cs="Times New Roman"/>
          <w:spacing w:val="0"/>
          <w:kern w:val="2"/>
          <w:sz w:val="32"/>
          <w:szCs w:val="32"/>
          <w:lang w:val="en-US" w:eastAsia="zh-CN" w:bidi="ar-SA"/>
        </w:rPr>
        <w:t>2025年3月，</w:t>
      </w:r>
      <w:r>
        <w:rPr>
          <w:rFonts w:hint="default" w:ascii="Times New Roman" w:hAnsi="Times New Roman" w:eastAsia="仿宋_GB2312" w:cs="Times New Roman"/>
          <w:spacing w:val="0"/>
          <w:kern w:val="2"/>
          <w:sz w:val="32"/>
          <w:szCs w:val="32"/>
          <w:lang w:val="en-US" w:eastAsia="zh-CN" w:bidi="ar-SA"/>
        </w:rPr>
        <w:t>相关技术的推广与示范。待标准发布后，在全旗范围内对相关技术进行推广与示范。</w:t>
      </w:r>
    </w:p>
    <w:p w14:paraId="6DFC5C96">
      <w:pPr>
        <w:keepNext w:val="0"/>
        <w:keepLines w:val="0"/>
        <w:pageBreakBefore w:val="0"/>
        <w:numPr>
          <w:ilvl w:val="0"/>
          <w:numId w:val="2"/>
        </w:numPr>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制定标准的原则和依据</w:t>
      </w:r>
    </w:p>
    <w:p w14:paraId="667D7D09">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本标准的编制以GB/T 1.1－2020《标准化工作导则 第1部分：标准化文件的结构和起草规则》为依据，以实用性、科学性和可操作性为基本原则，充分考虑鄂尔多斯市</w:t>
      </w:r>
      <w:r>
        <w:rPr>
          <w:rFonts w:hint="eastAsia" w:ascii="Times New Roman" w:hAnsi="Times New Roman" w:eastAsia="仿宋_GB2312" w:cs="Times New Roman"/>
          <w:sz w:val="32"/>
          <w:szCs w:val="32"/>
          <w:lang w:val="en-US" w:eastAsia="zh-CN"/>
        </w:rPr>
        <w:t>肉羊养殖实际和育肥技术</w:t>
      </w:r>
      <w:r>
        <w:rPr>
          <w:rFonts w:hint="default" w:ascii="Times New Roman" w:hAnsi="Times New Roman" w:eastAsia="仿宋_GB2312" w:cs="Times New Roman"/>
          <w:sz w:val="32"/>
          <w:szCs w:val="32"/>
        </w:rPr>
        <w:t>质量控制规范的技术水平和市场需求来制定。</w:t>
      </w:r>
    </w:p>
    <w:p w14:paraId="30340810">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本标准的编制引用了部分现行的国家</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行业标准，引用文件对于本标准的应用是必不可少的。本标准与现行法律、法规、标准无矛盾之处。</w:t>
      </w:r>
    </w:p>
    <w:p w14:paraId="15C4FE72">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五、主要条款的说明，</w:t>
      </w:r>
      <w:r>
        <w:rPr>
          <w:rFonts w:hint="default" w:ascii="Times New Roman" w:hAnsi="Times New Roman" w:eastAsia="黑体" w:cs="Times New Roman"/>
          <w:sz w:val="32"/>
          <w:szCs w:val="32"/>
          <w:lang w:eastAsia="zh-CN"/>
        </w:rPr>
        <w:t>包括</w:t>
      </w:r>
      <w:r>
        <w:rPr>
          <w:rFonts w:hint="default" w:ascii="Times New Roman" w:hAnsi="Times New Roman" w:eastAsia="黑体" w:cs="Times New Roman"/>
          <w:sz w:val="32"/>
          <w:szCs w:val="32"/>
        </w:rPr>
        <w:t>主要技术指标、参数、试验验证的论述</w:t>
      </w:r>
    </w:p>
    <w:p w14:paraId="6FA364BC">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rPr>
        <w:t>主要条款的说明</w:t>
      </w:r>
    </w:p>
    <w:p w14:paraId="1CC43E8F">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sz w:val="32"/>
          <w:szCs w:val="32"/>
          <w:lang w:val="en-US" w:eastAsia="zh-CN"/>
        </w:rPr>
        <w:t xml:space="preserve">  1.引用规范性文件</w:t>
      </w:r>
    </w:p>
    <w:p w14:paraId="25FFE750">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13078</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饲料卫生标准</w:t>
      </w:r>
    </w:p>
    <w:p w14:paraId="757D7775">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NY/T 388</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畜禽场环境质量标准</w:t>
      </w:r>
    </w:p>
    <w:p w14:paraId="31607F7E">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NY/T 1168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畜禽兴便无害化处理技术规范 </w:t>
      </w:r>
    </w:p>
    <w:p w14:paraId="356154DB">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GB</w:t>
      </w:r>
      <w:r>
        <w:rPr>
          <w:rFonts w:hint="default" w:ascii="Times New Roman" w:hAnsi="Times New Roman" w:eastAsia="仿宋_GB2312" w:cs="Times New Roman"/>
          <w:sz w:val="32"/>
          <w:szCs w:val="32"/>
        </w:rPr>
        <w:t xml:space="preserve">/T </w:t>
      </w:r>
      <w:r>
        <w:rPr>
          <w:rFonts w:hint="default" w:ascii="Times New Roman" w:hAnsi="Times New Roman" w:eastAsia="仿宋_GB2312" w:cs="Times New Roman"/>
          <w:sz w:val="32"/>
          <w:szCs w:val="32"/>
          <w:lang w:val="en-US" w:eastAsia="zh-CN"/>
        </w:rPr>
        <w:t>20807-2006  绵羊</w:t>
      </w:r>
      <w:r>
        <w:rPr>
          <w:rFonts w:hint="default" w:ascii="Times New Roman" w:hAnsi="Times New Roman" w:eastAsia="仿宋_GB2312" w:cs="Times New Roman"/>
          <w:sz w:val="32"/>
          <w:szCs w:val="32"/>
        </w:rPr>
        <w:t xml:space="preserve">用精饲料 </w:t>
      </w:r>
    </w:p>
    <w:p w14:paraId="0BCDBAC7">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NY/T 2169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种羊场建设标准</w:t>
      </w:r>
    </w:p>
    <w:p w14:paraId="16170004">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NY/T 5027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无公害食品禽饮用水水质</w:t>
      </w:r>
    </w:p>
    <w:p w14:paraId="52917E2F">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2.术语</w:t>
      </w:r>
    </w:p>
    <w:p w14:paraId="4C4C9EAC">
      <w:pPr>
        <w:pStyle w:val="16"/>
        <w:keepNext w:val="0"/>
        <w:keepLines w:val="0"/>
        <w:pageBreakBefore w:val="0"/>
        <w:widowControl/>
        <w:kinsoku/>
        <w:wordWrap/>
        <w:overflowPunct/>
        <w:topLinePunct w:val="0"/>
        <w:bidi w:val="0"/>
        <w:adjustRightInd w:val="0"/>
        <w:snapToGrid w:val="0"/>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本文件没有需要界定的术语和定义。</w:t>
      </w:r>
    </w:p>
    <w:p w14:paraId="3F459EE5">
      <w:pPr>
        <w:pStyle w:val="12"/>
        <w:keepNext w:val="0"/>
        <w:keepLines w:val="0"/>
        <w:pageBreakBefore w:val="0"/>
        <w:numPr>
          <w:ilvl w:val="0"/>
          <w:numId w:val="0"/>
        </w:numPr>
        <w:kinsoku/>
        <w:wordWrap/>
        <w:overflowPunct/>
        <w:topLinePunct w:val="0"/>
        <w:bidi w:val="0"/>
        <w:adjustRightInd w:val="0"/>
        <w:snapToGrid w:val="0"/>
        <w:spacing w:after="0" w:line="36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技术规范</w:t>
      </w:r>
    </w:p>
    <w:p w14:paraId="208B230E">
      <w:pPr>
        <w:pStyle w:val="16"/>
        <w:keepNext w:val="0"/>
        <w:keepLines w:val="0"/>
        <w:pageBreakBefore w:val="0"/>
        <w:widowControl/>
        <w:kinsoku/>
        <w:wordWrap/>
        <w:overflowPunct/>
        <w:topLinePunct w:val="0"/>
        <w:bidi w:val="0"/>
        <w:adjustRightInd w:val="0"/>
        <w:snapToGrid w:val="0"/>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 xml:space="preserve"> 养殖环境</w:t>
      </w:r>
      <w:r>
        <w:rPr>
          <w:rFonts w:hint="default" w:ascii="Times New Roman" w:hAnsi="Times New Roman" w:eastAsia="仿宋_GB2312" w:cs="Times New Roman"/>
          <w:kern w:val="2"/>
          <w:sz w:val="32"/>
          <w:szCs w:val="32"/>
          <w:lang w:val="en-US" w:eastAsia="zh-CN" w:bidi="ar-SA"/>
        </w:rPr>
        <w:tab/>
      </w:r>
    </w:p>
    <w:p w14:paraId="4678BCAC">
      <w:pPr>
        <w:pStyle w:val="16"/>
        <w:keepNext w:val="0"/>
        <w:keepLines w:val="0"/>
        <w:pageBreakBefore w:val="0"/>
        <w:widowControl/>
        <w:kinsoku/>
        <w:wordWrap/>
        <w:overflowPunct/>
        <w:topLinePunct w:val="0"/>
        <w:bidi w:val="0"/>
        <w:adjustRightInd w:val="0"/>
        <w:snapToGrid w:val="0"/>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养殖设施建设应符合标准NY/T 2169</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养殖环境应符合NY/T 388规定，羊舍应保持清洁、卫生，粪便处理应符合NY/T1168的规定。</w:t>
      </w:r>
    </w:p>
    <w:p w14:paraId="27EB1E0F">
      <w:pPr>
        <w:pStyle w:val="16"/>
        <w:keepNext w:val="0"/>
        <w:keepLines w:val="0"/>
        <w:pageBreakBefore w:val="0"/>
        <w:widowControl/>
        <w:kinsoku/>
        <w:wordWrap/>
        <w:overflowPunct/>
        <w:topLinePunct w:val="0"/>
        <w:bidi w:val="0"/>
        <w:adjustRightInd w:val="0"/>
        <w:snapToGrid w:val="0"/>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饲养管理</w:t>
      </w:r>
    </w:p>
    <w:p w14:paraId="5095479F">
      <w:pPr>
        <w:pStyle w:val="16"/>
        <w:keepNext w:val="0"/>
        <w:keepLines w:val="0"/>
        <w:pageBreakBefore w:val="0"/>
        <w:widowControl/>
        <w:kinsoku/>
        <w:wordWrap/>
        <w:overflowPunct/>
        <w:topLinePunct w:val="0"/>
        <w:bidi w:val="0"/>
        <w:adjustRightInd w:val="0"/>
        <w:snapToGrid w:val="0"/>
        <w:spacing w:line="360" w:lineRule="auto"/>
        <w:jc w:val="lef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母羊分娩后，应做好羔羊护理，及时清理口鼻中粘液、断脐带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 羔羊出生后应尽快吃到足量的初乳，羔羊不能主动吃到时应及时人工辅助，推荐的羔羊哺乳量参见表1。</w:t>
      </w:r>
    </w:p>
    <w:p w14:paraId="542566B8">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表1. 羔羊培育方法推荐表</w:t>
      </w:r>
    </w:p>
    <w:tbl>
      <w:tblPr>
        <w:tblStyle w:val="7"/>
        <w:tblpPr w:leftFromText="180" w:rightFromText="180" w:vertAnchor="text" w:horzAnchor="page" w:tblpXSpec="center" w:tblpY="5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920"/>
        <w:gridCol w:w="2012"/>
        <w:gridCol w:w="1903"/>
        <w:gridCol w:w="1507"/>
      </w:tblGrid>
      <w:tr w14:paraId="2995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10D0160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日龄</w:t>
            </w:r>
          </w:p>
        </w:tc>
        <w:tc>
          <w:tcPr>
            <w:tcW w:w="1920" w:type="dxa"/>
            <w:noWrap w:val="0"/>
            <w:vAlign w:val="center"/>
          </w:tcPr>
          <w:p w14:paraId="162FE7C8">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全天量哺乳量（g/d）</w:t>
            </w:r>
          </w:p>
        </w:tc>
        <w:tc>
          <w:tcPr>
            <w:tcW w:w="2012" w:type="dxa"/>
            <w:noWrap w:val="0"/>
            <w:vAlign w:val="center"/>
          </w:tcPr>
          <w:p w14:paraId="391DCA9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开食料</w:t>
            </w:r>
          </w:p>
          <w:p w14:paraId="544E7F4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（kg/d）</w:t>
            </w:r>
          </w:p>
        </w:tc>
        <w:tc>
          <w:tcPr>
            <w:tcW w:w="1903" w:type="dxa"/>
            <w:noWrap w:val="0"/>
            <w:vAlign w:val="center"/>
          </w:tcPr>
          <w:p w14:paraId="10347D6D">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优质干草</w:t>
            </w:r>
          </w:p>
        </w:tc>
        <w:tc>
          <w:tcPr>
            <w:tcW w:w="1507" w:type="dxa"/>
            <w:noWrap w:val="0"/>
            <w:vAlign w:val="center"/>
          </w:tcPr>
          <w:p w14:paraId="08F3FCCC">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水</w:t>
            </w:r>
          </w:p>
        </w:tc>
      </w:tr>
      <w:tr w14:paraId="0861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3B9D79D0">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0～10</w:t>
            </w:r>
          </w:p>
        </w:tc>
        <w:tc>
          <w:tcPr>
            <w:tcW w:w="1920" w:type="dxa"/>
            <w:noWrap w:val="0"/>
            <w:vAlign w:val="center"/>
          </w:tcPr>
          <w:p w14:paraId="19D2A71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800～880</w:t>
            </w:r>
          </w:p>
        </w:tc>
        <w:tc>
          <w:tcPr>
            <w:tcW w:w="2012" w:type="dxa"/>
            <w:noWrap w:val="0"/>
            <w:vAlign w:val="center"/>
          </w:tcPr>
          <w:p w14:paraId="31B3A013">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w:t>
            </w:r>
          </w:p>
        </w:tc>
        <w:tc>
          <w:tcPr>
            <w:tcW w:w="1903" w:type="dxa"/>
            <w:noWrap w:val="0"/>
            <w:vAlign w:val="center"/>
          </w:tcPr>
          <w:p w14:paraId="1DBFFED1">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w:t>
            </w:r>
          </w:p>
        </w:tc>
        <w:tc>
          <w:tcPr>
            <w:tcW w:w="1507" w:type="dxa"/>
            <w:noWrap w:val="0"/>
            <w:vAlign w:val="center"/>
          </w:tcPr>
          <w:p w14:paraId="173BC18D">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w:t>
            </w:r>
          </w:p>
        </w:tc>
      </w:tr>
      <w:tr w14:paraId="427B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46783F48">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10～35</w:t>
            </w:r>
          </w:p>
        </w:tc>
        <w:tc>
          <w:tcPr>
            <w:tcW w:w="1920" w:type="dxa"/>
            <w:noWrap w:val="0"/>
            <w:vAlign w:val="center"/>
          </w:tcPr>
          <w:p w14:paraId="3954E3D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800～1200</w:t>
            </w:r>
          </w:p>
        </w:tc>
        <w:tc>
          <w:tcPr>
            <w:tcW w:w="2012" w:type="dxa"/>
            <w:noWrap w:val="0"/>
            <w:vAlign w:val="center"/>
          </w:tcPr>
          <w:p w14:paraId="7C2A7F4B">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10天开始补料</w:t>
            </w:r>
          </w:p>
        </w:tc>
        <w:tc>
          <w:tcPr>
            <w:tcW w:w="1903" w:type="dxa"/>
            <w:noWrap w:val="0"/>
            <w:vAlign w:val="center"/>
          </w:tcPr>
          <w:p w14:paraId="737DE192">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w:t>
            </w:r>
          </w:p>
        </w:tc>
        <w:tc>
          <w:tcPr>
            <w:tcW w:w="1507" w:type="dxa"/>
            <w:vMerge w:val="restart"/>
            <w:noWrap w:val="0"/>
            <w:vAlign w:val="center"/>
          </w:tcPr>
          <w:p w14:paraId="4B784490">
            <w:pPr>
              <w:keepNext w:val="0"/>
              <w:keepLines w:val="0"/>
              <w:pageBreakBefore w:val="0"/>
              <w:tabs>
                <w:tab w:val="left" w:pos="390"/>
              </w:tabs>
              <w:kinsoku/>
              <w:wordWrap/>
              <w:overflowPunct/>
              <w:topLinePunct w:val="0"/>
              <w:bidi w:val="0"/>
              <w:spacing w:line="560" w:lineRule="exact"/>
              <w:jc w:val="left"/>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20～25℃的温开水</w:t>
            </w:r>
          </w:p>
        </w:tc>
      </w:tr>
      <w:tr w14:paraId="1F20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0B24E097">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35～42</w:t>
            </w:r>
          </w:p>
        </w:tc>
        <w:tc>
          <w:tcPr>
            <w:tcW w:w="1920" w:type="dxa"/>
            <w:noWrap w:val="0"/>
            <w:vAlign w:val="center"/>
          </w:tcPr>
          <w:p w14:paraId="16F01743">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1200～1400</w:t>
            </w:r>
          </w:p>
        </w:tc>
        <w:tc>
          <w:tcPr>
            <w:tcW w:w="2012" w:type="dxa"/>
            <w:noWrap w:val="0"/>
            <w:vAlign w:val="center"/>
          </w:tcPr>
          <w:p w14:paraId="2AC9565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自由采食</w:t>
            </w:r>
          </w:p>
        </w:tc>
        <w:tc>
          <w:tcPr>
            <w:tcW w:w="1903" w:type="dxa"/>
            <w:noWrap w:val="0"/>
            <w:vAlign w:val="center"/>
          </w:tcPr>
          <w:p w14:paraId="7F65A17A">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自由采食</w:t>
            </w:r>
          </w:p>
        </w:tc>
        <w:tc>
          <w:tcPr>
            <w:tcW w:w="1507" w:type="dxa"/>
            <w:vMerge w:val="continue"/>
            <w:noWrap w:val="0"/>
            <w:vAlign w:val="center"/>
          </w:tcPr>
          <w:p w14:paraId="50F6E22A">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p>
        </w:tc>
      </w:tr>
      <w:tr w14:paraId="1B40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108BB380">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42～45</w:t>
            </w:r>
          </w:p>
        </w:tc>
        <w:tc>
          <w:tcPr>
            <w:tcW w:w="1920" w:type="dxa"/>
            <w:noWrap w:val="0"/>
            <w:vAlign w:val="center"/>
          </w:tcPr>
          <w:p w14:paraId="07FD4F5F">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800</w:t>
            </w:r>
          </w:p>
        </w:tc>
        <w:tc>
          <w:tcPr>
            <w:tcW w:w="2012" w:type="dxa"/>
            <w:noWrap w:val="0"/>
            <w:vAlign w:val="center"/>
          </w:tcPr>
          <w:p w14:paraId="56420248">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自由采食</w:t>
            </w:r>
          </w:p>
        </w:tc>
        <w:tc>
          <w:tcPr>
            <w:tcW w:w="1903" w:type="dxa"/>
            <w:noWrap w:val="0"/>
            <w:vAlign w:val="center"/>
          </w:tcPr>
          <w:p w14:paraId="34EF727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自由采食</w:t>
            </w:r>
          </w:p>
        </w:tc>
        <w:tc>
          <w:tcPr>
            <w:tcW w:w="1507" w:type="dxa"/>
            <w:vMerge w:val="continue"/>
            <w:noWrap w:val="0"/>
            <w:vAlign w:val="center"/>
          </w:tcPr>
          <w:p w14:paraId="6A98E2AA">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p>
        </w:tc>
      </w:tr>
      <w:tr w14:paraId="713B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2F6599A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45天以上</w:t>
            </w:r>
          </w:p>
        </w:tc>
        <w:tc>
          <w:tcPr>
            <w:tcW w:w="5835" w:type="dxa"/>
            <w:gridSpan w:val="3"/>
            <w:noWrap w:val="0"/>
            <w:vAlign w:val="center"/>
          </w:tcPr>
          <w:p w14:paraId="1932441A">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自由采食优质干草，每日补饲羔羊开食料150g/天以上</w:t>
            </w:r>
          </w:p>
        </w:tc>
        <w:tc>
          <w:tcPr>
            <w:tcW w:w="1507" w:type="dxa"/>
            <w:noWrap w:val="0"/>
            <w:vAlign w:val="center"/>
          </w:tcPr>
          <w:p w14:paraId="6C106F4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常温水</w:t>
            </w:r>
          </w:p>
        </w:tc>
      </w:tr>
    </w:tbl>
    <w:p w14:paraId="134193FE">
      <w:pPr>
        <w:pStyle w:val="16"/>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41" w:firstLineChars="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10日龄后开始提供开食料，同时提供优质青干草，同步开始补水，水温以20~25℃为宜。羔羊开食料质量符合</w:t>
      </w:r>
      <w:r>
        <w:rPr>
          <w:rFonts w:hint="eastAsia" w:ascii="仿宋" w:hAnsi="仿宋" w:eastAsia="仿宋" w:cs="仿宋"/>
          <w:color w:val="000000" w:themeColor="text1"/>
          <w:sz w:val="32"/>
          <w:szCs w:val="32"/>
          <w:lang w:val="en-US" w:eastAsia="zh-CN"/>
          <w14:textFill>
            <w14:solidFill>
              <w14:schemeClr w14:val="tx1"/>
            </w14:solidFill>
          </w14:textFill>
        </w:rPr>
        <w:t>GB</w:t>
      </w:r>
      <w:r>
        <w:rPr>
          <w:rFonts w:hint="eastAsia" w:ascii="仿宋" w:hAnsi="仿宋" w:eastAsia="仿宋" w:cs="仿宋"/>
          <w:color w:val="000000" w:themeColor="text1"/>
          <w:sz w:val="32"/>
          <w:szCs w:val="32"/>
          <w14:textFill>
            <w14:solidFill>
              <w14:schemeClr w14:val="tx1"/>
            </w14:solidFill>
          </w14:textFill>
        </w:rPr>
        <w:t xml:space="preserve">/T </w:t>
      </w:r>
      <w:r>
        <w:rPr>
          <w:rFonts w:hint="eastAsia" w:ascii="仿宋" w:hAnsi="仿宋" w:eastAsia="仿宋" w:cs="仿宋"/>
          <w:color w:val="000000" w:themeColor="text1"/>
          <w:sz w:val="32"/>
          <w:szCs w:val="32"/>
          <w:lang w:val="en-US" w:eastAsia="zh-CN"/>
          <w14:textFill>
            <w14:solidFill>
              <w14:schemeClr w14:val="tx1"/>
            </w14:solidFill>
          </w14:textFill>
        </w:rPr>
        <w:t>20807-2006</w:t>
      </w:r>
      <w:r>
        <w:rPr>
          <w:rFonts w:hint="eastAsia" w:ascii="仿宋" w:hAnsi="仿宋" w:eastAsia="仿宋" w:cs="仿宋"/>
          <w:color w:val="000000" w:themeColor="text1"/>
          <w:sz w:val="32"/>
          <w:szCs w:val="32"/>
          <w14:textFill>
            <w14:solidFill>
              <w14:schemeClr w14:val="tx1"/>
            </w14:solidFill>
          </w14:textFill>
        </w:rPr>
        <w:t>和GB 13078、饲草质量符合GB</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13078，水质符合NY/T 5027</w:t>
      </w:r>
      <w:r>
        <w:rPr>
          <w:rFonts w:hint="eastAsia" w:ascii="仿宋" w:hAnsi="仿宋" w:eastAsia="仿宋" w:cs="仿宋"/>
          <w:color w:val="000000" w:themeColor="text1"/>
          <w:sz w:val="32"/>
          <w:szCs w:val="32"/>
          <w:lang w:eastAsia="zh-CN"/>
          <w14:textFill>
            <w14:solidFill>
              <w14:schemeClr w14:val="tx1"/>
            </w14:solidFill>
          </w14:textFill>
        </w:rPr>
        <w:t>。</w:t>
      </w:r>
      <w:r>
        <w:rPr>
          <w:rFonts w:hint="default" w:ascii="仿宋" w:hAnsi="仿宋" w:eastAsia="仿宋" w:cs="仿宋"/>
          <w:color w:val="000000" w:themeColor="text1"/>
          <w:sz w:val="32"/>
          <w:szCs w:val="32"/>
          <w14:textFill>
            <w14:solidFill>
              <w14:schemeClr w14:val="tx1"/>
            </w14:solidFill>
          </w14:textFill>
        </w:rPr>
        <w:t>按时接种疫苗，推荐的免疫规程参见</w:t>
      </w:r>
      <w:r>
        <w:rPr>
          <w:rFonts w:hint="default" w:ascii="仿宋" w:hAnsi="仿宋" w:eastAsia="仿宋" w:cs="仿宋"/>
          <w:color w:val="000000" w:themeColor="text1"/>
          <w:sz w:val="32"/>
          <w:szCs w:val="32"/>
          <w:lang w:val="en-US" w:eastAsia="zh-CN"/>
          <w14:textFill>
            <w14:solidFill>
              <w14:schemeClr w14:val="tx1"/>
            </w14:solidFill>
          </w14:textFill>
        </w:rPr>
        <w:t>表2</w:t>
      </w:r>
      <w:r>
        <w:rPr>
          <w:rFonts w:hint="eastAsia" w:ascii="仿宋" w:hAnsi="仿宋" w:eastAsia="仿宋" w:cs="仿宋"/>
          <w:color w:val="000000" w:themeColor="text1"/>
          <w:sz w:val="32"/>
          <w:szCs w:val="32"/>
          <w:lang w:val="en-US" w:eastAsia="zh-CN"/>
          <w14:textFill>
            <w14:solidFill>
              <w14:schemeClr w14:val="tx1"/>
            </w14:solidFill>
          </w14:textFill>
        </w:rPr>
        <w:t>。</w:t>
      </w:r>
    </w:p>
    <w:p w14:paraId="225296BF">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表2 羔羊免疫程序</w:t>
      </w:r>
    </w:p>
    <w:tbl>
      <w:tblPr>
        <w:tblStyle w:val="7"/>
        <w:tblpPr w:leftFromText="180" w:rightFromText="180" w:vertAnchor="text" w:horzAnchor="page" w:tblpXSpec="center" w:tblpY="23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7342"/>
      </w:tblGrid>
      <w:tr w14:paraId="4F0E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714893C1">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日龄</w:t>
            </w:r>
          </w:p>
        </w:tc>
        <w:tc>
          <w:tcPr>
            <w:tcW w:w="7342" w:type="dxa"/>
            <w:noWrap w:val="0"/>
            <w:vAlign w:val="center"/>
          </w:tcPr>
          <w:p w14:paraId="7A317B33">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免疫、保健内容</w:t>
            </w:r>
          </w:p>
        </w:tc>
      </w:tr>
      <w:tr w14:paraId="0155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4A5583F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18～20</w:t>
            </w:r>
          </w:p>
        </w:tc>
        <w:tc>
          <w:tcPr>
            <w:tcW w:w="7342" w:type="dxa"/>
            <w:noWrap w:val="0"/>
            <w:vAlign w:val="center"/>
          </w:tcPr>
          <w:p w14:paraId="3896100B">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三联四防免疫（羊快疫、羊猝狙、羊黑疫和羊肠毒血病），肌肉注射1ml/只。</w:t>
            </w:r>
          </w:p>
        </w:tc>
      </w:tr>
      <w:tr w14:paraId="14D4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48F66E9B">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33～35</w:t>
            </w:r>
          </w:p>
        </w:tc>
        <w:tc>
          <w:tcPr>
            <w:tcW w:w="7342" w:type="dxa"/>
            <w:noWrap w:val="0"/>
            <w:vAlign w:val="center"/>
          </w:tcPr>
          <w:p w14:paraId="59B67672">
            <w:pPr>
              <w:keepNext w:val="0"/>
              <w:keepLines w:val="0"/>
              <w:pageBreakBefore w:val="0"/>
              <w:tabs>
                <w:tab w:val="left" w:pos="390"/>
              </w:tabs>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传染性胸膜肺炎免疫，肌肉注射3ml/只。</w:t>
            </w:r>
          </w:p>
        </w:tc>
      </w:tr>
      <w:tr w14:paraId="7D4A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523431E6">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48～50</w:t>
            </w:r>
          </w:p>
        </w:tc>
        <w:tc>
          <w:tcPr>
            <w:tcW w:w="7342" w:type="dxa"/>
            <w:noWrap w:val="0"/>
            <w:vAlign w:val="center"/>
          </w:tcPr>
          <w:p w14:paraId="0E8D7C52">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小反刍兽疫，肌肉注射1ml/只。</w:t>
            </w:r>
          </w:p>
        </w:tc>
      </w:tr>
      <w:tr w14:paraId="7841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13E89CC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65～67</w:t>
            </w:r>
          </w:p>
        </w:tc>
        <w:tc>
          <w:tcPr>
            <w:tcW w:w="7342" w:type="dxa"/>
            <w:noWrap w:val="0"/>
            <w:vAlign w:val="center"/>
          </w:tcPr>
          <w:p w14:paraId="2C12066F">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羊痘免疫，肌肉注射1ml/只。</w:t>
            </w:r>
          </w:p>
        </w:tc>
      </w:tr>
      <w:tr w14:paraId="17AB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34276D86">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90</w:t>
            </w:r>
          </w:p>
        </w:tc>
        <w:tc>
          <w:tcPr>
            <w:tcW w:w="7342" w:type="dxa"/>
            <w:noWrap w:val="0"/>
            <w:vAlign w:val="center"/>
          </w:tcPr>
          <w:p w14:paraId="7B9AC187">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口蹄疫免疫，肌肉注射1ml/只。</w:t>
            </w:r>
          </w:p>
        </w:tc>
      </w:tr>
      <w:tr w14:paraId="3A67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65BDD77D">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≥90</w:t>
            </w:r>
          </w:p>
        </w:tc>
        <w:tc>
          <w:tcPr>
            <w:tcW w:w="7342" w:type="dxa"/>
            <w:noWrap w:val="0"/>
            <w:vAlign w:val="center"/>
          </w:tcPr>
          <w:p w14:paraId="264AF1A0">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驱虫，伊维菌素皮下注射肌肉注射1ml/只。</w:t>
            </w:r>
          </w:p>
        </w:tc>
      </w:tr>
    </w:tbl>
    <w:p w14:paraId="32F91A1B">
      <w:pPr>
        <w:pStyle w:val="16"/>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40" w:firstLineChars="200"/>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羔羊</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 w:cs="Times New Roman"/>
          <w:color w:val="000000" w:themeColor="text1"/>
          <w:sz w:val="32"/>
          <w:szCs w:val="32"/>
          <w14:textFill>
            <w14:solidFill>
              <w14:schemeClr w14:val="tx1"/>
            </w14:solidFill>
          </w14:textFill>
        </w:rPr>
        <w:t>月龄、体重</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sz w:val="32"/>
          <w:szCs w:val="32"/>
          <w14:textFill>
            <w14:solidFill>
              <w14:schemeClr w14:val="tx1"/>
            </w14:solidFill>
          </w14:textFill>
        </w:rPr>
        <w:t>kg以上时可以进行断奶。应加强断奶后羔羊的饲养管理，减少应激。羔羊断奶后，开始进入育肥阶段时应去势。</w:t>
      </w:r>
      <w:bookmarkStart w:id="0" w:name="_Toc24705"/>
    </w:p>
    <w:p w14:paraId="1CA6E25D">
      <w:pPr>
        <w:pStyle w:val="16"/>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40" w:firstLineChars="200"/>
        <w:jc w:val="lef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饲喂与饮水</w:t>
      </w:r>
      <w:bookmarkEnd w:id="0"/>
    </w:p>
    <w:p w14:paraId="42A21A83">
      <w:pPr>
        <w:pStyle w:val="16"/>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40" w:firstLineChars="200"/>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羊的舍饲育肥生产所用饲料应符合</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GB</w:t>
      </w:r>
      <w:r>
        <w:rPr>
          <w:rFonts w:hint="default" w:ascii="Times New Roman" w:hAnsi="Times New Roman" w:eastAsia="仿宋" w:cs="Times New Roman"/>
          <w:color w:val="000000" w:themeColor="text1"/>
          <w:sz w:val="32"/>
          <w:szCs w:val="32"/>
          <w14:textFill>
            <w14:solidFill>
              <w14:schemeClr w14:val="tx1"/>
            </w14:solidFill>
          </w14:textFill>
        </w:rPr>
        <w:t xml:space="preserve">/T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20807-2006</w:t>
      </w:r>
      <w:r>
        <w:rPr>
          <w:rFonts w:hint="default" w:ascii="Times New Roman" w:hAnsi="Times New Roman" w:eastAsia="仿宋" w:cs="Times New Roman"/>
          <w:color w:val="000000" w:themeColor="text1"/>
          <w:sz w:val="32"/>
          <w:szCs w:val="32"/>
          <w14:textFill>
            <w14:solidFill>
              <w14:schemeClr w14:val="tx1"/>
            </w14:solidFill>
          </w14:textFill>
        </w:rPr>
        <w:t>，为羊提供的饮水应符合NY/T 5027标准的要求。</w:t>
      </w:r>
    </w:p>
    <w:p w14:paraId="1CB380A2">
      <w:pPr>
        <w:pStyle w:val="16"/>
        <w:keepNext w:val="0"/>
        <w:keepLines w:val="0"/>
        <w:pageBreakBefore w:val="0"/>
        <w:widowControl/>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cs="Times New Roman"/>
          <w:color w:val="000000" w:themeColor="text1"/>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使用购入饲料时应书面记录供方饲料的原料成分及含量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使用自配料应保留饲料配方及配料单，饲料原料应符合中华人民共和国农业部令第1773号《饲料原料目录》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其来源应可追溯。舍饲育肥前应对羊只分群，将体重相近、性别相同的羔羊分在一群，每个育肥单元40～60只为宜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育肥</w:t>
      </w:r>
      <w:r>
        <w:rPr>
          <w:rFonts w:hint="eastAsia" w:ascii="仿宋" w:hAnsi="仿宋" w:eastAsia="仿宋" w:cs="仿宋"/>
          <w:color w:val="000000" w:themeColor="text1"/>
          <w:sz w:val="32"/>
          <w:szCs w:val="32"/>
          <w14:textFill>
            <w14:solidFill>
              <w14:schemeClr w14:val="tx1"/>
            </w14:solidFill>
          </w14:textFill>
        </w:rPr>
        <w:t>前应使用广谱驱虫药驱除体内外寄生虫。不得使用、霉败或被污染的饲草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，不应使用动物源性饲料，饲料卫生质量应符合 GB13078。根据羊群不同生理阶段提供符合其营养需要的日粮，并且达到维持良好身体状况的需要量，推荐的日粮配方参见</w:t>
      </w:r>
      <w:r>
        <w:rPr>
          <w:rFonts w:hint="eastAsia" w:ascii="仿宋" w:hAnsi="仿宋" w:eastAsia="仿宋" w:cs="仿宋"/>
          <w:color w:val="000000" w:themeColor="text1"/>
          <w:sz w:val="32"/>
          <w:szCs w:val="32"/>
          <w:lang w:val="en-US" w:eastAsia="zh-CN"/>
          <w14:textFill>
            <w14:solidFill>
              <w14:schemeClr w14:val="tx1"/>
            </w14:solidFill>
          </w14:textFill>
        </w:rPr>
        <w:t>表3、表4、表5</w:t>
      </w:r>
      <w:r>
        <w:rPr>
          <w:rFonts w:hint="eastAsia" w:ascii="仿宋" w:hAnsi="仿宋" w:eastAsia="仿宋" w:cs="仿宋"/>
          <w:color w:val="000000" w:themeColor="text1"/>
          <w:sz w:val="32"/>
          <w:szCs w:val="32"/>
          <w:lang w:eastAsia="zh-CN"/>
          <w14:textFill>
            <w14:solidFill>
              <w14:schemeClr w14:val="tx1"/>
            </w14:solidFill>
          </w14:textFill>
        </w:rPr>
        <w:t>。</w:t>
      </w:r>
    </w:p>
    <w:p w14:paraId="4AEDF66F">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表3 肉羊羔羊育肥前期饲料配方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171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0E83C6E2">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原料</w:t>
            </w:r>
          </w:p>
        </w:tc>
        <w:tc>
          <w:tcPr>
            <w:tcW w:w="4261" w:type="dxa"/>
            <w:noWrap w:val="0"/>
            <w:vAlign w:val="center"/>
          </w:tcPr>
          <w:p w14:paraId="40130983">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比例（%）</w:t>
            </w:r>
          </w:p>
        </w:tc>
      </w:tr>
      <w:tr w14:paraId="2658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66D43E60">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玉米</w:t>
            </w:r>
          </w:p>
        </w:tc>
        <w:tc>
          <w:tcPr>
            <w:tcW w:w="4261" w:type="dxa"/>
            <w:noWrap w:val="0"/>
            <w:vAlign w:val="center"/>
          </w:tcPr>
          <w:p w14:paraId="4DC0B600">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59</w:t>
            </w:r>
          </w:p>
        </w:tc>
      </w:tr>
      <w:tr w14:paraId="5962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580EFE0C">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小麦麸（麸皮）</w:t>
            </w:r>
          </w:p>
        </w:tc>
        <w:tc>
          <w:tcPr>
            <w:tcW w:w="4261" w:type="dxa"/>
            <w:noWrap w:val="0"/>
            <w:vAlign w:val="center"/>
          </w:tcPr>
          <w:p w14:paraId="0EC41AEA">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w:t>
            </w:r>
          </w:p>
        </w:tc>
      </w:tr>
      <w:tr w14:paraId="461F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3D631C84">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豆粕</w:t>
            </w:r>
          </w:p>
        </w:tc>
        <w:tc>
          <w:tcPr>
            <w:tcW w:w="4261" w:type="dxa"/>
            <w:noWrap w:val="0"/>
            <w:vAlign w:val="center"/>
          </w:tcPr>
          <w:p w14:paraId="6611F210">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22</w:t>
            </w:r>
          </w:p>
        </w:tc>
      </w:tr>
      <w:tr w14:paraId="4BB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564E3153">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胡麻饼</w:t>
            </w:r>
          </w:p>
        </w:tc>
        <w:tc>
          <w:tcPr>
            <w:tcW w:w="4261" w:type="dxa"/>
            <w:noWrap w:val="0"/>
            <w:vAlign w:val="center"/>
          </w:tcPr>
          <w:p w14:paraId="702C77C7">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w:t>
            </w:r>
          </w:p>
        </w:tc>
      </w:tr>
      <w:tr w14:paraId="0061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3A37621C">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石粉</w:t>
            </w:r>
          </w:p>
        </w:tc>
        <w:tc>
          <w:tcPr>
            <w:tcW w:w="4261" w:type="dxa"/>
            <w:noWrap w:val="0"/>
            <w:vAlign w:val="center"/>
          </w:tcPr>
          <w:p w14:paraId="44BD1944">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2208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21BD358B">
            <w:pPr>
              <w:keepNext w:val="0"/>
              <w:keepLines w:val="0"/>
              <w:pageBreakBefore w:val="0"/>
              <w:kinsoku/>
              <w:wordWrap/>
              <w:overflowPunct/>
              <w:topLinePunct w:val="0"/>
              <w:bidi w:val="0"/>
              <w:spacing w:line="5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盐</w:t>
            </w:r>
          </w:p>
        </w:tc>
        <w:tc>
          <w:tcPr>
            <w:tcW w:w="4261" w:type="dxa"/>
            <w:noWrap w:val="0"/>
            <w:vAlign w:val="center"/>
          </w:tcPr>
          <w:p w14:paraId="4550AB7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1</w:t>
            </w:r>
          </w:p>
        </w:tc>
      </w:tr>
      <w:tr w14:paraId="0B64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0BE6A837">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磷酸氢钙</w:t>
            </w:r>
          </w:p>
        </w:tc>
        <w:tc>
          <w:tcPr>
            <w:tcW w:w="4261" w:type="dxa"/>
            <w:noWrap w:val="0"/>
            <w:vAlign w:val="center"/>
          </w:tcPr>
          <w:p w14:paraId="7E95A0D3">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750E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24B7B0CE">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微量元素及维生素</w:t>
            </w:r>
          </w:p>
        </w:tc>
        <w:tc>
          <w:tcPr>
            <w:tcW w:w="4261" w:type="dxa"/>
            <w:noWrap w:val="0"/>
            <w:vAlign w:val="center"/>
          </w:tcPr>
          <w:p w14:paraId="4BBAB0BA">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528A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44F4D463">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总批量</w:t>
            </w:r>
          </w:p>
        </w:tc>
        <w:tc>
          <w:tcPr>
            <w:tcW w:w="4261" w:type="dxa"/>
            <w:noWrap w:val="0"/>
            <w:vAlign w:val="center"/>
          </w:tcPr>
          <w:p w14:paraId="4966A7A9">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w:t>
            </w:r>
          </w:p>
        </w:tc>
      </w:tr>
    </w:tbl>
    <w:p w14:paraId="55D72B43">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表4 肉羊羔羊育肥中期饲料配方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B80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1E792774">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原料</w:t>
            </w:r>
          </w:p>
        </w:tc>
        <w:tc>
          <w:tcPr>
            <w:tcW w:w="4261" w:type="dxa"/>
            <w:noWrap w:val="0"/>
            <w:vAlign w:val="center"/>
          </w:tcPr>
          <w:p w14:paraId="2C697162">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比例（%）</w:t>
            </w:r>
          </w:p>
        </w:tc>
      </w:tr>
      <w:tr w14:paraId="1C09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5DCE51BF">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玉米</w:t>
            </w:r>
          </w:p>
        </w:tc>
        <w:tc>
          <w:tcPr>
            <w:tcW w:w="4261" w:type="dxa"/>
            <w:noWrap w:val="0"/>
            <w:vAlign w:val="center"/>
          </w:tcPr>
          <w:p w14:paraId="602ECFB9">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61</w:t>
            </w:r>
          </w:p>
        </w:tc>
      </w:tr>
      <w:tr w14:paraId="12E9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42D2F661">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小麦麸（麸皮）</w:t>
            </w:r>
          </w:p>
        </w:tc>
        <w:tc>
          <w:tcPr>
            <w:tcW w:w="4261" w:type="dxa"/>
            <w:noWrap w:val="0"/>
            <w:vAlign w:val="center"/>
          </w:tcPr>
          <w:p w14:paraId="02E0BD95">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w:t>
            </w:r>
          </w:p>
        </w:tc>
      </w:tr>
      <w:tr w14:paraId="3B46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547F8747">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豆粕</w:t>
            </w:r>
          </w:p>
        </w:tc>
        <w:tc>
          <w:tcPr>
            <w:tcW w:w="4261" w:type="dxa"/>
            <w:noWrap w:val="0"/>
            <w:vAlign w:val="center"/>
          </w:tcPr>
          <w:p w14:paraId="0E8F88EA">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17.5</w:t>
            </w:r>
          </w:p>
        </w:tc>
      </w:tr>
      <w:tr w14:paraId="7B80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28DBDD8A">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胡麻饼</w:t>
            </w:r>
          </w:p>
        </w:tc>
        <w:tc>
          <w:tcPr>
            <w:tcW w:w="4261" w:type="dxa"/>
            <w:noWrap w:val="0"/>
            <w:vAlign w:val="center"/>
          </w:tcPr>
          <w:p w14:paraId="68D2B3E1">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7.5</w:t>
            </w:r>
          </w:p>
        </w:tc>
      </w:tr>
      <w:tr w14:paraId="2C0F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3D5AF67C">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石粉</w:t>
            </w:r>
          </w:p>
        </w:tc>
        <w:tc>
          <w:tcPr>
            <w:tcW w:w="4261" w:type="dxa"/>
            <w:noWrap w:val="0"/>
            <w:vAlign w:val="center"/>
          </w:tcPr>
          <w:p w14:paraId="71D3D6B6">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55A7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4C139F76">
            <w:pPr>
              <w:keepNext w:val="0"/>
              <w:keepLines w:val="0"/>
              <w:pageBreakBefore w:val="0"/>
              <w:kinsoku/>
              <w:wordWrap/>
              <w:overflowPunct/>
              <w:topLinePunct w:val="0"/>
              <w:bidi w:val="0"/>
              <w:spacing w:line="5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盐</w:t>
            </w:r>
          </w:p>
        </w:tc>
        <w:tc>
          <w:tcPr>
            <w:tcW w:w="4261" w:type="dxa"/>
            <w:noWrap w:val="0"/>
            <w:vAlign w:val="center"/>
          </w:tcPr>
          <w:p w14:paraId="2E6D67B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1</w:t>
            </w:r>
          </w:p>
        </w:tc>
      </w:tr>
      <w:tr w14:paraId="4B2C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1D852011">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磷酸氢钙</w:t>
            </w:r>
          </w:p>
        </w:tc>
        <w:tc>
          <w:tcPr>
            <w:tcW w:w="4261" w:type="dxa"/>
            <w:noWrap w:val="0"/>
            <w:vAlign w:val="center"/>
          </w:tcPr>
          <w:p w14:paraId="4398BCC9">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641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25CE3C82">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微量元素及维生素</w:t>
            </w:r>
          </w:p>
        </w:tc>
        <w:tc>
          <w:tcPr>
            <w:tcW w:w="4261" w:type="dxa"/>
            <w:noWrap w:val="0"/>
            <w:vAlign w:val="center"/>
          </w:tcPr>
          <w:p w14:paraId="4DC2636D">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69E2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6D193FF3">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总批量</w:t>
            </w:r>
          </w:p>
        </w:tc>
        <w:tc>
          <w:tcPr>
            <w:tcW w:w="4261" w:type="dxa"/>
            <w:noWrap w:val="0"/>
            <w:vAlign w:val="center"/>
          </w:tcPr>
          <w:p w14:paraId="129D3F58">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w:t>
            </w:r>
          </w:p>
        </w:tc>
      </w:tr>
    </w:tbl>
    <w:p w14:paraId="130081E0">
      <w:pPr>
        <w:keepNext w:val="0"/>
        <w:keepLines w:val="0"/>
        <w:pageBreakBefore w:val="0"/>
        <w:kinsoku/>
        <w:wordWrap/>
        <w:overflowPunct/>
        <w:topLinePunct w:val="0"/>
        <w:bidi w:val="0"/>
        <w:spacing w:line="560" w:lineRule="exact"/>
        <w:ind w:firstLine="2940" w:firstLineChars="140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表5 肉羊羔羊育肥后期饲料配方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B6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76D9745B">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原料</w:t>
            </w:r>
          </w:p>
        </w:tc>
        <w:tc>
          <w:tcPr>
            <w:tcW w:w="4261" w:type="dxa"/>
            <w:noWrap w:val="0"/>
            <w:vAlign w:val="center"/>
          </w:tcPr>
          <w:p w14:paraId="213C7129">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比例（%）</w:t>
            </w:r>
          </w:p>
        </w:tc>
      </w:tr>
      <w:tr w14:paraId="77E2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11AEE50F">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玉米</w:t>
            </w:r>
          </w:p>
        </w:tc>
        <w:tc>
          <w:tcPr>
            <w:tcW w:w="4261" w:type="dxa"/>
            <w:noWrap w:val="0"/>
            <w:vAlign w:val="center"/>
          </w:tcPr>
          <w:p w14:paraId="01C27FD8">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64</w:t>
            </w:r>
          </w:p>
        </w:tc>
      </w:tr>
      <w:tr w14:paraId="22BE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46B65A39">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小麦麸（麸皮）</w:t>
            </w:r>
          </w:p>
        </w:tc>
        <w:tc>
          <w:tcPr>
            <w:tcW w:w="4261" w:type="dxa"/>
            <w:noWrap w:val="0"/>
            <w:vAlign w:val="center"/>
          </w:tcPr>
          <w:p w14:paraId="578E71A8">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w:t>
            </w:r>
          </w:p>
        </w:tc>
      </w:tr>
      <w:tr w14:paraId="2C76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7B4DB79A">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豆粕</w:t>
            </w:r>
          </w:p>
        </w:tc>
        <w:tc>
          <w:tcPr>
            <w:tcW w:w="4261" w:type="dxa"/>
            <w:noWrap w:val="0"/>
            <w:vAlign w:val="center"/>
          </w:tcPr>
          <w:p w14:paraId="0460790C">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12</w:t>
            </w:r>
          </w:p>
        </w:tc>
      </w:tr>
      <w:tr w14:paraId="1810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4AC10CDE">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胡麻饼</w:t>
            </w:r>
          </w:p>
        </w:tc>
        <w:tc>
          <w:tcPr>
            <w:tcW w:w="4261" w:type="dxa"/>
            <w:noWrap w:val="0"/>
            <w:vAlign w:val="center"/>
          </w:tcPr>
          <w:p w14:paraId="35E958EE">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w:t>
            </w:r>
          </w:p>
        </w:tc>
      </w:tr>
      <w:tr w14:paraId="356C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62B200AC">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石粉</w:t>
            </w:r>
          </w:p>
        </w:tc>
        <w:tc>
          <w:tcPr>
            <w:tcW w:w="4261" w:type="dxa"/>
            <w:noWrap w:val="0"/>
            <w:vAlign w:val="center"/>
          </w:tcPr>
          <w:p w14:paraId="6ED8D597">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7BF3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7AA7F51A">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盐</w:t>
            </w:r>
          </w:p>
        </w:tc>
        <w:tc>
          <w:tcPr>
            <w:tcW w:w="4261" w:type="dxa"/>
            <w:noWrap w:val="0"/>
            <w:vAlign w:val="center"/>
          </w:tcPr>
          <w:p w14:paraId="174791CE">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5C63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68C045AC">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磷酸氢钙</w:t>
            </w:r>
          </w:p>
        </w:tc>
        <w:tc>
          <w:tcPr>
            <w:tcW w:w="4261" w:type="dxa"/>
            <w:noWrap w:val="0"/>
            <w:vAlign w:val="center"/>
          </w:tcPr>
          <w:p w14:paraId="4C30BEAC">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393E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56128D43">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微量元素及维生素</w:t>
            </w:r>
          </w:p>
        </w:tc>
        <w:tc>
          <w:tcPr>
            <w:tcW w:w="4261" w:type="dxa"/>
            <w:noWrap w:val="0"/>
            <w:vAlign w:val="center"/>
          </w:tcPr>
          <w:p w14:paraId="7B21AAAE">
            <w:pPr>
              <w:keepNext w:val="0"/>
              <w:keepLines w:val="0"/>
              <w:pageBreakBefore w:val="0"/>
              <w:kinsoku/>
              <w:wordWrap/>
              <w:overflowPunct/>
              <w:topLinePunct w:val="0"/>
              <w:bidi w:val="0"/>
              <w:spacing w:line="560" w:lineRule="exact"/>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r>
      <w:tr w14:paraId="651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14:paraId="6C745647">
            <w:pPr>
              <w:keepNext w:val="0"/>
              <w:keepLines w:val="0"/>
              <w:pageBreakBefore w:val="0"/>
              <w:kinsoku/>
              <w:wordWrap/>
              <w:overflowPunct/>
              <w:topLinePunct w:val="0"/>
              <w:bidi w:val="0"/>
              <w:spacing w:line="5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总批量</w:t>
            </w:r>
          </w:p>
        </w:tc>
        <w:tc>
          <w:tcPr>
            <w:tcW w:w="4261" w:type="dxa"/>
            <w:noWrap w:val="0"/>
            <w:vAlign w:val="center"/>
          </w:tcPr>
          <w:p w14:paraId="12497BAB">
            <w:pPr>
              <w:keepNext w:val="0"/>
              <w:keepLines w:val="0"/>
              <w:pageBreakBefore w:val="0"/>
              <w:kinsoku/>
              <w:wordWrap/>
              <w:overflowPunct/>
              <w:topLinePunct w:val="0"/>
              <w:bidi w:val="0"/>
              <w:spacing w:line="5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100</w:t>
            </w:r>
          </w:p>
        </w:tc>
      </w:tr>
    </w:tbl>
    <w:p w14:paraId="2598B88D">
      <w:pPr>
        <w:pStyle w:val="16"/>
        <w:keepNext w:val="0"/>
        <w:keepLines w:val="0"/>
        <w:pageBreakBefore w:val="0"/>
        <w:widowControl/>
        <w:kinsoku/>
        <w:wordWrap/>
        <w:overflowPunct/>
        <w:topLinePunct w:val="0"/>
        <w:bidi w:val="0"/>
        <w:adjustRightInd w:val="0"/>
        <w:snapToGrid w:val="0"/>
        <w:spacing w:line="360" w:lineRule="auto"/>
        <w:ind w:left="0" w:leftChars="0" w:firstLine="640" w:firstLineChars="200"/>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饲粮组成中应有足够的粗纤维供羊反刍，饲粮中粗饲料占60%以上。育肥开始时，添加饲料的量应逐步增加，不可突然改变饲粮组成或饲喂量，如需变更应逐步过渡，过渡期应在7d以上。</w:t>
      </w:r>
    </w:p>
    <w:p w14:paraId="6B1C3C55">
      <w:pPr>
        <w:pStyle w:val="16"/>
        <w:keepNext w:val="0"/>
        <w:keepLines w:val="0"/>
        <w:pageBreakBefore w:val="0"/>
        <w:widowControl/>
        <w:kinsoku/>
        <w:wordWrap/>
        <w:overflowPunct/>
        <w:topLinePunct w:val="0"/>
        <w:bidi w:val="0"/>
        <w:adjustRightInd w:val="0"/>
        <w:snapToGrid w:val="0"/>
        <w:spacing w:line="360" w:lineRule="auto"/>
        <w:ind w:left="0" w:leftChars="0" w:firstLine="0" w:firstLineChars="0"/>
        <w:jc w:val="lef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eastAsia="仿宋" w:cs="Times New Roman"/>
          <w:color w:val="000000" w:themeColor="text1"/>
          <w:sz w:val="32"/>
          <w:szCs w:val="32"/>
          <w:lang w:eastAsia="zh-CN"/>
          <w14:textFill>
            <w14:solidFill>
              <w14:schemeClr w14:val="tx1"/>
            </w14:solidFill>
          </w14:textFill>
        </w:rPr>
        <w:t>　　</w:t>
      </w:r>
      <w:r>
        <w:rPr>
          <w:rFonts w:hint="default" w:ascii="Times New Roman" w:hAnsi="Times New Roman" w:eastAsia="仿宋" w:cs="Times New Roman"/>
          <w:color w:val="000000" w:themeColor="text1"/>
          <w:sz w:val="32"/>
          <w:szCs w:val="32"/>
          <w14:textFill>
            <w14:solidFill>
              <w14:schemeClr w14:val="tx1"/>
            </w14:solidFill>
          </w14:textFill>
        </w:rPr>
        <w:t>每日每只羔羊精补料补饲量以0.2~0.3kg为宜，应从0.1kg逐渐增加，7d内达到预期补饲量。舍饲育肥采用料槽饲喂方式，每只羊采食位置宽度不小于</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14:textFill>
            <w14:solidFill>
              <w14:schemeClr w14:val="tx1"/>
            </w14:solidFill>
          </w14:textFill>
        </w:rPr>
        <w:t>0cm</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饲喂设备的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设计</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安装</w:t>
      </w:r>
      <w:r>
        <w:rPr>
          <w:rFonts w:hint="default" w:ascii="Times New Roman" w:hAnsi="Times New Roman" w:eastAsia="仿宋" w:cs="Times New Roman"/>
          <w:color w:val="000000" w:themeColor="text1"/>
          <w:sz w:val="32"/>
          <w:szCs w:val="32"/>
          <w14:textFill>
            <w14:solidFill>
              <w14:schemeClr w14:val="tx1"/>
            </w14:solidFill>
          </w14:textFill>
        </w:rPr>
        <w:t>和维护应考虑保护饲料不被污染</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应采取措施防止饲料贮藏过程中的污染、腐败变质。不得使用非治疗抗生素或激素类物质促进生长，经治疗的羊屠宰上市前应有休药期。一个育肥期</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应在育肥单元中选定</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只羊作为育肥效果监测羊，每间隔15d或30d称重，依据增重效果调整育肥策略。羔羊</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月龄、体重达</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45</w:t>
      </w:r>
      <w:r>
        <w:rPr>
          <w:rFonts w:hint="default" w:ascii="Times New Roman" w:hAnsi="Times New Roman" w:eastAsia="仿宋" w:cs="Times New Roman"/>
          <w:color w:val="000000" w:themeColor="text1"/>
          <w:sz w:val="32"/>
          <w:szCs w:val="32"/>
          <w14:textFill>
            <w14:solidFill>
              <w14:schemeClr w14:val="tx1"/>
            </w14:solidFill>
          </w14:textFill>
        </w:rPr>
        <w:t>kg后出栏</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14:paraId="399C3CE1">
      <w:pPr>
        <w:pStyle w:val="16"/>
        <w:keepNext w:val="0"/>
        <w:keepLines w:val="0"/>
        <w:pageBreakBefore w:val="0"/>
        <w:widowControl/>
        <w:kinsoku/>
        <w:wordWrap/>
        <w:overflowPunct/>
        <w:topLinePunct w:val="0"/>
        <w:bidi w:val="0"/>
        <w:adjustRightInd w:val="0"/>
        <w:snapToGrid w:val="0"/>
        <w:spacing w:line="360" w:lineRule="auto"/>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饮水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方面，</w:t>
      </w:r>
      <w:r>
        <w:rPr>
          <w:rFonts w:hint="default" w:ascii="Times New Roman" w:hAnsi="Times New Roman" w:eastAsia="仿宋" w:cs="Times New Roman"/>
          <w:color w:val="000000" w:themeColor="text1"/>
          <w:sz w:val="32"/>
          <w:szCs w:val="32"/>
          <w14:textFill>
            <w14:solidFill>
              <w14:schemeClr w14:val="tx1"/>
            </w14:solidFill>
          </w14:textFill>
        </w:rPr>
        <w:t>应保证羊的饮水量和水的质量。舍内最多20只羊配备一个饮水位置。羊可自由饮水，冬季要防止水槽结冰。水槽等应保持清洁，并定期维护和消毒。</w:t>
      </w:r>
    </w:p>
    <w:p w14:paraId="62FFB997">
      <w:pPr>
        <w:pStyle w:val="16"/>
        <w:keepNext w:val="0"/>
        <w:keepLines w:val="0"/>
        <w:pageBreakBefore w:val="0"/>
        <w:widowControl/>
        <w:kinsoku/>
        <w:wordWrap/>
        <w:overflowPunct/>
        <w:topLinePunct w:val="0"/>
        <w:bidi w:val="0"/>
        <w:adjustRightInd w:val="0"/>
        <w:snapToGrid w:val="0"/>
        <w:spacing w:line="360" w:lineRule="auto"/>
        <w:jc w:val="left"/>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要</w:t>
      </w:r>
      <w:r>
        <w:rPr>
          <w:rFonts w:hint="default" w:ascii="Times New Roman" w:hAnsi="Times New Roman" w:eastAsia="仿宋" w:cs="Times New Roman"/>
          <w:color w:val="000000" w:themeColor="text1"/>
          <w:sz w:val="32"/>
          <w:szCs w:val="32"/>
          <w14:textFill>
            <w14:solidFill>
              <w14:schemeClr w14:val="tx1"/>
            </w14:solidFill>
          </w14:textFill>
        </w:rPr>
        <w:t>补盐</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使用符合营养砖</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舔砖悬挂于羊活动场、料槽和休息场所等。每日补盐量5~10g</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14:paraId="631E06F6">
      <w:pPr>
        <w:pStyle w:val="16"/>
        <w:keepNext w:val="0"/>
        <w:keepLines w:val="0"/>
        <w:pageBreakBefore w:val="0"/>
        <w:widowControl/>
        <w:kinsoku/>
        <w:wordWrap/>
        <w:overflowPunct/>
        <w:topLinePunct w:val="0"/>
        <w:bidi w:val="0"/>
        <w:adjustRightInd w:val="0"/>
        <w:snapToGrid w:val="0"/>
        <w:spacing w:line="360" w:lineRule="auto"/>
        <w:ind w:left="0" w:leftChars="0" w:firstLine="320" w:firstLineChars="100"/>
        <w:jc w:val="left"/>
        <w:textAlignment w:val="auto"/>
        <w:rPr>
          <w:rFonts w:hint="default" w:ascii="Times New Roman" w:hAnsi="Times New Roman" w:eastAsia="楷体" w:cs="Times New Roman"/>
          <w:sz w:val="32"/>
          <w:szCs w:val="32"/>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 xml:space="preserve"> （4）档案记录。</w:t>
      </w:r>
      <w:r>
        <w:rPr>
          <w:rFonts w:hint="default" w:ascii="Times New Roman" w:hAnsi="Times New Roman" w:eastAsia="仿宋" w:cs="Times New Roman"/>
          <w:color w:val="000000" w:themeColor="text1"/>
          <w:sz w:val="32"/>
          <w:szCs w:val="32"/>
          <w14:textFill>
            <w14:solidFill>
              <w14:schemeClr w14:val="tx1"/>
            </w14:solidFill>
          </w14:textFill>
        </w:rPr>
        <w:t xml:space="preserve"> 养殖场、户应建立养殖档案，并有专人管理。档案内容主要包括</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饲料、</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兽</w:t>
      </w:r>
      <w:r>
        <w:rPr>
          <w:rFonts w:hint="default" w:ascii="Times New Roman" w:hAnsi="Times New Roman" w:eastAsia="仿宋" w:cs="Times New Roman"/>
          <w:color w:val="000000" w:themeColor="text1"/>
          <w:sz w:val="32"/>
          <w:szCs w:val="32"/>
          <w14:textFill>
            <w14:solidFill>
              <w14:schemeClr w14:val="tx1"/>
            </w14:solidFill>
          </w14:textFill>
        </w:rPr>
        <w:t>药、疫苗采购使用发放记录，免疫接种记录和驱虫记录，疫病治疗、监测记录，病理解剖记录，销售记录等。 所有资料要按时整理分析、</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分</w:t>
      </w:r>
      <w:r>
        <w:rPr>
          <w:rFonts w:hint="default" w:ascii="Times New Roman" w:hAnsi="Times New Roman" w:eastAsia="仿宋" w:cs="Times New Roman"/>
          <w:color w:val="000000" w:themeColor="text1"/>
          <w:sz w:val="32"/>
          <w:szCs w:val="32"/>
          <w14:textFill>
            <w14:solidFill>
              <w14:schemeClr w14:val="tx1"/>
            </w14:solidFill>
          </w14:textFill>
        </w:rPr>
        <w:t>类归档，并长期保存。</w:t>
      </w:r>
    </w:p>
    <w:p w14:paraId="740ED04B">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rPr>
        <w:t>）</w:t>
      </w:r>
      <w:r>
        <w:rPr>
          <w:rFonts w:hint="eastAsia" w:ascii="Times New Roman" w:hAnsi="Times New Roman" w:eastAsia="楷体" w:cs="Times New Roman"/>
          <w:sz w:val="32"/>
          <w:szCs w:val="32"/>
          <w:lang w:val="en-US" w:eastAsia="zh-CN"/>
        </w:rPr>
        <w:t>肉羊育肥</w:t>
      </w:r>
      <w:r>
        <w:rPr>
          <w:rFonts w:hint="default" w:ascii="Times New Roman" w:hAnsi="Times New Roman" w:eastAsia="楷体" w:cs="Times New Roman"/>
          <w:sz w:val="32"/>
          <w:szCs w:val="32"/>
        </w:rPr>
        <w:t>结果分析</w:t>
      </w:r>
      <w:r>
        <w:rPr>
          <w:rFonts w:hint="default" w:ascii="Times New Roman" w:hAnsi="Times New Roman" w:eastAsia="仿宋_GB2312" w:cs="Times New Roman"/>
          <w:sz w:val="32"/>
          <w:szCs w:val="32"/>
        </w:rPr>
        <w:t xml:space="preserve">   </w:t>
      </w:r>
    </w:p>
    <w:p w14:paraId="019BE65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 w:cs="Times New Roman"/>
          <w:sz w:val="32"/>
          <w:szCs w:val="32"/>
          <w:lang w:val="en-US" w:eastAsia="zh-CN"/>
        </w:rPr>
        <w:t>根据</w:t>
      </w:r>
      <w:r>
        <w:rPr>
          <w:rFonts w:hint="eastAsia" w:ascii="Times New Roman" w:hAnsi="Times New Roman" w:eastAsia="仿宋" w:cs="Times New Roman"/>
          <w:sz w:val="32"/>
          <w:szCs w:val="32"/>
          <w:lang w:val="en-US" w:eastAsia="zh-CN"/>
        </w:rPr>
        <w:t>准格尔旗</w:t>
      </w:r>
      <w:r>
        <w:rPr>
          <w:rFonts w:hint="default" w:ascii="Times New Roman" w:hAnsi="Times New Roman" w:eastAsia="仿宋" w:cs="Times New Roman"/>
          <w:sz w:val="32"/>
          <w:szCs w:val="32"/>
          <w:lang w:val="en-US" w:eastAsia="zh-CN"/>
        </w:rPr>
        <w:t>的实际情况，选择以萨福克为父本小尾寒羊为母本的杂交后代为研究对象，选择50只羔羊作为监测单元，进行育肥效果监测。分别称量羔羊的初生重，7—10日龄体重以及1月龄、45日龄、2月龄、3月龄、6月龄和1周岁的体重，监测期为1年，计算日增重，从而监测育肥效果。饲粮组成中应有足够的粗纤维供羊反刍，饲粮中粗饲料占60%以上，10日龄后开始提供开食料，同时提供优质青干草，同步开始补水，水温以20~25℃为宜，45日龄断奶后可饮喂常温水。羔羊平均初生重为4.1kg，7</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10日龄平均体重5.4kg，日均增重0.19kg，1月龄平均体重14.9kg，日均增重0.41kg，45日龄平均体重21.7kg，日均增重0.45kg，2月龄平均体重27.7kg，日均增重0.43kg，3月龄平均体重35.18kg，日均增重0.25kg，6月龄平均体重46.1kg，日均增重0.17kg。羔羊在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3月龄日增重最为明显，3月龄以后日增重逐渐变慢，6月龄时平均体重为46.1kg，育肥羔羊即可出栏（详细数据见附件6.萨福克×小尾寒羊羔羊1－12月龄早期断奶技术体重记录）。</w:t>
      </w:r>
    </w:p>
    <w:p w14:paraId="2CAD8D8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六、重大意见分歧的处理依据和结果</w:t>
      </w:r>
    </w:p>
    <w:p w14:paraId="5BD5F23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无重大意见分歧。</w:t>
      </w:r>
    </w:p>
    <w:p w14:paraId="2825C5D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七、采用国际标准或国外先进标准的，说明采标程度，以及国内外同类标准水平的对比情况</w:t>
      </w:r>
    </w:p>
    <w:p w14:paraId="6F96BCB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本标准未采用国际标准或国外先进标准。</w:t>
      </w:r>
    </w:p>
    <w:p w14:paraId="45470DE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八、其他应说明的事项</w:t>
      </w:r>
    </w:p>
    <w:p w14:paraId="600D682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仿宋_GB2312" w:cs="Times New Roman"/>
          <w:sz w:val="32"/>
          <w:szCs w:val="32"/>
        </w:rPr>
        <w:t>在专家、种植户、家庭农场、合作社及工作人员共同努力下，编制了《</w:t>
      </w:r>
      <w:r>
        <w:rPr>
          <w:rFonts w:hint="eastAsia" w:ascii="Times New Roman" w:hAnsi="Times New Roman" w:eastAsia="仿宋_GB2312" w:cs="Times New Roman"/>
          <w:sz w:val="32"/>
          <w:szCs w:val="32"/>
          <w:lang w:val="en-US" w:eastAsia="zh-CN"/>
        </w:rPr>
        <w:t>鄂尔多斯舍饲肉羊羔羊育肥</w:t>
      </w:r>
      <w:r>
        <w:rPr>
          <w:rFonts w:hint="default" w:ascii="Times New Roman" w:hAnsi="Times New Roman" w:eastAsia="仿宋_GB2312" w:cs="Times New Roman"/>
          <w:sz w:val="32"/>
          <w:szCs w:val="32"/>
        </w:rPr>
        <w:t>技术规程》。</w:t>
      </w:r>
      <w:r>
        <w:rPr>
          <w:rFonts w:hint="default" w:ascii="Times New Roman" w:hAnsi="Times New Roman" w:eastAsia="仿宋_GB2312" w:cs="Times New Roman"/>
          <w:sz w:val="32"/>
          <w:szCs w:val="32"/>
          <w:lang w:val="en-US" w:eastAsia="zh-CN"/>
        </w:rPr>
        <w:t>内容</w:t>
      </w:r>
      <w:r>
        <w:rPr>
          <w:rFonts w:hint="default" w:ascii="Times New Roman" w:hAnsi="Times New Roman" w:eastAsia="仿宋_GB2312" w:cs="Times New Roman"/>
          <w:sz w:val="32"/>
          <w:szCs w:val="32"/>
        </w:rPr>
        <w:t>涵盖</w:t>
      </w:r>
      <w:r>
        <w:rPr>
          <w:rFonts w:hint="default" w:ascii="Times New Roman" w:hAnsi="Times New Roman" w:eastAsia="仿宋_GB2312" w:cs="Times New Roman"/>
          <w:sz w:val="32"/>
          <w:szCs w:val="32"/>
          <w:lang w:val="en-US" w:eastAsia="zh-CN"/>
        </w:rPr>
        <w:t>以下几方面</w:t>
      </w:r>
      <w:r>
        <w:rPr>
          <w:rFonts w:hint="default" w:ascii="Times New Roman" w:hAnsi="Times New Roman" w:eastAsia="仿宋_GB2312" w:cs="Times New Roman"/>
          <w:sz w:val="32"/>
          <w:szCs w:val="32"/>
        </w:rPr>
        <w:t>：</w:t>
      </w:r>
      <w:bookmarkStart w:id="1" w:name="_GoBack"/>
      <w:bookmarkEnd w:id="1"/>
    </w:p>
    <w:p w14:paraId="13B81BB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①</w:t>
      </w:r>
      <w:r>
        <w:rPr>
          <w:rFonts w:hint="eastAsia" w:ascii="Times New Roman" w:hAnsi="Times New Roman" w:eastAsia="仿宋_GB2312" w:cs="Times New Roman"/>
          <w:sz w:val="32"/>
          <w:szCs w:val="32"/>
          <w:lang w:val="en-US" w:eastAsia="zh-CN"/>
        </w:rPr>
        <w:t>养殖环境</w:t>
      </w:r>
    </w:p>
    <w:p w14:paraId="43C9053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②</w:t>
      </w:r>
      <w:r>
        <w:rPr>
          <w:rFonts w:hint="eastAsia" w:ascii="Times New Roman" w:hAnsi="Times New Roman" w:eastAsia="仿宋_GB2312" w:cs="Times New Roman"/>
          <w:sz w:val="32"/>
          <w:szCs w:val="32"/>
          <w:lang w:val="en-US" w:eastAsia="zh-CN"/>
        </w:rPr>
        <w:t>饲养管理</w:t>
      </w:r>
    </w:p>
    <w:p w14:paraId="3BB2E7B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③</w:t>
      </w:r>
      <w:r>
        <w:rPr>
          <w:rFonts w:hint="eastAsia" w:ascii="Times New Roman" w:hAnsi="Times New Roman" w:eastAsia="仿宋_GB2312" w:cs="Times New Roman"/>
          <w:sz w:val="32"/>
          <w:szCs w:val="32"/>
          <w:lang w:val="en-US" w:eastAsia="zh-CN"/>
        </w:rPr>
        <w:t>饲喂与饮水</w:t>
      </w:r>
    </w:p>
    <w:p w14:paraId="3F3F997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④</w:t>
      </w:r>
      <w:r>
        <w:rPr>
          <w:rFonts w:hint="eastAsia" w:ascii="Times New Roman" w:hAnsi="Times New Roman" w:eastAsia="仿宋_GB2312" w:cs="Times New Roman"/>
          <w:sz w:val="32"/>
          <w:szCs w:val="32"/>
          <w:lang w:val="en-US" w:eastAsia="zh-CN"/>
        </w:rPr>
        <w:t>档案记录</w:t>
      </w:r>
    </w:p>
    <w:p w14:paraId="605FB039">
      <w:pPr>
        <w:keepNext w:val="0"/>
        <w:keepLines w:val="0"/>
        <w:pageBreakBefore w:val="0"/>
        <w:kinsoku/>
        <w:wordWrap/>
        <w:overflowPunct/>
        <w:topLinePunct w:val="0"/>
        <w:bidi w:val="0"/>
        <w:adjustRightInd w:val="0"/>
        <w:snapToGrid w:val="0"/>
        <w:spacing w:line="360" w:lineRule="auto"/>
        <w:ind w:firstLine="320" w:firstLineChars="100"/>
        <w:textAlignment w:val="auto"/>
        <w:rPr>
          <w:rFonts w:hint="eastAsia" w:ascii="楷体" w:hAnsi="楷体" w:eastAsia="楷体" w:cs="楷体"/>
          <w:color w:val="auto"/>
          <w:sz w:val="32"/>
          <w:szCs w:val="32"/>
          <w:lang w:eastAsia="zh-CN"/>
        </w:rPr>
      </w:pPr>
      <w:r>
        <w:rPr>
          <w:rFonts w:hint="eastAsia" w:ascii="楷体" w:hAnsi="楷体" w:eastAsia="楷体" w:cs="楷体"/>
          <w:sz w:val="32"/>
          <w:szCs w:val="32"/>
          <w:lang w:val="en-US" w:eastAsia="zh-CN"/>
        </w:rPr>
        <w:t>（二）</w:t>
      </w:r>
      <w:r>
        <w:rPr>
          <w:rFonts w:hint="eastAsia" w:ascii="楷体" w:hAnsi="楷体" w:eastAsia="楷体" w:cs="楷体"/>
          <w:color w:val="auto"/>
          <w:sz w:val="32"/>
          <w:szCs w:val="32"/>
        </w:rPr>
        <w:t>有关研究基础和前期研究成果</w:t>
      </w:r>
      <w:r>
        <w:rPr>
          <w:rFonts w:hint="eastAsia" w:ascii="楷体" w:hAnsi="楷体" w:eastAsia="楷体" w:cs="楷体"/>
          <w:color w:val="auto"/>
          <w:sz w:val="32"/>
          <w:szCs w:val="32"/>
          <w:lang w:eastAsia="zh-CN"/>
        </w:rPr>
        <w:t>。</w:t>
      </w:r>
    </w:p>
    <w:p w14:paraId="071506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肉羊养殖是鄂尔多斯市的传统产业与民生产业，各级农牧系统的肉羊的选育提高，优质肉羊品种的引进、推广利用等方面做了诸多工作，取得显著的成效。随着优良品种的进一步利用，在减少成本投入的同时，追求高的产肉性能从而提高肉羊养殖收入成为肉羊养殖的一个新焦点，于是肉羊羔羊短期育肥技术应声而出，起初由于对于这项技术的掌握熟练程度有限，加之舍饲饲养条件投入成本大的条件下，育肥效果不太理想。近年来，随着对这项技术的不断认知与经验积累，技术水平逐渐提升，目前已成为鄂尔多斯肉羊养殖提质增效的的当家实用技术，并在全市范围内示范推广。鄂尔多斯市全年完成舍饲肉羊羔羊短期育肥80万只以上，平均屠宰率达到50%以上，极大的提高了育肥经济效益。同时，在多年的技术推广过程中，与广大肉羊养殖户建立了长期、紧密、友好的合作关系。每次项目的实施均获得较好的育肥效果，增加养殖户的经济效益，受到了广大农牧民的热烈欢迎与高度认可，同时经过多年的项目推进，农牧民对于各项技术有了初步的认识、配合程度也很高，为项目的实施奠定了坚实的群众基础。</w:t>
      </w:r>
    </w:p>
    <w:p w14:paraId="0C9F19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目前全市从事畜牧实用技术推广专业技术人员160人，高级职称占到50%以上，均具有扎实的理论基础、过硬的技术素养以及多年深入生产一线开展工作的宝贵经验，为舍饲肉羊短期育肥技术的推广提供了技术保障。</w:t>
      </w:r>
    </w:p>
    <w:p w14:paraId="43B881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黑体" w:cs="Times New Roman"/>
          <w:sz w:val="32"/>
          <w:szCs w:val="32"/>
          <w:lang w:val="en-US" w:eastAsia="zh-CN"/>
        </w:rPr>
      </w:pPr>
      <w:r>
        <w:rPr>
          <w:rFonts w:hint="default" w:ascii="Times New Roman" w:hAnsi="Times New Roman" w:eastAsia="仿宋" w:cs="Times New Roman"/>
          <w:color w:val="auto"/>
          <w:sz w:val="32"/>
          <w:szCs w:val="32"/>
          <w:lang w:val="en-US" w:eastAsia="zh-CN"/>
        </w:rPr>
        <w:t>多年来鄂尔多斯市注重肉羊养殖技术的推广，2010年启动肉羊新品种培育，期间分别从澳大利亚、新西兰等畜牧业发达国家引入萨福克、杜泊、道赛特等优质肉羊品种用于改良当地品种，取得显著的成效。2022年积极申报鄂尔多斯市科技计划项目《肉羊绿色提质增效养殖技术的集成研究与示范》，将肉羊的高效繁殖技术与提质增效的养殖技术有机的结合起来，就羔羊在全舍饲条件下育肥生产性能、屠宰性能以及肉品质进行了系统的研究，为此项目的实施奠定了坚实的基础。在多年的研究中，取得重大科技成果，授权实用新型专利12项，软件著作5项，专著3部，重要学术期刊发表重要代表性论文8篇。</w:t>
      </w:r>
    </w:p>
    <w:p w14:paraId="374B424F">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九、标准草稿</w:t>
      </w:r>
      <w:r>
        <w:rPr>
          <w:rFonts w:hint="default" w:ascii="Times New Roman" w:hAnsi="Times New Roman" w:eastAsia="黑体" w:cs="Times New Roman"/>
          <w:sz w:val="32"/>
          <w:szCs w:val="32"/>
          <w:lang w:eastAsia="zh-CN"/>
        </w:rPr>
        <w:t>专家</w:t>
      </w:r>
      <w:r>
        <w:rPr>
          <w:rFonts w:hint="default" w:ascii="Times New Roman" w:hAnsi="Times New Roman" w:eastAsia="黑体" w:cs="Times New Roman"/>
          <w:sz w:val="32"/>
          <w:szCs w:val="32"/>
        </w:rPr>
        <w:t>意见情况</w:t>
      </w:r>
    </w:p>
    <w:p w14:paraId="37B506E4">
      <w:pPr>
        <w:pStyle w:val="13"/>
        <w:keepNext w:val="0"/>
        <w:keepLines w:val="0"/>
        <w:pageBreakBefore w:val="0"/>
        <w:widowControl/>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正在征求意见中。</w:t>
      </w:r>
    </w:p>
    <w:sectPr>
      <w:footerReference r:id="rId3"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79039">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DCC31">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BDCC31">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4"/>
      <w:numFmt w:val="chineseCounting"/>
      <w:suff w:val="nothing"/>
      <w:lvlText w:val="%1、"/>
      <w:lvlJc w:val="left"/>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2"/>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ODY5NWRiNjEwNjc2YjkzZGMwNzAwNDRmNGVhYzcifQ=="/>
  </w:docVars>
  <w:rsids>
    <w:rsidRoot w:val="00000000"/>
    <w:rsid w:val="00276E33"/>
    <w:rsid w:val="00C823C4"/>
    <w:rsid w:val="0175618E"/>
    <w:rsid w:val="01830099"/>
    <w:rsid w:val="01E0373D"/>
    <w:rsid w:val="02750114"/>
    <w:rsid w:val="04731840"/>
    <w:rsid w:val="04D550AF"/>
    <w:rsid w:val="052940FE"/>
    <w:rsid w:val="054933A7"/>
    <w:rsid w:val="05763BF2"/>
    <w:rsid w:val="084A0EA6"/>
    <w:rsid w:val="09C851E3"/>
    <w:rsid w:val="0A717628"/>
    <w:rsid w:val="0CE560AB"/>
    <w:rsid w:val="0FB00DDA"/>
    <w:rsid w:val="107F2A45"/>
    <w:rsid w:val="122D652B"/>
    <w:rsid w:val="132C67E2"/>
    <w:rsid w:val="144B5194"/>
    <w:rsid w:val="1571417D"/>
    <w:rsid w:val="1595447E"/>
    <w:rsid w:val="178070FD"/>
    <w:rsid w:val="18246CE0"/>
    <w:rsid w:val="19BE5CBA"/>
    <w:rsid w:val="19FA51BA"/>
    <w:rsid w:val="1A5403CD"/>
    <w:rsid w:val="1B886580"/>
    <w:rsid w:val="1BAF1285"/>
    <w:rsid w:val="1BBC447B"/>
    <w:rsid w:val="1C071B9A"/>
    <w:rsid w:val="1C4756DB"/>
    <w:rsid w:val="1E430E84"/>
    <w:rsid w:val="1F647304"/>
    <w:rsid w:val="23081230"/>
    <w:rsid w:val="24E719C5"/>
    <w:rsid w:val="25A93CC2"/>
    <w:rsid w:val="261A071C"/>
    <w:rsid w:val="266F6CBA"/>
    <w:rsid w:val="289C366A"/>
    <w:rsid w:val="293F58E8"/>
    <w:rsid w:val="2B717030"/>
    <w:rsid w:val="2B854968"/>
    <w:rsid w:val="2D5D3C87"/>
    <w:rsid w:val="2E8E614B"/>
    <w:rsid w:val="2E9E0B02"/>
    <w:rsid w:val="308415B4"/>
    <w:rsid w:val="30FB0A97"/>
    <w:rsid w:val="313C59EB"/>
    <w:rsid w:val="31772BC3"/>
    <w:rsid w:val="3192385D"/>
    <w:rsid w:val="347B46BD"/>
    <w:rsid w:val="34BA37F6"/>
    <w:rsid w:val="352F0454"/>
    <w:rsid w:val="36401AD9"/>
    <w:rsid w:val="36DB4613"/>
    <w:rsid w:val="38EE7F12"/>
    <w:rsid w:val="39333B77"/>
    <w:rsid w:val="3A9A28CE"/>
    <w:rsid w:val="3B2C0611"/>
    <w:rsid w:val="3BF35840"/>
    <w:rsid w:val="3C561F4F"/>
    <w:rsid w:val="3D915310"/>
    <w:rsid w:val="3EFE49B8"/>
    <w:rsid w:val="3F23643C"/>
    <w:rsid w:val="403A3A3D"/>
    <w:rsid w:val="403A57EB"/>
    <w:rsid w:val="41D8350E"/>
    <w:rsid w:val="42D31F27"/>
    <w:rsid w:val="44395352"/>
    <w:rsid w:val="447478D7"/>
    <w:rsid w:val="44A8366B"/>
    <w:rsid w:val="44D37FBC"/>
    <w:rsid w:val="46D1677D"/>
    <w:rsid w:val="46F107A6"/>
    <w:rsid w:val="477F61D9"/>
    <w:rsid w:val="48270D4B"/>
    <w:rsid w:val="49807C77"/>
    <w:rsid w:val="4A03119A"/>
    <w:rsid w:val="4AE172D6"/>
    <w:rsid w:val="4E486AE6"/>
    <w:rsid w:val="4F3855EC"/>
    <w:rsid w:val="50C019E2"/>
    <w:rsid w:val="52170DFD"/>
    <w:rsid w:val="52554706"/>
    <w:rsid w:val="52EB73BA"/>
    <w:rsid w:val="53136200"/>
    <w:rsid w:val="53530C46"/>
    <w:rsid w:val="53ED15D5"/>
    <w:rsid w:val="546D5D37"/>
    <w:rsid w:val="55827926"/>
    <w:rsid w:val="56644F18"/>
    <w:rsid w:val="57A94620"/>
    <w:rsid w:val="5A00764E"/>
    <w:rsid w:val="5A0370D2"/>
    <w:rsid w:val="5A9340F5"/>
    <w:rsid w:val="5C1877BF"/>
    <w:rsid w:val="5C3A6E47"/>
    <w:rsid w:val="5C531CB7"/>
    <w:rsid w:val="5CFA0384"/>
    <w:rsid w:val="5D017965"/>
    <w:rsid w:val="600D03CE"/>
    <w:rsid w:val="605861C2"/>
    <w:rsid w:val="659375C8"/>
    <w:rsid w:val="65B8702E"/>
    <w:rsid w:val="66552ACF"/>
    <w:rsid w:val="669435F8"/>
    <w:rsid w:val="66B262A0"/>
    <w:rsid w:val="694B4D94"/>
    <w:rsid w:val="696C260A"/>
    <w:rsid w:val="6A274783"/>
    <w:rsid w:val="6A3749C6"/>
    <w:rsid w:val="6A6702CF"/>
    <w:rsid w:val="6AEA7C8A"/>
    <w:rsid w:val="6AF705F9"/>
    <w:rsid w:val="6B030D4C"/>
    <w:rsid w:val="6BA75B7B"/>
    <w:rsid w:val="6C2B055A"/>
    <w:rsid w:val="6C2E3BA6"/>
    <w:rsid w:val="6E390847"/>
    <w:rsid w:val="6E6E5D49"/>
    <w:rsid w:val="6EA407A6"/>
    <w:rsid w:val="6EFF4ED8"/>
    <w:rsid w:val="6F3E67F6"/>
    <w:rsid w:val="714472FD"/>
    <w:rsid w:val="7251239D"/>
    <w:rsid w:val="72C439B7"/>
    <w:rsid w:val="72CB4641"/>
    <w:rsid w:val="741713C4"/>
    <w:rsid w:val="749F0679"/>
    <w:rsid w:val="757765BE"/>
    <w:rsid w:val="779C055E"/>
    <w:rsid w:val="788951FF"/>
    <w:rsid w:val="79075EAB"/>
    <w:rsid w:val="79F521A7"/>
    <w:rsid w:val="7A28432B"/>
    <w:rsid w:val="7B4E7DC1"/>
    <w:rsid w:val="7B6610AA"/>
    <w:rsid w:val="7B7D06A6"/>
    <w:rsid w:val="7D8F646F"/>
    <w:rsid w:val="7E265025"/>
    <w:rsid w:val="EFBEC3FC"/>
    <w:rsid w:val="FBF627A8"/>
    <w:rsid w:val="FD672D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kern w:val="2"/>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脚 Char"/>
    <w:link w:val="2"/>
    <w:semiHidden/>
    <w:qFormat/>
    <w:uiPriority w:val="0"/>
    <w:rPr>
      <w:kern w:val="2"/>
      <w:sz w:val="18"/>
      <w:szCs w:val="18"/>
    </w:rPr>
  </w:style>
  <w:style w:type="character" w:customStyle="1" w:styleId="11">
    <w:name w:val="页眉 Char"/>
    <w:link w:val="3"/>
    <w:semiHidden/>
    <w:qFormat/>
    <w:uiPriority w:val="0"/>
    <w:rPr>
      <w:kern w:val="2"/>
      <w:sz w:val="18"/>
      <w:szCs w:val="18"/>
    </w:rPr>
  </w:style>
  <w:style w:type="paragraph" w:customStyle="1" w:styleId="12">
    <w:name w:val="Body Text 2"/>
    <w:basedOn w:val="1"/>
    <w:qFormat/>
    <w:uiPriority w:val="0"/>
    <w:pPr>
      <w:spacing w:after="120" w:line="480" w:lineRule="auto"/>
    </w:pPr>
  </w:style>
  <w:style w:type="paragraph" w:customStyle="1" w:styleId="13">
    <w:name w:val="普通(网站)1"/>
    <w:basedOn w:val="1"/>
    <w:qFormat/>
    <w:uiPriority w:val="0"/>
    <w:pPr>
      <w:jc w:val="left"/>
    </w:pPr>
    <w:rPr>
      <w:rFonts w:cs="Times New Roman"/>
      <w:kern w:val="0"/>
      <w:sz w:val="24"/>
    </w:rPr>
  </w:style>
  <w:style w:type="paragraph" w:customStyle="1" w:styleId="14">
    <w:name w:val="列出段落1"/>
    <w:basedOn w:val="1"/>
    <w:qFormat/>
    <w:uiPriority w:val="0"/>
    <w:pPr>
      <w:ind w:firstLine="420" w:firstLineChars="200"/>
    </w:pPr>
    <w:rPr>
      <w:rFonts w:ascii="仿宋_GB2312" w:hAnsi="Times New Roman" w:eastAsia="仿宋_GB2312" w:cs="仿宋_GB2312"/>
      <w:spacing w:val="6"/>
      <w:sz w:val="32"/>
      <w:szCs w:val="32"/>
    </w:rPr>
  </w:style>
  <w:style w:type="paragraph" w:customStyle="1" w:styleId="15">
    <w:name w:val="Normal Indent"/>
    <w:basedOn w:val="1"/>
    <w:qFormat/>
    <w:uiPriority w:val="0"/>
    <w:pPr>
      <w:ind w:firstLine="200" w:firstLineChars="200"/>
    </w:pPr>
    <w:rPr>
      <w:rFonts w:ascii="Times New Roman" w:hAnsi="Times New Roman" w:eastAsia="宋体" w:cs="Times New Roman"/>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9">
    <w:name w:val="标准文件_页脚奇数页"/>
    <w:qFormat/>
    <w:uiPriority w:val="0"/>
    <w:pPr>
      <w:ind w:right="227"/>
      <w:jc w:val="right"/>
    </w:pPr>
    <w:rPr>
      <w:rFonts w:ascii="宋体" w:hAnsi="Times New Roman" w:eastAsia="宋体" w:cs="Times New Roman"/>
      <w:sz w:val="18"/>
      <w:lang w:val="en-US" w:eastAsia="zh-CN" w:bidi="ar-SA"/>
    </w:rPr>
  </w:style>
  <w:style w:type="character" w:customStyle="1" w:styleId="20">
    <w:name w:val="font11"/>
    <w:basedOn w:val="8"/>
    <w:qFormat/>
    <w:uiPriority w:val="0"/>
    <w:rPr>
      <w:rFonts w:hint="eastAsia" w:ascii="仿宋_GB2312" w:eastAsia="仿宋_GB2312" w:cs="仿宋_GB2312"/>
      <w:color w:val="000000"/>
      <w:sz w:val="28"/>
      <w:szCs w:val="28"/>
      <w:u w:val="none"/>
    </w:rPr>
  </w:style>
  <w:style w:type="character" w:customStyle="1" w:styleId="21">
    <w:name w:val="font21"/>
    <w:basedOn w:val="8"/>
    <w:qFormat/>
    <w:uiPriority w:val="0"/>
    <w:rPr>
      <w:rFonts w:hint="eastAsia" w:ascii="宋体" w:hAnsi="宋体" w:eastAsia="宋体" w:cs="宋体"/>
      <w:color w:val="000000"/>
      <w:sz w:val="21"/>
      <w:szCs w:val="21"/>
      <w:u w:val="none"/>
    </w:rPr>
  </w:style>
  <w:style w:type="paragraph" w:customStyle="1" w:styleId="22">
    <w:name w:val="标准文件_章标题"/>
    <w:next w:val="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5863</Words>
  <Characters>6314</Characters>
  <Lines>38</Lines>
  <Paragraphs>10</Paragraphs>
  <TotalTime>1</TotalTime>
  <ScaleCrop>false</ScaleCrop>
  <LinksUpToDate>false</LinksUpToDate>
  <CharactersWithSpaces>6390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2018-06-14T08:14:00Z</dcterms:created>
  <dc:creator>jkz</dc:creator>
  <cp:lastModifiedBy>红霞</cp:lastModifiedBy>
  <cp:lastPrinted>2023-06-29T07:57:00Z</cp:lastPrinted>
  <dcterms:modified xsi:type="dcterms:W3CDTF">2025-05-06T01:57:54Z</dcterms:modified>
  <dc:title>李勃萌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B9F97ABB0C0A46EBBED7CEBD9B67A6F7_13</vt:lpwstr>
  </property>
  <property fmtid="{D5CDD505-2E9C-101B-9397-08002B2CF9AE}" pid="4" name="KSOTemplateDocerSaveRecord">
    <vt:lpwstr>eyJoZGlkIjoiM2E5NWQ0Zjg2NTllY2YzMzY1MDQ4M2MxMzRhMjA4NzgiLCJ1c2VySWQiOiI0MzMwMTE5NDMifQ==</vt:lpwstr>
  </property>
</Properties>
</file>