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E74DB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both"/>
        <w:textAlignment w:val="auto"/>
        <w:outlineLvl w:val="9"/>
        <w:rPr>
          <w:rFonts w:hint="eastAsia" w:ascii="黑体" w:eastAsia="黑体"/>
          <w:sz w:val="44"/>
          <w:szCs w:val="44"/>
          <w:lang w:val="en-US" w:eastAsia="zh-CN"/>
        </w:rPr>
      </w:pPr>
      <w:r>
        <w:rPr>
          <w:rFonts w:hint="eastAsia" w:ascii="黑体" w:eastAsia="黑体"/>
          <w:sz w:val="44"/>
          <w:szCs w:val="44"/>
          <w:lang w:val="en-US" w:eastAsia="zh-CN"/>
        </w:rPr>
        <w:t xml:space="preserve"> </w:t>
      </w:r>
    </w:p>
    <w:p w14:paraId="681647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outlineLvl w:val="9"/>
        <w:rPr>
          <w:rFonts w:hint="eastAsia" w:ascii="黑体" w:eastAsia="黑体"/>
          <w:sz w:val="44"/>
          <w:szCs w:val="44"/>
          <w:lang w:val="en-US" w:eastAsia="zh-CN"/>
        </w:rPr>
      </w:pPr>
    </w:p>
    <w:p w14:paraId="6D221B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outlineLvl w:val="9"/>
        <w:rPr>
          <w:rFonts w:hint="eastAsia" w:ascii="黑体" w:eastAsia="黑体"/>
          <w:sz w:val="44"/>
          <w:szCs w:val="44"/>
          <w:lang w:val="en-US" w:eastAsia="zh-CN"/>
        </w:rPr>
      </w:pPr>
    </w:p>
    <w:p w14:paraId="0B3088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outlineLvl w:val="9"/>
        <w:rPr>
          <w:rFonts w:hint="eastAsia" w:ascii="黑体" w:eastAsia="黑体"/>
          <w:sz w:val="44"/>
          <w:szCs w:val="44"/>
          <w:lang w:val="en-US" w:eastAsia="zh-CN"/>
        </w:rPr>
      </w:pPr>
    </w:p>
    <w:p w14:paraId="09B383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kern w:val="0"/>
          <w:sz w:val="44"/>
          <w:szCs w:val="44"/>
          <w:shd w:val="clear" w:color="auto" w:fill="FFFFFF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kern w:val="0"/>
          <w:sz w:val="44"/>
          <w:szCs w:val="44"/>
          <w:shd w:val="clear" w:color="auto" w:fill="FFFFFF"/>
          <w:lang w:val="en-US" w:eastAsia="zh-CN" w:bidi="ar"/>
        </w:rPr>
        <w:t>鄂尔多斯市东胜区民族街道办事处2025年</w:t>
      </w:r>
    </w:p>
    <w:p w14:paraId="7D8580DC"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kern w:val="0"/>
          <w:sz w:val="44"/>
          <w:szCs w:val="44"/>
          <w:shd w:val="clear" w:color="auto" w:fill="FFFFFF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kern w:val="0"/>
          <w:sz w:val="44"/>
          <w:szCs w:val="44"/>
          <w:shd w:val="clear" w:color="auto" w:fill="FFFFFF"/>
          <w:lang w:val="en-US" w:eastAsia="zh-CN" w:bidi="ar"/>
        </w:rPr>
        <w:t>政府信息公开工作年度报告</w:t>
      </w:r>
    </w:p>
    <w:p w14:paraId="6870F056"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kern w:val="0"/>
          <w:sz w:val="44"/>
          <w:szCs w:val="44"/>
          <w:shd w:val="clear" w:color="auto" w:fill="FFFFFF"/>
          <w:lang w:val="en-US" w:eastAsia="zh-CN" w:bidi="ar"/>
        </w:rPr>
      </w:pPr>
    </w:p>
    <w:p w14:paraId="71DF504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0BF2C78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本报告由民族街道办事处编制。本报告中所列数据的统计期限自2025年1月1日起至2025年12月31日止，报告电子版在东胜区人民政府门户网（http://www.ds.gov.cn）公开发布，欢迎查阅。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如对本年度报告有疑问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请与民族街道办事处政务公开领导小组办公室联系。</w:t>
      </w:r>
    </w:p>
    <w:p w14:paraId="3C81CDB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联系电话：0477-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2292299</w:t>
      </w:r>
    </w:p>
    <w:p w14:paraId="066636A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电子邮箱：dsqmzjdbscxxb@163.com</w:t>
      </w:r>
    </w:p>
    <w:p w14:paraId="07B2C4D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0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　　联系地址：东胜区民族街道办事处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721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办公室</w:t>
      </w:r>
    </w:p>
    <w:p w14:paraId="3563454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0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　　邮政编码：017000</w:t>
      </w:r>
    </w:p>
    <w:p w14:paraId="631403E6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黑体" w:hAnsi="黑体" w:eastAsia="黑体" w:cs="黑体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总体情况</w:t>
      </w:r>
    </w:p>
    <w:p w14:paraId="5A0B1E7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2025年民族街道政府信息公开工作，坚持以习近平新时代中国特色社会主义思想为指导，深入贯彻落实习近平总书记系列重要讲话精神和重要指示精神，按照上级政务公开工作的部署要求，持续推进政务公开标准化规范化建设，着力以公开提效能、优服务、转作风，推动政务公开工作水平迈上新台阶。</w:t>
      </w:r>
    </w:p>
    <w:p w14:paraId="4BE80AA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 w:firstLine="640" w:firstLineChars="200"/>
        <w:jc w:val="left"/>
        <w:textAlignment w:val="auto"/>
        <w:outlineLvl w:val="9"/>
        <w:rPr>
          <w:rFonts w:hint="eastAsia" w:ascii="楷体" w:hAnsi="楷体" w:eastAsia="楷体" w:cs="楷体"/>
          <w:i w:val="0"/>
          <w:caps w:val="0"/>
          <w:color w:val="272727"/>
          <w:spacing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i w:val="0"/>
          <w:caps w:val="0"/>
          <w:color w:val="272727"/>
          <w:spacing w:val="0"/>
          <w:sz w:val="32"/>
          <w:szCs w:val="32"/>
          <w:lang w:val="en-US" w:eastAsia="zh-CN"/>
        </w:rPr>
        <w:t>（一）政府信息主动公开情况</w:t>
      </w:r>
    </w:p>
    <w:p w14:paraId="466E7E2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272727"/>
          <w:spacing w:val="0"/>
          <w:sz w:val="32"/>
          <w:szCs w:val="32"/>
          <w:lang w:val="en-US" w:eastAsia="zh-CN"/>
        </w:rPr>
        <w:t>2025年民族街道认真贯彻落实《中华人民共和国政府信息公开条例》中各项规定，确保信息公开工作落实到位，公开及时、准确，扎实推动政府信息公开工作有序开展。通过政府网站及政务新媒体等多种载体主动公开政务信息。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主动公开政府信息数共计659条。</w:t>
      </w:r>
    </w:p>
    <w:p w14:paraId="5201EFE1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640"/>
        <w:jc w:val="left"/>
        <w:textAlignment w:val="auto"/>
        <w:outlineLvl w:val="9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（二）政府信息依申请公开情况</w:t>
      </w:r>
    </w:p>
    <w:p w14:paraId="4EEDE1FD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2025年我街道未发生依申请信息公开情况。</w:t>
      </w:r>
    </w:p>
    <w:p w14:paraId="719DDA4D">
      <w:pPr>
        <w:pStyle w:val="4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640"/>
        <w:jc w:val="left"/>
        <w:textAlignment w:val="auto"/>
        <w:outlineLvl w:val="9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加强政府信息管理工作</w:t>
      </w:r>
    </w:p>
    <w:p w14:paraId="6F106F34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持续建立健全政府信息管理机制，压紧压实街道信息公开、保密审查领导责任，进一步明确信息收集、审核、发布等流程，避免出现信息发布失信、影响社会稳定等问题。2025年度未出现不规范信息发布的情况。</w:t>
      </w:r>
    </w:p>
    <w:p w14:paraId="74C8B6C4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640" w:leftChars="0" w:right="0" w:rightChars="0"/>
        <w:jc w:val="left"/>
        <w:textAlignment w:val="auto"/>
        <w:outlineLvl w:val="9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（四）政府信息公开平台建设情况</w:t>
      </w:r>
    </w:p>
    <w:p w14:paraId="136EDF18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持续优化民族街道微信公众号运行维护，加强信息公开平台建设，方便人民群众获取信息，进一步拓宽政府信息公开的覆盖面和影响力。切实提升了信息传播的覆盖面和影响力。</w:t>
      </w:r>
    </w:p>
    <w:p w14:paraId="3F65F44D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640" w:firstLineChars="200"/>
        <w:jc w:val="left"/>
        <w:textAlignment w:val="auto"/>
        <w:outlineLvl w:val="9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D3D3D"/>
          <w:spacing w:val="0"/>
          <w:sz w:val="32"/>
          <w:szCs w:val="32"/>
          <w:shd w:val="clear" w:fill="FFFFFF"/>
          <w:lang w:val="en-US" w:eastAsia="zh-CN"/>
        </w:rPr>
        <w:t>（五）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强化监督保障情况</w:t>
      </w:r>
    </w:p>
    <w:p w14:paraId="3F32C735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3D3D3D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D3D3D"/>
          <w:spacing w:val="0"/>
          <w:sz w:val="32"/>
          <w:szCs w:val="32"/>
          <w:shd w:val="clear" w:fill="FFFFFF"/>
          <w:lang w:val="en-US" w:eastAsia="zh-CN"/>
        </w:rPr>
        <w:t>为进一步贯彻落实好政府信息公开工作要求。街道结合自身实际，进一步完善监督检查管理机制，有序推进政府信息公开工作，明确政务信息发布审核流程，严把审查关，严厉杜绝涉密涉敏信息的公开，政府信息公开工作得到了有效的贯彻落实</w:t>
      </w:r>
    </w:p>
    <w:p w14:paraId="578862FC">
      <w:pPr>
        <w:pStyle w:val="4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黑体" w:hAnsi="黑体" w:eastAsia="黑体" w:cs="黑体"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主动公开政府信息情</w:t>
      </w:r>
    </w:p>
    <w:tbl>
      <w:tblPr>
        <w:tblStyle w:val="5"/>
        <w:tblW w:w="81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3"/>
        <w:gridCol w:w="1875"/>
        <w:gridCol w:w="1528"/>
        <w:gridCol w:w="1624"/>
      </w:tblGrid>
      <w:tr w14:paraId="23215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140" w:type="dxa"/>
            <w:gridSpan w:val="4"/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F9F2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 w14:paraId="2A1AE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2" w:hRule="atLeast"/>
          <w:jc w:val="center"/>
        </w:trPr>
        <w:tc>
          <w:tcPr>
            <w:tcW w:w="31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3B65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8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52C5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制发件数</w:t>
            </w:r>
          </w:p>
        </w:tc>
        <w:tc>
          <w:tcPr>
            <w:tcW w:w="15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3D0F6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废止件数</w:t>
            </w:r>
          </w:p>
        </w:tc>
        <w:tc>
          <w:tcPr>
            <w:tcW w:w="16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46B0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现行有效件数</w:t>
            </w:r>
          </w:p>
        </w:tc>
      </w:tr>
      <w:tr w14:paraId="3D186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31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9D1E7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18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2B90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5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DAD2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6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85AF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 w14:paraId="44F3F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31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93BDA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行政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规范性文件</w:t>
            </w:r>
          </w:p>
        </w:tc>
        <w:tc>
          <w:tcPr>
            <w:tcW w:w="18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B780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5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26A0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6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D2F0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 w14:paraId="661D5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140" w:type="dxa"/>
            <w:gridSpan w:val="4"/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43316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 w14:paraId="74C8C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31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246D9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82C2B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本年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处理决定数量</w:t>
            </w:r>
          </w:p>
        </w:tc>
      </w:tr>
      <w:tr w14:paraId="2D5FD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  <w:jc w:val="center"/>
        </w:trPr>
        <w:tc>
          <w:tcPr>
            <w:tcW w:w="31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AFAFD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502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0454F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  <w:p w14:paraId="73EF11DE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47059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8140" w:type="dxa"/>
            <w:gridSpan w:val="4"/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66096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 w14:paraId="26F52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31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8A389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0DCF1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本年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处理决定数量</w:t>
            </w:r>
          </w:p>
        </w:tc>
      </w:tr>
      <w:tr w14:paraId="2921D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  <w:jc w:val="center"/>
        </w:trPr>
        <w:tc>
          <w:tcPr>
            <w:tcW w:w="31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01798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502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864F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 w14:paraId="1C26E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  <w:jc w:val="center"/>
        </w:trPr>
        <w:tc>
          <w:tcPr>
            <w:tcW w:w="31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C483A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502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2431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 w14:paraId="75378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8140" w:type="dxa"/>
            <w:gridSpan w:val="4"/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CF45E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 w14:paraId="17F83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31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CE12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C4BD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本年收费金额（单位：万元）</w:t>
            </w:r>
          </w:p>
        </w:tc>
      </w:tr>
      <w:tr w14:paraId="1E734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  <w:jc w:val="center"/>
        </w:trPr>
        <w:tc>
          <w:tcPr>
            <w:tcW w:w="31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0BD5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5027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42EB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09314530"/>
    <w:p w14:paraId="6777A4C7"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收到和处理政府信息公开申请情况</w:t>
      </w:r>
    </w:p>
    <w:p w14:paraId="605E7E28">
      <w:pPr>
        <w:pStyle w:val="3"/>
        <w:rPr>
          <w:rFonts w:hint="eastAsia"/>
          <w:lang w:val="en-US" w:eastAsia="zh-CN"/>
        </w:rPr>
      </w:pPr>
    </w:p>
    <w:tbl>
      <w:tblPr>
        <w:tblStyle w:val="5"/>
        <w:tblW w:w="1090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4"/>
        <w:gridCol w:w="834"/>
        <w:gridCol w:w="3098"/>
        <w:gridCol w:w="851"/>
        <w:gridCol w:w="992"/>
        <w:gridCol w:w="851"/>
        <w:gridCol w:w="992"/>
        <w:gridCol w:w="850"/>
        <w:gridCol w:w="851"/>
        <w:gridCol w:w="992"/>
      </w:tblGrid>
      <w:tr w14:paraId="107AC1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4526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DCFE4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楷体" w:eastAsia="仿宋_GB2312" w:cs="宋体"/>
                <w:kern w:val="0"/>
                <w:sz w:val="24"/>
              </w:rPr>
              <w:t>（本列数据的勾稽关系为：第一项加第二项之和，等于第三项加第四项之和）</w:t>
            </w:r>
          </w:p>
        </w:tc>
        <w:tc>
          <w:tcPr>
            <w:tcW w:w="6379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BE9620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申请人情况</w:t>
            </w:r>
          </w:p>
        </w:tc>
      </w:tr>
      <w:tr w14:paraId="174A1C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4526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5D2A8536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851" w:type="dxa"/>
            <w:vMerge w:val="restart"/>
            <w:tcBorders>
              <w:top w:val="single" w:color="auto" w:sz="2" w:space="0"/>
              <w:left w:val="single" w:color="auto" w:sz="2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1CACA3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自然人</w:t>
            </w:r>
          </w:p>
        </w:tc>
        <w:tc>
          <w:tcPr>
            <w:tcW w:w="4536" w:type="dxa"/>
            <w:gridSpan w:val="5"/>
            <w:tcBorders>
              <w:top w:val="single" w:color="auto" w:sz="8" w:space="0"/>
              <w:left w:val="single" w:color="auto" w:sz="2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4135EB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法人或其他组织</w:t>
            </w:r>
          </w:p>
        </w:tc>
        <w:tc>
          <w:tcPr>
            <w:tcW w:w="992" w:type="dxa"/>
            <w:vMerge w:val="restart"/>
            <w:tcBorders>
              <w:top w:val="single" w:color="auto" w:sz="8" w:space="0"/>
              <w:left w:val="single" w:color="auto" w:sz="2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86E57D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总计</w:t>
            </w:r>
          </w:p>
        </w:tc>
      </w:tr>
      <w:tr w14:paraId="61E672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4526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0F88F7D7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851" w:type="dxa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A85FB10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FE0E64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商业</w:t>
            </w:r>
          </w:p>
          <w:p w14:paraId="25B29FD1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企业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65738E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科研</w:t>
            </w:r>
          </w:p>
          <w:p w14:paraId="32BD96D8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机构</w:t>
            </w:r>
          </w:p>
        </w:tc>
        <w:tc>
          <w:tcPr>
            <w:tcW w:w="99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EF7AB6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社会公益组织</w:t>
            </w:r>
          </w:p>
        </w:tc>
        <w:tc>
          <w:tcPr>
            <w:tcW w:w="85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0C081A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法律服务机构</w:t>
            </w:r>
          </w:p>
        </w:tc>
        <w:tc>
          <w:tcPr>
            <w:tcW w:w="851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2D4420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其他</w:t>
            </w:r>
          </w:p>
        </w:tc>
        <w:tc>
          <w:tcPr>
            <w:tcW w:w="992" w:type="dxa"/>
            <w:vMerge w:val="continue"/>
            <w:tcBorders>
              <w:top w:val="single" w:color="auto" w:sz="8" w:space="0"/>
              <w:left w:val="single" w:color="auto" w:sz="2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15A4D526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</w:tr>
      <w:tr w14:paraId="6C3255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45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B617BB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一、本年新收政府信息公开申请数量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5410A9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82535A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F9756F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B69560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2026E6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D3F240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242687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</w:tr>
      <w:tr w14:paraId="1F92FF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45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69B9D9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二、上年结转政府信息公开申请数量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E41766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C35D9C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8A13FF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DF8680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0827A1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3879C2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1F5BB3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</w:tr>
      <w:tr w14:paraId="4E88E1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4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0CB2D2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三、本年度办理结果</w:t>
            </w:r>
          </w:p>
        </w:tc>
        <w:tc>
          <w:tcPr>
            <w:tcW w:w="3932" w:type="dxa"/>
            <w:gridSpan w:val="2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AE8E23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（一）予以公开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196680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E82578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3E0ECF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1F165A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323C48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220EE6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CE7E2C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</w:tr>
      <w:tr w14:paraId="2291E9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6A098994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393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0BBDC0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（二）部分公开（区分处理的，只计这一情形，不计其他情形）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BDA411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9E3B54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AF26AA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C792DD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F2CE63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7A33FB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AEA822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</w:tr>
      <w:tr w14:paraId="71D43C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9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1EAD211E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834" w:type="dxa"/>
            <w:vMerge w:val="restart"/>
            <w:tcBorders>
              <w:top w:val="single" w:color="auto" w:sz="2" w:space="0"/>
              <w:left w:val="single" w:color="auto" w:sz="2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C123F0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（三）不予公开</w:t>
            </w:r>
          </w:p>
        </w:tc>
        <w:tc>
          <w:tcPr>
            <w:tcW w:w="30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C5F4C0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1.属于国家秘密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DC807E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54A93C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933FBF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3F5D22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12A17E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421E78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51EBD7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</w:tr>
      <w:tr w14:paraId="117AA1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5996B07F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834" w:type="dxa"/>
            <w:vMerge w:val="continue"/>
            <w:tcBorders>
              <w:top w:val="single" w:color="auto" w:sz="2" w:space="0"/>
              <w:left w:val="single" w:color="auto" w:sz="2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352D9089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30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476658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2.其他法律行政法规禁止公开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9D0834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517859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3C4C62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364708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F7C165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707DB5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85F05A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</w:tr>
      <w:tr w14:paraId="2BD21B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2088A2A7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834" w:type="dxa"/>
            <w:vMerge w:val="continue"/>
            <w:tcBorders>
              <w:top w:val="single" w:color="auto" w:sz="2" w:space="0"/>
              <w:left w:val="single" w:color="auto" w:sz="2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7226F9F2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30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EF4ABF5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3.危及“三安全一稳定”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98B8E2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AF004E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2047C7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310611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4EFF80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835FBF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93E66A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</w:tr>
      <w:tr w14:paraId="255351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28E025A4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834" w:type="dxa"/>
            <w:vMerge w:val="continue"/>
            <w:tcBorders>
              <w:top w:val="single" w:color="auto" w:sz="2" w:space="0"/>
              <w:left w:val="single" w:color="auto" w:sz="2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316F7E1E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30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057A2F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4.保护第三方合法权益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04A55E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6375AA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0D3839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600F73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291FA2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A2DE87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A86442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</w:tr>
      <w:tr w14:paraId="049FA0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464A7CDC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834" w:type="dxa"/>
            <w:vMerge w:val="continue"/>
            <w:tcBorders>
              <w:top w:val="single" w:color="auto" w:sz="2" w:space="0"/>
              <w:left w:val="single" w:color="auto" w:sz="2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3CFC8141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30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8487412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5.属于三类内部事务信息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C828FE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E4DD5C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D1321C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B94AE9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C65A1C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BB0973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EBCFF8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</w:tr>
      <w:tr w14:paraId="4B9A75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531F7F77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834" w:type="dxa"/>
            <w:vMerge w:val="continue"/>
            <w:tcBorders>
              <w:top w:val="single" w:color="auto" w:sz="2" w:space="0"/>
              <w:left w:val="single" w:color="auto" w:sz="2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2F31F260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30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BFFAB6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6.属于四类过程性信息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83C961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B23C60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B4F74A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014221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7AA9AB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4EE37E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284DE0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</w:tr>
      <w:tr w14:paraId="32EC0B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151127E1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834" w:type="dxa"/>
            <w:vMerge w:val="continue"/>
            <w:tcBorders>
              <w:top w:val="single" w:color="auto" w:sz="2" w:space="0"/>
              <w:left w:val="single" w:color="auto" w:sz="2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77024800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30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72167C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7.属于行政执法案卷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0D207E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6ADC5D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DF157A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F02943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455D83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B26471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B91A0E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</w:tr>
      <w:tr w14:paraId="240C5C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4F92EB63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834" w:type="dxa"/>
            <w:vMerge w:val="continue"/>
            <w:tcBorders>
              <w:top w:val="single" w:color="auto" w:sz="2" w:space="0"/>
              <w:left w:val="single" w:color="auto" w:sz="2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0005931E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30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60CE4A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8.属于行政查询事项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BF30E2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9900C3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FCAA31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D00940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B0AFB8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3D3D15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AFA279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</w:tr>
      <w:tr w14:paraId="6B6399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569104C6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834" w:type="dxa"/>
            <w:vMerge w:val="restart"/>
            <w:tcBorders>
              <w:top w:val="single" w:color="auto" w:sz="2" w:space="0"/>
              <w:left w:val="single" w:color="auto" w:sz="2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570352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（四）无法提供</w:t>
            </w:r>
          </w:p>
        </w:tc>
        <w:tc>
          <w:tcPr>
            <w:tcW w:w="30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6F75F4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1.本机关不掌握相关政府信息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D0D40C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6835F6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0F6F72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C21C22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723640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39AEB2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54DBF2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</w:tr>
      <w:tr w14:paraId="29666D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2E26F325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834" w:type="dxa"/>
            <w:vMerge w:val="continue"/>
            <w:tcBorders>
              <w:top w:val="single" w:color="auto" w:sz="2" w:space="0"/>
              <w:left w:val="single" w:color="auto" w:sz="2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445E8EC1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30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4D6CC8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2.没有现成信息需要另行制作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D8D98A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5C695E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95E567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C53C55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70DFDB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2460DD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C86CE1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</w:tr>
      <w:tr w14:paraId="7F0FBA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08FA7D1F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834" w:type="dxa"/>
            <w:vMerge w:val="continue"/>
            <w:tcBorders>
              <w:top w:val="single" w:color="auto" w:sz="2" w:space="0"/>
              <w:left w:val="single" w:color="auto" w:sz="2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1D3270C9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30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A524B1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3.补正后申请内容仍不明确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1F4236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2EC727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8C7E4E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7ED362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5D5334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87B8CF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371B96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</w:tr>
      <w:tr w14:paraId="1C739C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3D96A049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834" w:type="dxa"/>
            <w:vMerge w:val="restart"/>
            <w:tcBorders>
              <w:top w:val="single" w:color="auto" w:sz="2" w:space="0"/>
              <w:left w:val="single" w:color="auto" w:sz="2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256D05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（五）不予处理</w:t>
            </w:r>
          </w:p>
        </w:tc>
        <w:tc>
          <w:tcPr>
            <w:tcW w:w="309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37D138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1.信访举报投诉类申请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80B0DE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C2416E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317DEB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007CFB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333063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FF5F27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3665A1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</w:tr>
      <w:tr w14:paraId="7AC3C9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2B6124AF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834" w:type="dxa"/>
            <w:vMerge w:val="continue"/>
            <w:tcBorders>
              <w:left w:val="single" w:color="auto" w:sz="2" w:space="0"/>
              <w:right w:val="single" w:color="auto" w:sz="8" w:space="0"/>
            </w:tcBorders>
            <w:vAlign w:val="center"/>
          </w:tcPr>
          <w:p w14:paraId="41855A29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309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E975B2D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2.重复申请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C7DC51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F928CC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508D83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0C218B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AC51F1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8D32EC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B6B6C1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</w:tr>
      <w:tr w14:paraId="3B0F3D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7786DA93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834" w:type="dxa"/>
            <w:vMerge w:val="continue"/>
            <w:tcBorders>
              <w:left w:val="single" w:color="auto" w:sz="2" w:space="0"/>
              <w:right w:val="single" w:color="auto" w:sz="8" w:space="0"/>
            </w:tcBorders>
            <w:vAlign w:val="center"/>
          </w:tcPr>
          <w:p w14:paraId="1B3E5D87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309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72B487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3.要求提供公开出版物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2C8B60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E76198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666352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A29E1F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5BAADC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F6A609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538AA1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</w:tr>
      <w:tr w14:paraId="7F3869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5C70E708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834" w:type="dxa"/>
            <w:vMerge w:val="continue"/>
            <w:tcBorders>
              <w:left w:val="single" w:color="auto" w:sz="2" w:space="0"/>
              <w:right w:val="single" w:color="auto" w:sz="8" w:space="0"/>
            </w:tcBorders>
            <w:vAlign w:val="center"/>
          </w:tcPr>
          <w:p w14:paraId="22BFBDA8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309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7303C0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4.无正当理由大量反复申请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093E77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9667C3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FF713A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6AA192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8650A0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8DF580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272E84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</w:tr>
      <w:tr w14:paraId="04EF35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3ADED1F4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834" w:type="dxa"/>
            <w:vMerge w:val="continue"/>
            <w:tcBorders>
              <w:left w:val="single" w:color="auto" w:sz="2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F81F0A5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3098" w:type="dxa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0F1D36">
            <w:pPr>
              <w:widowControl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5.要求行政机关确认或重新出具已获取信息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970760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49AB89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86D9C3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3D7E71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F84E32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EE25F7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3C4545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</w:tr>
      <w:tr w14:paraId="36D393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4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123C885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834" w:type="dxa"/>
            <w:vMerge w:val="restart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41F2B5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（六）其他处理</w:t>
            </w:r>
          </w:p>
        </w:tc>
        <w:tc>
          <w:tcPr>
            <w:tcW w:w="30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2597B5">
            <w:pPr>
              <w:widowControl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1.申请人无正当理由逾期不补正、行政机关不再处理其政府信息公开申请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A35985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024FA1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D3E83D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FF98BE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3E1BB2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222BF4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86B78F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</w:tr>
      <w:tr w14:paraId="692A62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4" w:type="dxa"/>
            <w:vMerge w:val="continue"/>
            <w:tcBorders>
              <w:top w:val="single" w:color="auto" w:sz="4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7DAF9334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834" w:type="dxa"/>
            <w:vMerge w:val="continue"/>
            <w:tcBorders>
              <w:top w:val="single" w:color="auto" w:sz="4" w:space="0"/>
              <w:left w:val="single" w:color="auto" w:sz="2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00A6CA5B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309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E90E30">
            <w:pPr>
              <w:widowControl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2.申请人逾期未按收费通知要求缴纳费用、行政机关不再处理其政府信息公开申请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34AD67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118CFE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DF631B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D73277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5C58CA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60B469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48BC34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0</w:t>
            </w:r>
          </w:p>
        </w:tc>
      </w:tr>
      <w:tr w14:paraId="5E3E35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12F92071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834" w:type="dxa"/>
            <w:vMerge w:val="continue"/>
            <w:tcBorders>
              <w:top w:val="nil"/>
              <w:left w:val="single" w:color="auto" w:sz="2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56677E28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30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89E138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3.其他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80B1D4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53DC4B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1A1140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7170E6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9C6068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7E323C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6DB8E5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</w:tr>
      <w:tr w14:paraId="2D1A07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9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vAlign w:val="center"/>
          </w:tcPr>
          <w:p w14:paraId="57712064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393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389216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（七）总计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E510F4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B4F4A2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4C5399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CBE63A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72D881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037FA4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804DDA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</w:tr>
      <w:tr w14:paraId="69E572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4526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980603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四、结转下年度继续办理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610028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58DFDF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124C7E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25AF58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22C73D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1B4595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18CB49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宋体" w:hAnsi="宋体"/>
                <w:szCs w:val="21"/>
              </w:rPr>
              <w:t>0</w:t>
            </w:r>
          </w:p>
        </w:tc>
      </w:tr>
    </w:tbl>
    <w:p w14:paraId="559C7B3C"/>
    <w:p w14:paraId="504254C5">
      <w:pPr>
        <w:pStyle w:val="4"/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政府信息公开行政复议、行政诉讼情况 </w:t>
      </w:r>
    </w:p>
    <w:p w14:paraId="5E1AB9FE"/>
    <w:tbl>
      <w:tblPr>
        <w:tblStyle w:val="5"/>
        <w:tblW w:w="77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5"/>
        <w:gridCol w:w="515"/>
        <w:gridCol w:w="515"/>
        <w:gridCol w:w="515"/>
        <w:gridCol w:w="564"/>
        <w:gridCol w:w="469"/>
        <w:gridCol w:w="516"/>
        <w:gridCol w:w="516"/>
        <w:gridCol w:w="516"/>
        <w:gridCol w:w="519"/>
        <w:gridCol w:w="516"/>
        <w:gridCol w:w="516"/>
        <w:gridCol w:w="516"/>
        <w:gridCol w:w="517"/>
        <w:gridCol w:w="518"/>
      </w:tblGrid>
      <w:tr w14:paraId="0FA71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  <w:jc w:val="center"/>
        </w:trPr>
        <w:tc>
          <w:tcPr>
            <w:tcW w:w="2624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00DB7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行政复议</w:t>
            </w:r>
          </w:p>
        </w:tc>
        <w:tc>
          <w:tcPr>
            <w:tcW w:w="5119" w:type="dxa"/>
            <w:gridSpan w:val="1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CDD1C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行政诉讼</w:t>
            </w:r>
          </w:p>
        </w:tc>
      </w:tr>
      <w:tr w14:paraId="59739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51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39917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51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94741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51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4C5CA1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51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CA7E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56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8BE2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总计</w:t>
            </w:r>
          </w:p>
        </w:tc>
        <w:tc>
          <w:tcPr>
            <w:tcW w:w="2536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EA23F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未经复议直接起诉</w:t>
            </w:r>
          </w:p>
        </w:tc>
        <w:tc>
          <w:tcPr>
            <w:tcW w:w="2583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12F9E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复议后起诉</w:t>
            </w:r>
          </w:p>
        </w:tc>
      </w:tr>
      <w:tr w14:paraId="59253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" w:hRule="atLeast"/>
          <w:jc w:val="center"/>
        </w:trPr>
        <w:tc>
          <w:tcPr>
            <w:tcW w:w="515" w:type="dxa"/>
            <w:vMerge w:val="continue"/>
            <w:vAlign w:val="center"/>
          </w:tcPr>
          <w:p w14:paraId="494E209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15" w:type="dxa"/>
            <w:vMerge w:val="continue"/>
            <w:vAlign w:val="center"/>
          </w:tcPr>
          <w:p w14:paraId="0DCBAA79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15" w:type="dxa"/>
            <w:vMerge w:val="continue"/>
            <w:vAlign w:val="center"/>
          </w:tcPr>
          <w:p w14:paraId="1A101892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15" w:type="dxa"/>
            <w:vMerge w:val="continue"/>
            <w:vAlign w:val="center"/>
          </w:tcPr>
          <w:p w14:paraId="4338BE9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64" w:type="dxa"/>
            <w:vMerge w:val="continue"/>
            <w:vAlign w:val="center"/>
          </w:tcPr>
          <w:p w14:paraId="1B87D538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911F2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5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4F0AC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5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9C80B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5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F6E2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5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86AE9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  <w:tc>
          <w:tcPr>
            <w:tcW w:w="5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5224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5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78F6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5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A5DC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5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19216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5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89CCF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</w:tr>
      <w:tr w14:paraId="5B8C7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  <w:jc w:val="center"/>
        </w:trPr>
        <w:tc>
          <w:tcPr>
            <w:tcW w:w="5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10B1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1B9B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6933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FF29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7851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4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65A2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FAED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8CC3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4153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4788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E787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5C15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DB41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2DEE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BB0A4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60C3E6E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0"/>
        <w:jc w:val="both"/>
        <w:rPr>
          <w:rFonts w:hint="eastAsia" w:ascii="黑体" w:hAnsi="黑体" w:eastAsia="黑体" w:cs="黑体"/>
          <w:i w:val="0"/>
          <w:caps w:val="0"/>
          <w:color w:val="000000"/>
          <w:spacing w:val="0"/>
          <w:sz w:val="32"/>
          <w:szCs w:val="32"/>
        </w:rPr>
      </w:pPr>
      <w:r>
        <w:rPr>
          <w:rFonts w:hint="eastAsia" w:ascii="黑体" w:hAnsi="黑体" w:eastAsia="黑体" w:cs="黑体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五、存在的主要问题及改进情况</w:t>
      </w:r>
      <w:bookmarkStart w:id="0" w:name="_GoBack"/>
      <w:bookmarkEnd w:id="0"/>
    </w:p>
    <w:p w14:paraId="21E6C8E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right="0" w:firstLine="640" w:firstLineChars="200"/>
        <w:jc w:val="both"/>
        <w:rPr>
          <w:rFonts w:hint="default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存在问题：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一是政务新媒体平台的粉丝活跃度和影响力还有提升空间，互动形式较为单一。二是部分信息公开的及时性有待提高，信息公开的深度和广度还需拓展。</w:t>
      </w:r>
    </w:p>
    <w:p w14:paraId="3EC9813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480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改进措施：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 xml:space="preserve">在全面推进政府信息公开的同时，进一步丰富信息公开的方式和途径，在平台上及时发布重要工作信息、政策解读、项目进展等，确保人民群众能够在多种渠道获取政务信息并深入了解相关政策。 </w:t>
      </w:r>
    </w:p>
    <w:p w14:paraId="598EECB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480"/>
        <w:rPr>
          <w:rFonts w:hint="eastAsia" w:ascii="黑体" w:hAnsi="黑体" w:eastAsia="黑体" w:cs="黑体"/>
          <w:i w:val="0"/>
          <w:caps w:val="0"/>
          <w:color w:val="000000"/>
          <w:spacing w:val="0"/>
          <w:sz w:val="32"/>
          <w:szCs w:val="32"/>
        </w:rPr>
      </w:pPr>
      <w:r>
        <w:rPr>
          <w:rFonts w:hint="eastAsia" w:ascii="黑体" w:hAnsi="黑体" w:eastAsia="黑体" w:cs="黑体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eastAsia" w:ascii="黑体" w:hAnsi="黑体" w:eastAsia="黑体" w:cs="黑体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六、其他需要报告的事项</w:t>
      </w:r>
    </w:p>
    <w:p w14:paraId="75377E0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　　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202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年度未收取政府信息公开信息处理费。</w:t>
      </w:r>
    </w:p>
    <w:p w14:paraId="1D342E7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640"/>
        <w:jc w:val="both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无其他需要报告的事项。</w:t>
      </w:r>
    </w:p>
    <w:p w14:paraId="6055083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640"/>
        <w:jc w:val="both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</w:p>
    <w:p w14:paraId="5830B78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640"/>
        <w:jc w:val="both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 xml:space="preserve">                鄂尔多斯市东胜区民族街道办事处</w:t>
      </w:r>
    </w:p>
    <w:p w14:paraId="32BB314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640"/>
        <w:jc w:val="both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 xml:space="preserve">                      2026年1月4日</w:t>
      </w:r>
    </w:p>
    <w:p w14:paraId="7140D0E4">
      <w:pPr>
        <w:keepNext w:val="0"/>
        <w:keepLines w:val="0"/>
        <w:widowControl/>
        <w:suppressLineNumbers w:val="0"/>
        <w:shd w:val="clear" w:color="auto" w:fill="FFFFFF"/>
        <w:spacing w:before="100" w:beforeAutospacing="1" w:after="100" w:afterAutospacing="1"/>
        <w:ind w:left="0" w:right="0" w:firstLine="382"/>
        <w:jc w:val="left"/>
        <w:rPr>
          <w:rFonts w:hint="eastAsia" w:ascii="仿宋" w:hAnsi="仿宋" w:eastAsia="仿宋" w:cs="仿宋"/>
          <w:i w:val="0"/>
          <w:caps w:val="0"/>
          <w:color w:val="7030A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63549DEA"/>
    <w:p w14:paraId="4E282323">
      <w:pPr>
        <w:pStyle w:val="3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D15600C"/>
    <w:multiLevelType w:val="singleLevel"/>
    <w:tmpl w:val="FD15600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3B7CE09"/>
    <w:multiLevelType w:val="singleLevel"/>
    <w:tmpl w:val="63B7CE09"/>
    <w:lvl w:ilvl="0" w:tentative="0">
      <w:start w:val="3"/>
      <w:numFmt w:val="chineseCounting"/>
      <w:suff w:val="nothing"/>
      <w:lvlText w:val="%1、"/>
      <w:lvlJc w:val="left"/>
    </w:lvl>
  </w:abstractNum>
  <w:abstractNum w:abstractNumId="2">
    <w:nsid w:val="658A9A31"/>
    <w:multiLevelType w:val="singleLevel"/>
    <w:tmpl w:val="658A9A31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6763920D"/>
    <w:multiLevelType w:val="singleLevel"/>
    <w:tmpl w:val="6763920D"/>
    <w:lvl w:ilvl="0" w:tentative="0">
      <w:start w:val="2"/>
      <w:numFmt w:val="chineseCounting"/>
      <w:suff w:val="nothing"/>
      <w:lvlText w:val="%1、"/>
      <w:lvlJc w:val="left"/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4347A5"/>
    <w:rsid w:val="00DA1431"/>
    <w:rsid w:val="021017A0"/>
    <w:rsid w:val="03806F86"/>
    <w:rsid w:val="062F51F1"/>
    <w:rsid w:val="066E7792"/>
    <w:rsid w:val="09EE7DA7"/>
    <w:rsid w:val="0ADA4F7A"/>
    <w:rsid w:val="0B393F06"/>
    <w:rsid w:val="0B4E7969"/>
    <w:rsid w:val="0B664B4E"/>
    <w:rsid w:val="0D4347A5"/>
    <w:rsid w:val="10D510E7"/>
    <w:rsid w:val="10FC1034"/>
    <w:rsid w:val="13F33AB8"/>
    <w:rsid w:val="180D70FF"/>
    <w:rsid w:val="1940015E"/>
    <w:rsid w:val="19A65332"/>
    <w:rsid w:val="1E701EF0"/>
    <w:rsid w:val="200D799B"/>
    <w:rsid w:val="24854C99"/>
    <w:rsid w:val="255C7883"/>
    <w:rsid w:val="26656834"/>
    <w:rsid w:val="278F5D7E"/>
    <w:rsid w:val="28C16975"/>
    <w:rsid w:val="2A3410C1"/>
    <w:rsid w:val="2ABA6389"/>
    <w:rsid w:val="2CE101E6"/>
    <w:rsid w:val="2D940B1B"/>
    <w:rsid w:val="2EA8178E"/>
    <w:rsid w:val="2EFA6B59"/>
    <w:rsid w:val="32FD5B5D"/>
    <w:rsid w:val="33D90D98"/>
    <w:rsid w:val="370E1873"/>
    <w:rsid w:val="3879087B"/>
    <w:rsid w:val="38EB17DE"/>
    <w:rsid w:val="3A661D8A"/>
    <w:rsid w:val="3E2760FE"/>
    <w:rsid w:val="40F72093"/>
    <w:rsid w:val="42070A36"/>
    <w:rsid w:val="44E21DFE"/>
    <w:rsid w:val="44E30822"/>
    <w:rsid w:val="473A2E18"/>
    <w:rsid w:val="4B1F6AB8"/>
    <w:rsid w:val="502B1B1B"/>
    <w:rsid w:val="50436B6B"/>
    <w:rsid w:val="522C571C"/>
    <w:rsid w:val="529F4A52"/>
    <w:rsid w:val="53A4300A"/>
    <w:rsid w:val="54961F1E"/>
    <w:rsid w:val="564B2022"/>
    <w:rsid w:val="57A97D9E"/>
    <w:rsid w:val="5A4A53AC"/>
    <w:rsid w:val="5CCC4F1D"/>
    <w:rsid w:val="5E955073"/>
    <w:rsid w:val="5F931CD1"/>
    <w:rsid w:val="60C15A99"/>
    <w:rsid w:val="650E6868"/>
    <w:rsid w:val="6C143468"/>
    <w:rsid w:val="6C542E2F"/>
    <w:rsid w:val="6D7F4EC2"/>
    <w:rsid w:val="6D8E3AB5"/>
    <w:rsid w:val="6F8A6141"/>
    <w:rsid w:val="70410657"/>
    <w:rsid w:val="71186451"/>
    <w:rsid w:val="72E56F86"/>
    <w:rsid w:val="73AD2031"/>
    <w:rsid w:val="73E4140F"/>
    <w:rsid w:val="758D3978"/>
    <w:rsid w:val="7A5F782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99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note text"/>
    <w:basedOn w:val="1"/>
    <w:next w:val="1"/>
    <w:semiHidden/>
    <w:qFormat/>
    <w:uiPriority w:val="99"/>
    <w:pPr>
      <w:snapToGrid w:val="0"/>
      <w:jc w:val="left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1882</Words>
  <Characters>1986</Characters>
  <Lines>0</Lines>
  <Paragraphs>0</Paragraphs>
  <TotalTime>1</TotalTime>
  <ScaleCrop>false</ScaleCrop>
  <LinksUpToDate>false</LinksUpToDate>
  <CharactersWithSpaces>2002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2022-04-08T01:31:00Z</dcterms:created>
  <dc:creator>王琪</dc:creator>
  <cp:lastModifiedBy>◉‿◉</cp:lastModifiedBy>
  <cp:lastPrinted>2025-12-02T01:47:00Z</cp:lastPrinted>
  <dcterms:modified xsi:type="dcterms:W3CDTF">2026-01-12T03:14:35Z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2BE96B53BAB3411E905A9D5D5B3D26E1_13</vt:lpwstr>
  </property>
  <property fmtid="{D5CDD505-2E9C-101B-9397-08002B2CF9AE}" pid="4" name="KSOTemplateDocerSaveRecord">
    <vt:lpwstr>eyJoZGlkIjoiYjczNmEyNTQ5NTA5NmVmNGM1OGIxOTMzZWNmNDA5NTgiLCJ1c2VySWQiOiIyMDg5MDYxODIifQ==</vt:lpwstr>
  </property>
</Properties>
</file>