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820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鄂尔多斯市东胜区卫生健康委员会</w:t>
      </w:r>
    </w:p>
    <w:p w14:paraId="6CC082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行政执法委托书</w:t>
      </w:r>
    </w:p>
    <w:p w14:paraId="428DF3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698225FE">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为进一步加强卫生健康行业综合监管，规范行政执法行为，</w:t>
      </w:r>
      <w:r>
        <w:rPr>
          <w:rFonts w:hint="eastAsia" w:ascii="仿宋_GB2312" w:hAnsi="仿宋_GB2312" w:eastAsia="仿宋_GB2312" w:cs="仿宋_GB2312"/>
          <w:color w:val="auto"/>
          <w:sz w:val="32"/>
          <w:szCs w:val="32"/>
          <w:lang w:eastAsia="zh-CN"/>
        </w:rPr>
        <w:t>依据《中华人民共和国行政处罚法》</w:t>
      </w:r>
      <w:r>
        <w:rPr>
          <w:rFonts w:hint="eastAsia" w:ascii="仿宋_GB2312" w:hAnsi="仿宋_GB2312" w:eastAsia="仿宋_GB2312" w:cs="仿宋_GB2312"/>
          <w:color w:val="auto"/>
          <w:sz w:val="32"/>
          <w:szCs w:val="32"/>
          <w:lang w:val="en-US" w:eastAsia="zh-CN"/>
        </w:rPr>
        <w:t>《卫生健康行政处罚程序规定》</w:t>
      </w:r>
      <w:r>
        <w:rPr>
          <w:rFonts w:hint="eastAsia" w:ascii="仿宋_GB2312" w:hAnsi="仿宋_GB2312" w:eastAsia="仿宋_GB2312" w:cs="仿宋_GB2312"/>
          <w:color w:val="auto"/>
          <w:sz w:val="32"/>
          <w:szCs w:val="32"/>
          <w:lang w:eastAsia="zh-CN"/>
        </w:rPr>
        <w:t>《关于卫生监督体系建设的若干规定》(中华人民共和国卫生部第39号令)</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中华人民共和国基本医疗卫生与健康促</w:t>
      </w:r>
      <w:r>
        <w:rPr>
          <w:rFonts w:hint="eastAsia" w:ascii="仿宋_GB2312" w:hAnsi="仿宋_GB2312" w:eastAsia="仿宋_GB2312" w:cs="仿宋_GB2312"/>
          <w:color w:val="auto"/>
          <w:sz w:val="32"/>
          <w:szCs w:val="32"/>
          <w:lang w:val="en-US" w:eastAsia="zh-CN"/>
        </w:rPr>
        <w:t>进法》《医疗监督执法工作规范（试行）》</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eastAsia="zh-CN"/>
        </w:rPr>
        <w:t>法律法规、规章</w:t>
      </w:r>
      <w:r>
        <w:rPr>
          <w:rFonts w:hint="eastAsia" w:ascii="仿宋_GB2312" w:hAnsi="仿宋_GB2312" w:eastAsia="仿宋_GB2312" w:cs="仿宋_GB2312"/>
          <w:color w:val="auto"/>
          <w:sz w:val="32"/>
          <w:szCs w:val="32"/>
          <w:lang w:val="en-US" w:eastAsia="zh-CN"/>
        </w:rPr>
        <w:t>的规定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Hans"/>
        </w:rPr>
        <w:t>依据</w:t>
      </w:r>
      <w:r>
        <w:rPr>
          <w:rFonts w:hint="eastAsia" w:ascii="仿宋_GB2312" w:hAnsi="仿宋_GB2312" w:eastAsia="仿宋_GB2312" w:cs="仿宋_GB2312"/>
          <w:color w:val="auto"/>
          <w:sz w:val="32"/>
          <w:szCs w:val="32"/>
          <w:lang w:val="en-US" w:eastAsia="zh-CN"/>
        </w:rPr>
        <w:t>《鄂尔多斯市东胜区卫生健康委员会职能配置、内设机构和人员编制规定》（东党办字〔2019〕39号）、《鄂尔多斯市东胜区委 区人民政府关于印发鄂尔多斯市东胜区机构改革实施意见的通知》（东党发〔2024〕6号）、《中共鄂尔多斯市东胜区委员会机构编制委员会关于印发鄂尔多斯市东胜区疾病预防控制中心机构职能编制规定》（东机编字〔2024〕135号）的通知，</w:t>
      </w:r>
      <w:r>
        <w:rPr>
          <w:rFonts w:hint="eastAsia" w:ascii="仿宋_GB2312" w:hAnsi="仿宋_GB2312" w:eastAsia="仿宋_GB2312" w:cs="仿宋_GB2312"/>
          <w:color w:val="auto"/>
          <w:sz w:val="32"/>
          <w:szCs w:val="32"/>
          <w:lang w:eastAsia="zh-CN"/>
        </w:rPr>
        <w:t>对行政执法工作进行委托，由</w:t>
      </w:r>
      <w:r>
        <w:rPr>
          <w:rFonts w:hint="eastAsia" w:ascii="仿宋_GB2312" w:hAnsi="仿宋_GB2312" w:eastAsia="仿宋_GB2312" w:cs="仿宋_GB2312"/>
          <w:color w:val="auto"/>
          <w:sz w:val="32"/>
          <w:szCs w:val="32"/>
          <w:lang w:val="en-US" w:eastAsia="zh-CN"/>
        </w:rPr>
        <w:t>东胜区</w:t>
      </w:r>
      <w:r>
        <w:rPr>
          <w:rFonts w:hint="eastAsia" w:ascii="仿宋_GB2312" w:hAnsi="仿宋_GB2312" w:eastAsia="仿宋_GB2312" w:cs="仿宋_GB2312"/>
          <w:color w:val="auto"/>
          <w:sz w:val="32"/>
          <w:szCs w:val="32"/>
          <w:lang w:eastAsia="zh-CN"/>
        </w:rPr>
        <w:t>疾病预防控制中心(</w:t>
      </w:r>
      <w:r>
        <w:rPr>
          <w:rFonts w:hint="eastAsia" w:ascii="仿宋_GB2312" w:hAnsi="仿宋_GB2312" w:eastAsia="仿宋_GB2312" w:cs="仿宋_GB2312"/>
          <w:color w:val="auto"/>
          <w:sz w:val="32"/>
          <w:szCs w:val="32"/>
          <w:lang w:val="en-US" w:eastAsia="zh-CN"/>
        </w:rPr>
        <w:t>卫生监督站</w:t>
      </w:r>
      <w:r>
        <w:rPr>
          <w:rFonts w:hint="eastAsia" w:ascii="仿宋_GB2312" w:hAnsi="仿宋_GB2312" w:eastAsia="仿宋_GB2312" w:cs="仿宋_GB2312"/>
          <w:color w:val="auto"/>
          <w:sz w:val="32"/>
          <w:szCs w:val="32"/>
          <w:lang w:eastAsia="zh-CN"/>
        </w:rPr>
        <w:t>)行使行政执法权力，</w:t>
      </w:r>
      <w:r>
        <w:rPr>
          <w:rFonts w:hint="eastAsia" w:ascii="仿宋_GB2312" w:hAnsi="仿宋_GB2312" w:eastAsia="仿宋_GB2312" w:cs="仿宋_GB2312"/>
          <w:color w:val="auto"/>
          <w:sz w:val="32"/>
          <w:szCs w:val="32"/>
          <w:lang w:val="en-US" w:eastAsia="zh-CN"/>
        </w:rPr>
        <w:t>为明确委托执法范围、权限、责任与期限，双方特签订本委托书。</w:t>
      </w:r>
    </w:p>
    <w:p w14:paraId="0AF8D660">
      <w:pPr>
        <w:spacing w:line="58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一、委托执法范围</w:t>
      </w:r>
    </w:p>
    <w:p w14:paraId="1DE4101E">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委托执法范围限鄂尔多斯市东胜区行政区域内。</w:t>
      </w:r>
    </w:p>
    <w:p w14:paraId="04208ABD">
      <w:pPr>
        <w:spacing w:line="580" w:lineRule="exact"/>
        <w:ind w:firstLine="640" w:firstLineChars="20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二、委托权限</w:t>
      </w:r>
    </w:p>
    <w:p w14:paraId="51742F2D">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(一)</w:t>
      </w:r>
      <w:r>
        <w:rPr>
          <w:rFonts w:hint="eastAsia" w:ascii="仿宋_GB2312" w:hAnsi="仿宋_GB2312" w:eastAsia="仿宋_GB2312" w:cs="仿宋_GB2312"/>
          <w:color w:val="auto"/>
          <w:sz w:val="32"/>
          <w:szCs w:val="32"/>
          <w:lang w:eastAsia="zh-CN"/>
        </w:rPr>
        <w:t>履行法律赋予的卫生健康行政执法职责。</w:t>
      </w:r>
    </w:p>
    <w:p w14:paraId="11148CFC">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(二)</w:t>
      </w:r>
      <w:r>
        <w:rPr>
          <w:rFonts w:hint="eastAsia" w:ascii="仿宋_GB2312" w:hAnsi="仿宋_GB2312" w:eastAsia="仿宋_GB2312" w:cs="仿宋_GB2312"/>
          <w:color w:val="auto"/>
          <w:sz w:val="32"/>
          <w:szCs w:val="32"/>
          <w:lang w:eastAsia="zh-CN"/>
        </w:rPr>
        <w:t>对违反法律、法规、规章、规范和标准等的行为，依法定程序实施行政处罚。</w:t>
      </w:r>
    </w:p>
    <w:p w14:paraId="2AE7204F">
      <w:pPr>
        <w:spacing w:line="580" w:lineRule="exact"/>
        <w:ind w:firstLine="640" w:firstLineChars="200"/>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(三)</w:t>
      </w:r>
      <w:r>
        <w:rPr>
          <w:rFonts w:hint="eastAsia" w:ascii="仿宋_GB2312" w:hAnsi="仿宋_GB2312" w:eastAsia="仿宋_GB2312" w:cs="仿宋_GB2312"/>
          <w:color w:val="auto"/>
          <w:sz w:val="32"/>
          <w:szCs w:val="32"/>
          <w:lang w:val="en-US" w:eastAsia="zh-CN"/>
        </w:rPr>
        <w:t>东胜区卫生健康委员会</w:t>
      </w:r>
      <w:r>
        <w:rPr>
          <w:rFonts w:hint="eastAsia" w:ascii="仿宋_GB2312" w:hAnsi="仿宋_GB2312" w:eastAsia="仿宋_GB2312" w:cs="仿宋_GB2312"/>
          <w:color w:val="auto"/>
          <w:sz w:val="32"/>
          <w:szCs w:val="32"/>
          <w:lang w:eastAsia="zh-CN"/>
        </w:rPr>
        <w:t>临时交办的其它监督执法工作。</w:t>
      </w:r>
    </w:p>
    <w:p w14:paraId="20BF4D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三、委托执法责任</w:t>
      </w:r>
    </w:p>
    <w:p w14:paraId="77EDF6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(一)委托单位权利和义务</w:t>
      </w:r>
    </w:p>
    <w:p w14:paraId="2735D6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1.指导和监督受委托单位在委托权限范围内以委托单位名义依法实施行政执法行为。</w:t>
      </w:r>
    </w:p>
    <w:p w14:paraId="4BA473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2.承担受委托单位在委托权限范围内实施行政执法行为所产生的法律后果;委托单位承担相应责任后，可以根据受委托单位的过错责任大小，依法予以追究。</w:t>
      </w:r>
    </w:p>
    <w:p w14:paraId="5869C0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3.对受委托单位违法或者不适当的行政执法行为予以纠正或者撤销;受委托单位违法实施行政执法行为造成严重后果的，委托单位有权解除委托。</w:t>
      </w:r>
    </w:p>
    <w:p w14:paraId="4B9A12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green"/>
          <w:lang w:val="en-US" w:eastAsia="zh-CN"/>
        </w:rPr>
      </w:pPr>
      <w:r>
        <w:rPr>
          <w:rFonts w:hint="eastAsia" w:ascii="仿宋_GB2312" w:hAnsi="仿宋_GB2312" w:eastAsia="仿宋_GB2312" w:cs="仿宋_GB2312"/>
          <w:sz w:val="32"/>
          <w:szCs w:val="32"/>
        </w:rPr>
        <w:t>4.委托单位有权根据法律法规、政策及职责的调整，适时以书面形式对原委托执法事项范围</w:t>
      </w:r>
      <w:r>
        <w:rPr>
          <w:rFonts w:hint="eastAsia" w:ascii="仿宋_GB2312" w:hAnsi="仿宋_GB2312" w:eastAsia="仿宋_GB2312" w:cs="仿宋_GB2312"/>
          <w:sz w:val="32"/>
          <w:szCs w:val="32"/>
          <w:lang w:val="en-US" w:eastAsia="zh-CN"/>
        </w:rPr>
        <w:t>作出调整</w:t>
      </w:r>
      <w:r>
        <w:rPr>
          <w:rFonts w:hint="eastAsia" w:ascii="仿宋_GB2312" w:hAnsi="仿宋_GB2312" w:eastAsia="仿宋_GB2312" w:cs="仿宋_GB2312"/>
          <w:sz w:val="32"/>
          <w:szCs w:val="32"/>
        </w:rPr>
        <w:t>或</w:t>
      </w:r>
      <w:r>
        <w:rPr>
          <w:rFonts w:hint="eastAsia" w:ascii="仿宋_GB2312" w:hAnsi="仿宋_GB2312" w:eastAsia="仿宋_GB2312" w:cs="仿宋_GB2312"/>
          <w:sz w:val="32"/>
          <w:szCs w:val="32"/>
          <w:lang w:val="en-US" w:eastAsia="zh-CN"/>
        </w:rPr>
        <w:t>解除</w:t>
      </w:r>
      <w:r>
        <w:rPr>
          <w:rFonts w:hint="eastAsia" w:ascii="仿宋_GB2312" w:hAnsi="仿宋_GB2312" w:eastAsia="仿宋_GB2312" w:cs="仿宋_GB2312"/>
          <w:sz w:val="32"/>
          <w:szCs w:val="32"/>
        </w:rPr>
        <w:t>委托。</w:t>
      </w:r>
    </w:p>
    <w:p w14:paraId="135E00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(二)受委托单位权利和义务</w:t>
      </w:r>
    </w:p>
    <w:p w14:paraId="2D457F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受委托单位应在委托权限和范围内以委托单位的名义依法、依规、独立开展行政执法业务工作。受委托单位超出委托范围、违反法律法规办理业务或执法中渎职侵权，造成损害引起国家赔偿、纠纷或造成不良影响后果的，自行承担法律责任。</w:t>
      </w:r>
    </w:p>
    <w:p w14:paraId="428E15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2.受委托单位必须由本单位在编在岗并取得有效行政执法证件的人员，按法定程序实施行政执法行为。</w:t>
      </w:r>
    </w:p>
    <w:p w14:paraId="04DA956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3.受委托单位不得将委托的行政执法职权再委托给其他任何组织或个人行使，否则应承担由此产生的法律责任。</w:t>
      </w:r>
      <w:r>
        <w:rPr>
          <w:rFonts w:hint="eastAsia" w:ascii="仿宋_GB2312" w:hAnsi="仿宋_GB2312" w:eastAsia="仿宋_GB2312" w:cs="仿宋_GB2312"/>
          <w:sz w:val="32"/>
          <w:szCs w:val="32"/>
          <w:lang w:val="en-US" w:eastAsia="zh-CN"/>
        </w:rPr>
        <w:t xml:space="preserve">    </w:t>
      </w:r>
    </w:p>
    <w:p w14:paraId="70E527B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4.受委托单位实施行政处罚权时，必须做到事实清楚、证据确凿、适用法律正确、程序规范、处罚适当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严把同案关，严履裁量准</w:t>
      </w:r>
      <w:r>
        <w:rPr>
          <w:rFonts w:hint="eastAsia" w:ascii="仿宋_GB2312" w:hAnsi="仿宋_GB2312" w:eastAsia="仿宋_GB2312" w:cs="仿宋_GB2312"/>
          <w:sz w:val="32"/>
          <w:szCs w:val="32"/>
        </w:rPr>
        <w:t>。</w:t>
      </w:r>
    </w:p>
    <w:p w14:paraId="0D4C110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5.受委托单位在行政处罚决定履行或执行后，承办人应当制作结案报告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并于30日内</w:t>
      </w:r>
      <w:r>
        <w:rPr>
          <w:rFonts w:hint="eastAsia" w:ascii="仿宋_GB2312" w:hAnsi="仿宋_GB2312" w:eastAsia="仿宋_GB2312" w:cs="仿宋_GB2312"/>
          <w:sz w:val="32"/>
          <w:szCs w:val="32"/>
        </w:rPr>
        <w:t>将有关</w:t>
      </w:r>
      <w:r>
        <w:rPr>
          <w:rFonts w:hint="eastAsia" w:ascii="仿宋_GB2312" w:hAnsi="仿宋_GB2312" w:eastAsia="仿宋_GB2312" w:cs="仿宋_GB2312"/>
          <w:sz w:val="32"/>
          <w:szCs w:val="32"/>
          <w:lang w:val="en-US" w:eastAsia="zh-CN"/>
        </w:rPr>
        <w:t>案件</w:t>
      </w:r>
      <w:r>
        <w:rPr>
          <w:rFonts w:hint="eastAsia" w:ascii="仿宋_GB2312" w:hAnsi="仿宋_GB2312" w:eastAsia="仿宋_GB2312" w:cs="仿宋_GB2312"/>
          <w:sz w:val="32"/>
          <w:szCs w:val="32"/>
        </w:rPr>
        <w:t>材料</w:t>
      </w:r>
      <w:r>
        <w:rPr>
          <w:rFonts w:hint="eastAsia" w:ascii="仿宋_GB2312" w:hAnsi="仿宋_GB2312" w:eastAsia="仿宋_GB2312" w:cs="仿宋_GB2312"/>
          <w:sz w:val="32"/>
          <w:szCs w:val="32"/>
          <w:lang w:val="en-US" w:eastAsia="zh-CN"/>
        </w:rPr>
        <w:t>统一装订并移交本单位案卷管理室保存</w:t>
      </w:r>
      <w:r>
        <w:rPr>
          <w:rFonts w:hint="eastAsia" w:ascii="仿宋_GB2312" w:hAnsi="仿宋_GB2312" w:eastAsia="仿宋_GB2312" w:cs="仿宋_GB2312"/>
          <w:sz w:val="32"/>
          <w:szCs w:val="32"/>
        </w:rPr>
        <w:t>。</w:t>
      </w:r>
    </w:p>
    <w:p w14:paraId="4B694A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6.受委托单位开展受托执法活动的工作情况，应当定期以书面形式向委托机关作出报告。</w:t>
      </w:r>
      <w:r>
        <w:rPr>
          <w:rFonts w:hint="eastAsia" w:ascii="仿宋_GB2312" w:hAnsi="仿宋_GB2312" w:eastAsia="仿宋_GB2312" w:cs="仿宋_GB2312"/>
          <w:sz w:val="32"/>
          <w:szCs w:val="32"/>
          <w:lang w:val="en-US" w:eastAsia="zh-CN"/>
        </w:rPr>
        <w:t>严格落实重大行政处罚备案程序</w:t>
      </w:r>
      <w:r>
        <w:rPr>
          <w:rFonts w:hint="eastAsia" w:ascii="仿宋_GB2312" w:hAnsi="仿宋_GB2312" w:eastAsia="仿宋_GB2312" w:cs="仿宋_GB2312"/>
          <w:sz w:val="32"/>
          <w:szCs w:val="32"/>
        </w:rPr>
        <w:t>及监督检查发现的重要问题，应当及时报告。</w:t>
      </w:r>
    </w:p>
    <w:p w14:paraId="160E63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7.受委托单位应当接受委托单位的检查，对指出的问题应当在限期内整改，并将整改情况</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sz w:val="32"/>
          <w:szCs w:val="32"/>
        </w:rPr>
        <w:t>书面呈报委托单位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结合工作实际，按时报送汇总各类总结及台账</w:t>
      </w:r>
      <w:r>
        <w:rPr>
          <w:rFonts w:hint="eastAsia" w:ascii="仿宋_GB2312" w:hAnsi="仿宋_GB2312" w:eastAsia="仿宋_GB2312" w:cs="仿宋_GB2312"/>
          <w:sz w:val="32"/>
          <w:szCs w:val="32"/>
        </w:rPr>
        <w:t>。</w:t>
      </w:r>
    </w:p>
    <w:p w14:paraId="144C8C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.按照委托单位要求</w:t>
      </w:r>
      <w:r>
        <w:rPr>
          <w:rFonts w:hint="eastAsia" w:ascii="仿宋_GB2312" w:hAnsi="仿宋_GB2312" w:eastAsia="仿宋_GB2312" w:cs="仿宋_GB2312"/>
          <w:sz w:val="32"/>
          <w:szCs w:val="32"/>
        </w:rPr>
        <w:t>做好行政复议答复、行政诉讼应诉等相关工作。</w:t>
      </w:r>
    </w:p>
    <w:p w14:paraId="08027F60">
      <w:pPr>
        <w:numPr>
          <w:ilvl w:val="0"/>
          <w:numId w:val="0"/>
        </w:num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9.按照上级文件要求，</w:t>
      </w:r>
      <w:r>
        <w:rPr>
          <w:rFonts w:hint="eastAsia" w:ascii="仿宋_GB2312" w:hAnsi="仿宋_GB2312" w:eastAsia="仿宋_GB2312" w:cs="仿宋_GB2312"/>
          <w:sz w:val="32"/>
          <w:szCs w:val="32"/>
        </w:rPr>
        <w:t>受委托单位</w:t>
      </w:r>
      <w:r>
        <w:rPr>
          <w:rFonts w:hint="eastAsia" w:ascii="仿宋_GB2312" w:hAnsi="仿宋_GB2312" w:eastAsia="仿宋_GB2312" w:cs="仿宋_GB2312"/>
          <w:color w:val="auto"/>
          <w:sz w:val="32"/>
          <w:szCs w:val="32"/>
          <w:lang w:val="en-US" w:eastAsia="zh-CN"/>
        </w:rPr>
        <w:t>要建立内部核查制度，所有案卷都经过稽查科审核。</w:t>
      </w:r>
    </w:p>
    <w:p w14:paraId="5B021202">
      <w:pPr>
        <w:numPr>
          <w:ilvl w:val="0"/>
          <w:numId w:val="0"/>
        </w:numPr>
        <w:spacing w:line="58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10.承担委托方指定或交办的其他卫生健康工作。（安全生产等）</w:t>
      </w:r>
    </w:p>
    <w:p w14:paraId="3B003B3C">
      <w:pPr>
        <w:spacing w:line="58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四、委托期限</w:t>
      </w:r>
    </w:p>
    <w:p w14:paraId="246F5C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日至202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日止。本委托书经双方法定代表人签字并加盖单位公章之日起生效。本委托书一式</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份，委托方和受委托方各执一份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东胜区</w:t>
      </w:r>
      <w:r>
        <w:rPr>
          <w:rFonts w:hint="eastAsia" w:ascii="仿宋_GB2312" w:hAnsi="仿宋_GB2312" w:eastAsia="仿宋_GB2312" w:cs="仿宋_GB2312"/>
          <w:sz w:val="32"/>
          <w:szCs w:val="32"/>
        </w:rPr>
        <w:t>司法局备案一份。</w:t>
      </w:r>
    </w:p>
    <w:p w14:paraId="34DF1660">
      <w:pPr>
        <w:bidi w:val="0"/>
        <w:jc w:val="both"/>
        <w:rPr>
          <w:rFonts w:hint="eastAsia" w:ascii="仿宋_GB2312" w:hAnsi="仿宋_GB2312" w:eastAsia="仿宋_GB2312" w:cs="仿宋_GB2312"/>
          <w:sz w:val="28"/>
          <w:szCs w:val="28"/>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34939"/>
    <w:rsid w:val="02B81FC4"/>
    <w:rsid w:val="058A7C48"/>
    <w:rsid w:val="0B8415DD"/>
    <w:rsid w:val="0CE340E1"/>
    <w:rsid w:val="0CFD51A3"/>
    <w:rsid w:val="0F59545C"/>
    <w:rsid w:val="10967DE9"/>
    <w:rsid w:val="13497394"/>
    <w:rsid w:val="13BA5B9C"/>
    <w:rsid w:val="14117786"/>
    <w:rsid w:val="15B12FCF"/>
    <w:rsid w:val="15EE4223"/>
    <w:rsid w:val="16E3540A"/>
    <w:rsid w:val="1AE14356"/>
    <w:rsid w:val="1F6115C2"/>
    <w:rsid w:val="1FF01B0D"/>
    <w:rsid w:val="20AC4ABE"/>
    <w:rsid w:val="261F1E98"/>
    <w:rsid w:val="263E440B"/>
    <w:rsid w:val="274C2B57"/>
    <w:rsid w:val="297F71DF"/>
    <w:rsid w:val="2AB253C7"/>
    <w:rsid w:val="2AEF2CAC"/>
    <w:rsid w:val="2E5A3DAC"/>
    <w:rsid w:val="2F660B4C"/>
    <w:rsid w:val="2FFF10AF"/>
    <w:rsid w:val="32764F2C"/>
    <w:rsid w:val="34086058"/>
    <w:rsid w:val="34873421"/>
    <w:rsid w:val="34D83C7C"/>
    <w:rsid w:val="34EF0FC6"/>
    <w:rsid w:val="34FB77AB"/>
    <w:rsid w:val="38855EC9"/>
    <w:rsid w:val="392E030F"/>
    <w:rsid w:val="3AD35612"/>
    <w:rsid w:val="3C771FCD"/>
    <w:rsid w:val="3E9536B8"/>
    <w:rsid w:val="3FFD0A3B"/>
    <w:rsid w:val="407A208B"/>
    <w:rsid w:val="438576C5"/>
    <w:rsid w:val="44E977E0"/>
    <w:rsid w:val="46142797"/>
    <w:rsid w:val="47354F5E"/>
    <w:rsid w:val="478101A3"/>
    <w:rsid w:val="4D5123C6"/>
    <w:rsid w:val="4E437F61"/>
    <w:rsid w:val="4E854A1D"/>
    <w:rsid w:val="519A79A2"/>
    <w:rsid w:val="57F347A6"/>
    <w:rsid w:val="59B12B6A"/>
    <w:rsid w:val="5D443CF5"/>
    <w:rsid w:val="5F322057"/>
    <w:rsid w:val="663366B5"/>
    <w:rsid w:val="669A0B85"/>
    <w:rsid w:val="670A1B0C"/>
    <w:rsid w:val="6E1F7C4B"/>
    <w:rsid w:val="75510906"/>
    <w:rsid w:val="79386064"/>
    <w:rsid w:val="7BAB0D70"/>
    <w:rsid w:val="7BC260B9"/>
    <w:rsid w:val="7E046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1534</Words>
  <Characters>1571</Characters>
  <Lines>0</Lines>
  <Paragraphs>0</Paragraphs>
  <TotalTime>21</TotalTime>
  <ScaleCrop>false</ScaleCrop>
  <LinksUpToDate>false</LinksUpToDate>
  <CharactersWithSpaces>1637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2026-02-10T03:03:00Z</dcterms:created>
  <dc:creator>A</dc:creator>
  <cp:lastModifiedBy>wuyiman</cp:lastModifiedBy>
  <dcterms:modified xsi:type="dcterms:W3CDTF">2026-02-26T02:15:02Z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eyJoZGlkIjoiNDliYmU1NzQ2ZjU4MzJmNzBiNmFhYzc1ZmRmNzEyY2EiLCJ1c2VySWQiOiI5NDUyMDY5MTkifQ==</vt:lpwstr>
  </property>
  <property fmtid="{D5CDD505-2E9C-101B-9397-08002B2CF9AE}" pid="4" name="ICV">
    <vt:lpwstr>BD83866C4E4E42A68D7A46BE2B71590B_13</vt:lpwstr>
  </property>
</Properties>
</file>