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7EECC"/>
  <w:body>
    <w:p w14:paraId="13D8BC09" w14:textId="77777777" w:rsidR="00916A5F" w:rsidRPr="00AD7CEB" w:rsidRDefault="00916A5F">
      <w:pPr>
        <w:rPr>
          <w:rFonts w:ascii="Times New Roman" w:eastAsia="仿宋_GB2312" w:hAnsi="Times New Roman" w:cs="Times New Roman"/>
          <w:sz w:val="36"/>
          <w:szCs w:val="36"/>
        </w:rPr>
      </w:pPr>
    </w:p>
    <w:p w14:paraId="7CB273B7" w14:textId="77777777" w:rsidR="00916A5F" w:rsidRPr="00AD7CEB" w:rsidRDefault="00916A5F">
      <w:pPr>
        <w:rPr>
          <w:rFonts w:ascii="Times New Roman" w:eastAsia="仿宋_GB2312" w:hAnsi="Times New Roman" w:cs="Times New Roman"/>
          <w:sz w:val="36"/>
          <w:szCs w:val="36"/>
        </w:rPr>
      </w:pPr>
    </w:p>
    <w:p w14:paraId="650E3A80" w14:textId="77777777" w:rsidR="00916A5F" w:rsidRPr="00AD7CEB" w:rsidRDefault="00916A5F">
      <w:pPr>
        <w:rPr>
          <w:rFonts w:ascii="Times New Roman" w:eastAsia="仿宋_GB2312" w:hAnsi="Times New Roman" w:cs="Times New Roman"/>
          <w:sz w:val="36"/>
          <w:szCs w:val="36"/>
        </w:rPr>
      </w:pPr>
    </w:p>
    <w:p w14:paraId="6DE726A0" w14:textId="77777777" w:rsidR="00916A5F" w:rsidRPr="00AD7CEB" w:rsidRDefault="00000000">
      <w:pPr>
        <w:adjustRightInd w:val="0"/>
        <w:snapToGrid w:val="0"/>
        <w:jc w:val="center"/>
        <w:outlineLvl w:val="0"/>
        <w:rPr>
          <w:rFonts w:ascii="Times New Roman" w:eastAsia="方正小标宋_GBK" w:hAnsi="Times New Roman" w:cs="Times New Roman"/>
          <w:bCs/>
          <w:sz w:val="72"/>
          <w:szCs w:val="72"/>
        </w:rPr>
      </w:pPr>
      <w:r w:rsidRPr="00AD7CEB">
        <w:rPr>
          <w:rFonts w:ascii="Times New Roman" w:eastAsia="方正小标宋_GBK" w:hAnsi="Times New Roman" w:cs="Times New Roman"/>
          <w:bCs/>
          <w:sz w:val="72"/>
          <w:szCs w:val="72"/>
        </w:rPr>
        <w:t>建设项目环境影响报告表</w:t>
      </w:r>
    </w:p>
    <w:p w14:paraId="57C1B811" w14:textId="77777777" w:rsidR="00916A5F" w:rsidRPr="00AD7CEB" w:rsidRDefault="00000000">
      <w:pPr>
        <w:adjustRightInd w:val="0"/>
        <w:snapToGrid w:val="0"/>
        <w:spacing w:beforeLines="80" w:before="192"/>
        <w:jc w:val="center"/>
        <w:rPr>
          <w:rFonts w:ascii="Times New Roman" w:eastAsia="楷体_GB2312" w:hAnsi="Times New Roman" w:cs="Times New Roman"/>
          <w:bCs/>
          <w:sz w:val="48"/>
          <w:szCs w:val="48"/>
        </w:rPr>
      </w:pPr>
      <w:r w:rsidRPr="00AD7CEB">
        <w:rPr>
          <w:rFonts w:ascii="Times New Roman" w:eastAsia="楷体_GB2312" w:hAnsi="Times New Roman" w:cs="Times New Roman"/>
          <w:bCs/>
          <w:sz w:val="48"/>
          <w:szCs w:val="48"/>
        </w:rPr>
        <w:t>（生态影响类）</w:t>
      </w:r>
    </w:p>
    <w:p w14:paraId="3DBF4C67" w14:textId="77777777" w:rsidR="00916A5F" w:rsidRPr="00AD7CEB" w:rsidRDefault="00916A5F">
      <w:pPr>
        <w:jc w:val="center"/>
        <w:rPr>
          <w:rFonts w:ascii="Times New Roman" w:eastAsia="华文仿宋" w:hAnsi="Times New Roman" w:cs="Times New Roman"/>
          <w:kern w:val="44"/>
          <w:sz w:val="44"/>
          <w:szCs w:val="44"/>
        </w:rPr>
      </w:pPr>
    </w:p>
    <w:p w14:paraId="6EE2D84B" w14:textId="77777777" w:rsidR="00916A5F" w:rsidRPr="00AD7CEB" w:rsidRDefault="00916A5F">
      <w:pPr>
        <w:jc w:val="center"/>
        <w:rPr>
          <w:rFonts w:ascii="Times New Roman" w:eastAsia="仿宋" w:hAnsi="Times New Roman" w:cs="Times New Roman"/>
          <w:sz w:val="52"/>
          <w:szCs w:val="52"/>
        </w:rPr>
      </w:pPr>
    </w:p>
    <w:p w14:paraId="0F909D06" w14:textId="77777777" w:rsidR="00916A5F" w:rsidRPr="00AD7CEB" w:rsidRDefault="00916A5F">
      <w:pPr>
        <w:ind w:firstLine="1040"/>
        <w:rPr>
          <w:rFonts w:ascii="Times New Roman" w:eastAsia="仿宋" w:hAnsi="Times New Roman" w:cs="Times New Roman"/>
          <w:sz w:val="44"/>
          <w:szCs w:val="44"/>
        </w:rPr>
      </w:pPr>
    </w:p>
    <w:p w14:paraId="39E4B8AF" w14:textId="77777777" w:rsidR="00916A5F" w:rsidRPr="00AD7CEB" w:rsidRDefault="00916A5F">
      <w:pPr>
        <w:ind w:firstLine="1040"/>
        <w:rPr>
          <w:rFonts w:ascii="Times New Roman" w:eastAsia="仿宋" w:hAnsi="Times New Roman" w:cs="Times New Roman"/>
          <w:sz w:val="44"/>
          <w:szCs w:val="44"/>
        </w:rPr>
      </w:pPr>
    </w:p>
    <w:p w14:paraId="168DF2AF" w14:textId="77777777" w:rsidR="00916A5F" w:rsidRPr="00AD7CEB" w:rsidRDefault="00000000">
      <w:pPr>
        <w:spacing w:line="360" w:lineRule="auto"/>
        <w:ind w:firstLineChars="300" w:firstLine="1080"/>
        <w:rPr>
          <w:rFonts w:ascii="Times New Roman" w:eastAsia="仿宋" w:hAnsi="Times New Roman" w:cs="Times New Roman"/>
          <w:sz w:val="36"/>
          <w:szCs w:val="36"/>
          <w:u w:val="single"/>
        </w:rPr>
      </w:pPr>
      <w:bookmarkStart w:id="0" w:name="_Hlk57884087"/>
      <w:r w:rsidRPr="00AD7CEB">
        <w:rPr>
          <w:rFonts w:ascii="Times New Roman" w:eastAsia="仿宋_GB2312" w:hAnsi="Times New Roman" w:cs="Times New Roman"/>
          <w:sz w:val="36"/>
          <w:szCs w:val="36"/>
        </w:rPr>
        <w:t>项目名称</w:t>
      </w:r>
      <w:r w:rsidRPr="00AD7CEB">
        <w:rPr>
          <w:rFonts w:ascii="Times New Roman" w:eastAsia="仿宋" w:hAnsi="Times New Roman" w:cs="Times New Roman"/>
          <w:sz w:val="36"/>
          <w:szCs w:val="36"/>
        </w:rPr>
        <w:t>：</w:t>
      </w:r>
      <w:r w:rsidRPr="00AD7CEB">
        <w:rPr>
          <w:rFonts w:ascii="Times New Roman" w:eastAsia="仿宋" w:hAnsi="Times New Roman" w:cs="Times New Roman"/>
          <w:sz w:val="36"/>
          <w:szCs w:val="36"/>
          <w:u w:val="single"/>
        </w:rPr>
        <w:t>内蒙古鄂尔多斯热电有限责任公司燃煤自备电厂可再生能源替代工程项目（风电部分）</w:t>
      </w:r>
    </w:p>
    <w:p w14:paraId="5EA3E6A2" w14:textId="77777777" w:rsidR="00916A5F" w:rsidRPr="00AD7CEB" w:rsidRDefault="00000000">
      <w:pPr>
        <w:adjustRightInd w:val="0"/>
        <w:snapToGrid w:val="0"/>
        <w:spacing w:line="360" w:lineRule="auto"/>
        <w:ind w:firstLineChars="300" w:firstLine="1080"/>
        <w:rPr>
          <w:rFonts w:ascii="Times New Roman" w:eastAsia="仿宋" w:hAnsi="Times New Roman" w:cs="Times New Roman"/>
          <w:sz w:val="36"/>
          <w:szCs w:val="36"/>
          <w:u w:val="single"/>
        </w:rPr>
      </w:pPr>
      <w:r w:rsidRPr="00AD7CEB">
        <w:rPr>
          <w:rFonts w:ascii="Times New Roman" w:eastAsia="仿宋_GB2312" w:hAnsi="Times New Roman" w:cs="Times New Roman"/>
          <w:sz w:val="36"/>
          <w:szCs w:val="36"/>
        </w:rPr>
        <w:t>建设单位（盖章）</w:t>
      </w:r>
      <w:r w:rsidRPr="00AD7CEB">
        <w:rPr>
          <w:rFonts w:ascii="Times New Roman" w:eastAsia="仿宋_GB2312" w:hAnsi="Times New Roman" w:cs="Times New Roman"/>
          <w:sz w:val="36"/>
          <w:szCs w:val="36"/>
        </w:rPr>
        <w:tab/>
      </w:r>
      <w:r w:rsidRPr="00AD7CEB">
        <w:rPr>
          <w:rFonts w:ascii="Times New Roman" w:eastAsia="仿宋_GB2312" w:hAnsi="Times New Roman" w:cs="Times New Roman"/>
          <w:sz w:val="36"/>
          <w:szCs w:val="36"/>
        </w:rPr>
        <w:t>：</w:t>
      </w:r>
      <w:r w:rsidRPr="00AD7CEB">
        <w:rPr>
          <w:rFonts w:ascii="Times New Roman" w:eastAsia="仿宋" w:hAnsi="Times New Roman" w:cs="Times New Roman"/>
          <w:sz w:val="36"/>
          <w:szCs w:val="36"/>
          <w:u w:val="single"/>
        </w:rPr>
        <w:t>内蒙古鄂尔多斯热电有限责任公司</w:t>
      </w:r>
    </w:p>
    <w:p w14:paraId="50D3C47E" w14:textId="7415BDE0" w:rsidR="00916A5F" w:rsidRPr="00AD7CEB" w:rsidRDefault="00000000">
      <w:pPr>
        <w:adjustRightInd w:val="0"/>
        <w:snapToGrid w:val="0"/>
        <w:spacing w:line="360" w:lineRule="auto"/>
        <w:ind w:firstLine="1040"/>
        <w:rPr>
          <w:rFonts w:ascii="Times New Roman" w:eastAsia="仿宋_GB2312" w:hAnsi="Times New Roman" w:cs="Times New Roman"/>
          <w:sz w:val="36"/>
          <w:szCs w:val="36"/>
          <w:u w:val="single"/>
        </w:rPr>
      </w:pPr>
      <w:r w:rsidRPr="00AD7CEB">
        <w:rPr>
          <w:rFonts w:ascii="Times New Roman" w:eastAsia="仿宋_GB2312" w:hAnsi="Times New Roman" w:cs="Times New Roman"/>
          <w:sz w:val="36"/>
          <w:szCs w:val="36"/>
        </w:rPr>
        <w:t>编制日期：</w:t>
      </w:r>
      <w:r w:rsidRPr="00AD7CEB">
        <w:rPr>
          <w:rFonts w:ascii="Times New Roman" w:eastAsia="仿宋" w:hAnsi="Times New Roman" w:cs="Times New Roman"/>
          <w:sz w:val="36"/>
          <w:szCs w:val="36"/>
          <w:u w:val="single"/>
        </w:rPr>
        <w:t>2026</w:t>
      </w:r>
      <w:r w:rsidRPr="00AD7CEB">
        <w:rPr>
          <w:rFonts w:ascii="Times New Roman" w:eastAsia="仿宋" w:hAnsi="Times New Roman" w:cs="Times New Roman"/>
          <w:sz w:val="36"/>
          <w:szCs w:val="36"/>
          <w:u w:val="single"/>
        </w:rPr>
        <w:t>年</w:t>
      </w:r>
      <w:r w:rsidR="00AD7CEB" w:rsidRPr="00AD7CEB">
        <w:rPr>
          <w:rFonts w:ascii="Times New Roman" w:eastAsia="仿宋" w:hAnsi="Times New Roman" w:cs="Times New Roman" w:hint="eastAsia"/>
          <w:sz w:val="36"/>
          <w:szCs w:val="36"/>
          <w:u w:val="single"/>
        </w:rPr>
        <w:t>7</w:t>
      </w:r>
      <w:r w:rsidRPr="00AD7CEB">
        <w:rPr>
          <w:rFonts w:ascii="Times New Roman" w:eastAsia="仿宋" w:hAnsi="Times New Roman" w:cs="Times New Roman"/>
          <w:sz w:val="36"/>
          <w:szCs w:val="36"/>
          <w:u w:val="single"/>
        </w:rPr>
        <w:t>月</w:t>
      </w:r>
    </w:p>
    <w:p w14:paraId="67260856" w14:textId="77777777" w:rsidR="00916A5F" w:rsidRPr="00AD7CEB" w:rsidRDefault="00916A5F">
      <w:pPr>
        <w:adjustRightInd w:val="0"/>
        <w:snapToGrid w:val="0"/>
        <w:spacing w:line="288" w:lineRule="auto"/>
        <w:ind w:firstLine="1040"/>
        <w:rPr>
          <w:rFonts w:ascii="Times New Roman" w:eastAsia="仿宋_GB2312" w:hAnsi="Times New Roman" w:cs="Times New Roman"/>
          <w:sz w:val="36"/>
          <w:szCs w:val="36"/>
          <w:u w:val="single"/>
        </w:rPr>
      </w:pPr>
    </w:p>
    <w:p w14:paraId="391AC108" w14:textId="77777777" w:rsidR="00916A5F" w:rsidRPr="00AD7CEB" w:rsidRDefault="00916A5F">
      <w:pPr>
        <w:adjustRightInd w:val="0"/>
        <w:snapToGrid w:val="0"/>
        <w:spacing w:line="288" w:lineRule="auto"/>
        <w:ind w:firstLine="1040"/>
        <w:rPr>
          <w:rFonts w:ascii="Times New Roman" w:eastAsia="仿宋_GB2312" w:hAnsi="Times New Roman" w:cs="Times New Roman"/>
          <w:sz w:val="36"/>
          <w:szCs w:val="36"/>
        </w:rPr>
      </w:pPr>
    </w:p>
    <w:p w14:paraId="526C1810" w14:textId="77777777" w:rsidR="00916A5F" w:rsidRPr="00AD7CEB" w:rsidRDefault="00916A5F">
      <w:pPr>
        <w:adjustRightInd w:val="0"/>
        <w:snapToGrid w:val="0"/>
        <w:spacing w:line="288" w:lineRule="auto"/>
        <w:ind w:firstLine="1040"/>
        <w:rPr>
          <w:rFonts w:ascii="Times New Roman" w:eastAsia="仿宋_GB2312" w:hAnsi="Times New Roman" w:cs="Times New Roman"/>
          <w:sz w:val="36"/>
          <w:szCs w:val="36"/>
        </w:rPr>
      </w:pPr>
    </w:p>
    <w:bookmarkEnd w:id="0"/>
    <w:p w14:paraId="17E3F495" w14:textId="77777777" w:rsidR="00916A5F" w:rsidRPr="00AD7CEB" w:rsidRDefault="00000000">
      <w:pPr>
        <w:adjustRightInd w:val="0"/>
        <w:snapToGrid w:val="0"/>
        <w:spacing w:line="288" w:lineRule="auto"/>
        <w:jc w:val="center"/>
        <w:rPr>
          <w:rFonts w:ascii="Times New Roman" w:eastAsia="楷体_GB2312" w:hAnsi="Times New Roman" w:cs="Times New Roman"/>
          <w:sz w:val="36"/>
          <w:szCs w:val="36"/>
        </w:rPr>
      </w:pPr>
      <w:r w:rsidRPr="00AD7CEB">
        <w:rPr>
          <w:rFonts w:ascii="Times New Roman" w:eastAsia="楷体_GB2312" w:hAnsi="Times New Roman" w:cs="Times New Roman"/>
          <w:sz w:val="36"/>
          <w:szCs w:val="36"/>
        </w:rPr>
        <w:t>中华人民共和国生态环境部制</w:t>
      </w:r>
    </w:p>
    <w:p w14:paraId="1F2AB8A5" w14:textId="77777777" w:rsidR="00916A5F" w:rsidRPr="00AD7CEB" w:rsidRDefault="00916A5F">
      <w:pPr>
        <w:adjustRightInd w:val="0"/>
        <w:snapToGrid w:val="0"/>
        <w:spacing w:line="288" w:lineRule="auto"/>
        <w:jc w:val="center"/>
        <w:rPr>
          <w:rFonts w:ascii="Times New Roman" w:eastAsia="楷体_GB2312" w:hAnsi="Times New Roman" w:cs="Times New Roman"/>
          <w:sz w:val="36"/>
          <w:szCs w:val="36"/>
        </w:rPr>
      </w:pPr>
    </w:p>
    <w:p w14:paraId="44FA547A" w14:textId="77777777" w:rsidR="00916A5F" w:rsidRPr="00AD7CEB" w:rsidRDefault="00916A5F">
      <w:pPr>
        <w:snapToGrid w:val="0"/>
        <w:spacing w:line="288" w:lineRule="auto"/>
        <w:rPr>
          <w:rFonts w:ascii="Times New Roman" w:hAnsi="Times New Roman" w:cs="Times New Roman"/>
          <w:sz w:val="36"/>
          <w:szCs w:val="36"/>
        </w:rPr>
      </w:pPr>
    </w:p>
    <w:p w14:paraId="5287B18C" w14:textId="77777777" w:rsidR="00916A5F" w:rsidRPr="00AD7CEB" w:rsidRDefault="00916A5F">
      <w:pPr>
        <w:snapToGrid w:val="0"/>
        <w:spacing w:line="288" w:lineRule="auto"/>
        <w:rPr>
          <w:rFonts w:ascii="Times New Roman" w:hAnsi="Times New Roman" w:cs="Times New Roman"/>
          <w:sz w:val="36"/>
          <w:szCs w:val="36"/>
        </w:rPr>
      </w:pPr>
    </w:p>
    <w:p w14:paraId="3AB330E9" w14:textId="77777777" w:rsidR="00916A5F" w:rsidRPr="00AD7CEB" w:rsidRDefault="00916A5F">
      <w:pPr>
        <w:snapToGrid w:val="0"/>
        <w:spacing w:line="288" w:lineRule="auto"/>
        <w:rPr>
          <w:rFonts w:ascii="Times New Roman" w:hAnsi="Times New Roman" w:cs="Times New Roman"/>
          <w:sz w:val="36"/>
          <w:szCs w:val="36"/>
        </w:rPr>
      </w:pPr>
    </w:p>
    <w:p w14:paraId="25BA4451" w14:textId="77777777" w:rsidR="00916A5F" w:rsidRPr="00AD7CEB" w:rsidRDefault="00916A5F">
      <w:pPr>
        <w:snapToGrid w:val="0"/>
        <w:spacing w:line="288" w:lineRule="auto"/>
        <w:jc w:val="center"/>
        <w:rPr>
          <w:rFonts w:ascii="Times New Roman" w:eastAsia="仿宋_GB2312" w:hAnsi="Times New Roman" w:cs="Times New Roman"/>
          <w:sz w:val="36"/>
          <w:szCs w:val="36"/>
        </w:rPr>
        <w:sectPr w:rsidR="00916A5F" w:rsidRPr="00AD7CEB">
          <w:footerReference w:type="even" r:id="rId9"/>
          <w:pgSz w:w="11906" w:h="16838"/>
          <w:pgMar w:top="1701" w:right="1531" w:bottom="1701" w:left="1531" w:header="851" w:footer="1077" w:gutter="0"/>
          <w:pgNumType w:start="21"/>
          <w:cols w:space="720"/>
          <w:docGrid w:linePitch="312"/>
        </w:sectPr>
      </w:pPr>
    </w:p>
    <w:p w14:paraId="75DB8CEC" w14:textId="77777777" w:rsidR="00916A5F" w:rsidRPr="00AD7CEB" w:rsidRDefault="00000000">
      <w:pPr>
        <w:pStyle w:val="af6"/>
        <w:spacing w:before="100" w:beforeAutospacing="1" w:after="100" w:afterAutospacing="1"/>
        <w:jc w:val="center"/>
        <w:outlineLvl w:val="0"/>
        <w:rPr>
          <w:rFonts w:ascii="Times New Roman" w:eastAsia="黑体" w:hAnsi="Times New Roman"/>
          <w:sz w:val="30"/>
          <w:szCs w:val="30"/>
        </w:rPr>
      </w:pPr>
      <w:r w:rsidRPr="00AD7CEB">
        <w:rPr>
          <w:rFonts w:ascii="Times New Roman" w:eastAsia="黑体" w:hAnsi="Times New Roman"/>
          <w:sz w:val="30"/>
          <w:szCs w:val="30"/>
        </w:rPr>
        <w:lastRenderedPageBreak/>
        <w:t>一、建设项目基本情况</w:t>
      </w:r>
    </w:p>
    <w:tbl>
      <w:tblPr>
        <w:tblW w:w="8951" w:type="dxa"/>
        <w:tblInd w:w="16"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76"/>
        <w:gridCol w:w="1320"/>
        <w:gridCol w:w="806"/>
        <w:gridCol w:w="1078"/>
        <w:gridCol w:w="1156"/>
        <w:gridCol w:w="3315"/>
      </w:tblGrid>
      <w:tr w:rsidR="00916A5F" w:rsidRPr="00AD7CEB" w14:paraId="516FBF75" w14:textId="77777777">
        <w:trPr>
          <w:trHeight w:val="90"/>
        </w:trPr>
        <w:tc>
          <w:tcPr>
            <w:tcW w:w="1276" w:type="dxa"/>
            <w:tcMar>
              <w:top w:w="16" w:type="dxa"/>
              <w:left w:w="16" w:type="dxa"/>
              <w:right w:w="16" w:type="dxa"/>
            </w:tcMar>
            <w:vAlign w:val="center"/>
          </w:tcPr>
          <w:p w14:paraId="02BA2E1A"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建设项目名称</w:t>
            </w:r>
          </w:p>
        </w:tc>
        <w:tc>
          <w:tcPr>
            <w:tcW w:w="7675" w:type="dxa"/>
            <w:gridSpan w:val="5"/>
            <w:tcMar>
              <w:top w:w="16" w:type="dxa"/>
            </w:tcMar>
            <w:vAlign w:val="center"/>
          </w:tcPr>
          <w:p w14:paraId="3B87525E"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内蒙古鄂尔多斯热电有限责任公司燃煤自备电厂可再生能源替代工程项目（风电部分）</w:t>
            </w:r>
          </w:p>
        </w:tc>
      </w:tr>
      <w:tr w:rsidR="00916A5F" w:rsidRPr="00AD7CEB" w14:paraId="0D6460C8" w14:textId="77777777">
        <w:trPr>
          <w:trHeight w:val="382"/>
        </w:trPr>
        <w:tc>
          <w:tcPr>
            <w:tcW w:w="1276" w:type="dxa"/>
            <w:tcMar>
              <w:top w:w="16" w:type="dxa"/>
              <w:left w:w="16" w:type="dxa"/>
              <w:right w:w="16" w:type="dxa"/>
            </w:tcMar>
            <w:vAlign w:val="center"/>
          </w:tcPr>
          <w:p w14:paraId="4710DE25"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项目代码</w:t>
            </w:r>
          </w:p>
        </w:tc>
        <w:tc>
          <w:tcPr>
            <w:tcW w:w="7675" w:type="dxa"/>
            <w:gridSpan w:val="5"/>
            <w:tcMar>
              <w:top w:w="16" w:type="dxa"/>
            </w:tcMar>
            <w:vAlign w:val="center"/>
          </w:tcPr>
          <w:p w14:paraId="6D2707D5"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2404-150602-60-01-150785</w:t>
            </w:r>
          </w:p>
        </w:tc>
      </w:tr>
      <w:tr w:rsidR="00916A5F" w:rsidRPr="00AD7CEB" w14:paraId="2C7B1B2C" w14:textId="77777777">
        <w:trPr>
          <w:trHeight w:val="650"/>
        </w:trPr>
        <w:tc>
          <w:tcPr>
            <w:tcW w:w="1276" w:type="dxa"/>
            <w:tcMar>
              <w:top w:w="16" w:type="dxa"/>
              <w:left w:w="16" w:type="dxa"/>
              <w:right w:w="16" w:type="dxa"/>
            </w:tcMar>
            <w:vAlign w:val="center"/>
          </w:tcPr>
          <w:p w14:paraId="5EE1896F"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建设单位联系人</w:t>
            </w:r>
          </w:p>
        </w:tc>
        <w:tc>
          <w:tcPr>
            <w:tcW w:w="1320" w:type="dxa"/>
            <w:tcMar>
              <w:top w:w="16" w:type="dxa"/>
            </w:tcMar>
            <w:vAlign w:val="center"/>
          </w:tcPr>
          <w:p w14:paraId="0D624AAF"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乔科</w:t>
            </w:r>
          </w:p>
        </w:tc>
        <w:tc>
          <w:tcPr>
            <w:tcW w:w="1884" w:type="dxa"/>
            <w:gridSpan w:val="2"/>
            <w:tcMar>
              <w:top w:w="16" w:type="dxa"/>
            </w:tcMar>
            <w:vAlign w:val="center"/>
          </w:tcPr>
          <w:p w14:paraId="0ED7C982"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联系方式</w:t>
            </w:r>
          </w:p>
        </w:tc>
        <w:tc>
          <w:tcPr>
            <w:tcW w:w="4471" w:type="dxa"/>
            <w:gridSpan w:val="2"/>
            <w:tcMar>
              <w:top w:w="16" w:type="dxa"/>
            </w:tcMar>
            <w:vAlign w:val="center"/>
          </w:tcPr>
          <w:p w14:paraId="075A40F8"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17684770330</w:t>
            </w:r>
          </w:p>
        </w:tc>
      </w:tr>
      <w:tr w:rsidR="00916A5F" w:rsidRPr="00AD7CEB" w14:paraId="317AD8F7" w14:textId="77777777">
        <w:trPr>
          <w:trHeight w:val="389"/>
        </w:trPr>
        <w:tc>
          <w:tcPr>
            <w:tcW w:w="1276" w:type="dxa"/>
            <w:tcMar>
              <w:top w:w="16" w:type="dxa"/>
              <w:left w:w="16" w:type="dxa"/>
              <w:right w:w="16" w:type="dxa"/>
            </w:tcMar>
            <w:vAlign w:val="center"/>
          </w:tcPr>
          <w:p w14:paraId="09CE3FDA"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建设地点</w:t>
            </w:r>
          </w:p>
        </w:tc>
        <w:tc>
          <w:tcPr>
            <w:tcW w:w="7675" w:type="dxa"/>
            <w:gridSpan w:val="5"/>
            <w:tcMar>
              <w:top w:w="16" w:type="dxa"/>
            </w:tcMar>
            <w:vAlign w:val="center"/>
          </w:tcPr>
          <w:p w14:paraId="48745201" w14:textId="04E1CCE7" w:rsidR="00916A5F" w:rsidRPr="00AD7CEB" w:rsidRDefault="00000000">
            <w:pPr>
              <w:jc w:val="center"/>
              <w:rPr>
                <w:rFonts w:ascii="Times New Roman" w:hAnsi="Times New Roman" w:cs="Times New Roman"/>
              </w:rPr>
            </w:pPr>
            <w:r w:rsidRPr="00AD7CEB">
              <w:rPr>
                <w:rFonts w:ascii="Times New Roman" w:hAnsi="Times New Roman" w:cs="Times New Roman"/>
              </w:rPr>
              <w:t>内蒙古</w:t>
            </w:r>
            <w:r w:rsidRPr="00AD7CEB">
              <w:rPr>
                <w:rFonts w:ascii="Times New Roman" w:hAnsi="Times New Roman" w:cs="Times New Roman"/>
                <w:u w:val="single"/>
              </w:rPr>
              <w:t>自治区</w:t>
            </w:r>
            <w:r w:rsidRPr="00AD7CEB">
              <w:rPr>
                <w:rFonts w:ascii="Times New Roman" w:hAnsi="Times New Roman" w:cs="Times New Roman"/>
              </w:rPr>
              <w:t>鄂尔多斯</w:t>
            </w:r>
            <w:r w:rsidRPr="00AD7CEB">
              <w:rPr>
                <w:rFonts w:ascii="Times New Roman" w:hAnsi="Times New Roman" w:cs="Times New Roman"/>
                <w:u w:val="single"/>
              </w:rPr>
              <w:t>市</w:t>
            </w:r>
            <w:r w:rsidRPr="00AD7CEB">
              <w:rPr>
                <w:rFonts w:ascii="Times New Roman" w:hAnsi="Times New Roman" w:cs="Times New Roman"/>
              </w:rPr>
              <w:t>东胜</w:t>
            </w:r>
            <w:r w:rsidRPr="00AD7CEB">
              <w:rPr>
                <w:rFonts w:ascii="Times New Roman" w:hAnsi="Times New Roman" w:cs="Times New Roman"/>
                <w:u w:val="single"/>
              </w:rPr>
              <w:t>区罕台镇</w:t>
            </w:r>
            <w:r w:rsidR="00EA335E" w:rsidRPr="00AD7CEB">
              <w:rPr>
                <w:rFonts w:ascii="Times New Roman" w:hAnsi="Times New Roman" w:cs="Times New Roman"/>
                <w:u w:val="single"/>
              </w:rPr>
              <w:t>九成功村和永胜村</w:t>
            </w:r>
            <w:r w:rsidRPr="00AD7CEB">
              <w:rPr>
                <w:rFonts w:ascii="Times New Roman" w:hAnsi="Times New Roman" w:cs="Times New Roman"/>
                <w:u w:val="single"/>
              </w:rPr>
              <w:t>境内</w:t>
            </w:r>
          </w:p>
        </w:tc>
      </w:tr>
      <w:tr w:rsidR="00916A5F" w:rsidRPr="00AD7CEB" w14:paraId="5E21868F" w14:textId="77777777">
        <w:trPr>
          <w:trHeight w:val="402"/>
        </w:trPr>
        <w:tc>
          <w:tcPr>
            <w:tcW w:w="1276" w:type="dxa"/>
            <w:tcMar>
              <w:top w:w="16" w:type="dxa"/>
              <w:left w:w="16" w:type="dxa"/>
              <w:right w:w="16" w:type="dxa"/>
            </w:tcMar>
            <w:vAlign w:val="center"/>
          </w:tcPr>
          <w:p w14:paraId="50E24516"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地理坐标</w:t>
            </w:r>
          </w:p>
        </w:tc>
        <w:tc>
          <w:tcPr>
            <w:tcW w:w="7675" w:type="dxa"/>
            <w:gridSpan w:val="5"/>
            <w:tcMar>
              <w:top w:w="16" w:type="dxa"/>
            </w:tcMar>
            <w:vAlign w:val="center"/>
          </w:tcPr>
          <w:p w14:paraId="1381302A"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u w:val="single"/>
              </w:rPr>
              <w:t>109</w:t>
            </w:r>
            <w:r w:rsidRPr="00AD7CEB">
              <w:rPr>
                <w:rFonts w:ascii="Times New Roman" w:hAnsi="Times New Roman" w:cs="Times New Roman"/>
              </w:rPr>
              <w:t>度</w:t>
            </w:r>
            <w:r w:rsidRPr="00AD7CEB">
              <w:rPr>
                <w:rFonts w:ascii="Times New Roman" w:hAnsi="Times New Roman" w:cs="Times New Roman"/>
                <w:u w:val="single"/>
              </w:rPr>
              <w:t>47</w:t>
            </w:r>
            <w:r w:rsidRPr="00AD7CEB">
              <w:rPr>
                <w:rFonts w:ascii="Times New Roman" w:hAnsi="Times New Roman" w:cs="Times New Roman"/>
              </w:rPr>
              <w:t>分</w:t>
            </w:r>
            <w:r w:rsidRPr="00AD7CEB">
              <w:rPr>
                <w:rFonts w:ascii="Times New Roman" w:hAnsi="Times New Roman" w:cs="Times New Roman"/>
                <w:u w:val="single"/>
              </w:rPr>
              <w:t>25.026</w:t>
            </w:r>
            <w:r w:rsidRPr="00AD7CEB">
              <w:rPr>
                <w:rFonts w:ascii="Times New Roman" w:hAnsi="Times New Roman" w:cs="Times New Roman"/>
              </w:rPr>
              <w:t>秒，</w:t>
            </w:r>
            <w:r w:rsidRPr="00AD7CEB">
              <w:rPr>
                <w:rFonts w:ascii="Times New Roman" w:hAnsi="Times New Roman" w:cs="Times New Roman"/>
                <w:u w:val="single"/>
              </w:rPr>
              <w:t>39</w:t>
            </w:r>
            <w:r w:rsidRPr="00AD7CEB">
              <w:rPr>
                <w:rFonts w:ascii="Times New Roman" w:hAnsi="Times New Roman" w:cs="Times New Roman"/>
              </w:rPr>
              <w:t>度</w:t>
            </w:r>
            <w:r w:rsidRPr="00AD7CEB">
              <w:rPr>
                <w:rFonts w:ascii="Times New Roman" w:hAnsi="Times New Roman" w:cs="Times New Roman"/>
                <w:u w:val="single"/>
              </w:rPr>
              <w:t>49</w:t>
            </w:r>
            <w:r w:rsidRPr="00AD7CEB">
              <w:rPr>
                <w:rFonts w:ascii="Times New Roman" w:hAnsi="Times New Roman" w:cs="Times New Roman"/>
              </w:rPr>
              <w:t>分</w:t>
            </w:r>
            <w:r w:rsidRPr="00AD7CEB">
              <w:rPr>
                <w:rFonts w:ascii="Times New Roman" w:hAnsi="Times New Roman" w:cs="Times New Roman"/>
                <w:u w:val="single"/>
              </w:rPr>
              <w:t>31.741</w:t>
            </w:r>
            <w:r w:rsidRPr="00AD7CEB">
              <w:rPr>
                <w:rFonts w:ascii="Times New Roman" w:hAnsi="Times New Roman" w:cs="Times New Roman"/>
              </w:rPr>
              <w:t>秒）</w:t>
            </w:r>
          </w:p>
        </w:tc>
      </w:tr>
      <w:tr w:rsidR="00916A5F" w:rsidRPr="00AD7CEB" w14:paraId="428529AB" w14:textId="77777777">
        <w:trPr>
          <w:trHeight w:val="963"/>
        </w:trPr>
        <w:tc>
          <w:tcPr>
            <w:tcW w:w="1276" w:type="dxa"/>
            <w:tcMar>
              <w:top w:w="16" w:type="dxa"/>
              <w:left w:w="16" w:type="dxa"/>
              <w:right w:w="16" w:type="dxa"/>
            </w:tcMar>
            <w:vAlign w:val="center"/>
          </w:tcPr>
          <w:p w14:paraId="47340AD8"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建设项目行业类别</w:t>
            </w:r>
          </w:p>
        </w:tc>
        <w:tc>
          <w:tcPr>
            <w:tcW w:w="2126" w:type="dxa"/>
            <w:gridSpan w:val="2"/>
            <w:tcMar>
              <w:top w:w="16" w:type="dxa"/>
            </w:tcMar>
            <w:vAlign w:val="center"/>
          </w:tcPr>
          <w:p w14:paraId="3290D3B7"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四十一、电力、热力生产和供应业</w:t>
            </w:r>
          </w:p>
          <w:p w14:paraId="7916E5C0"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90</w:t>
            </w:r>
            <w:r w:rsidRPr="00AD7CEB">
              <w:rPr>
                <w:rFonts w:ascii="Times New Roman" w:hAnsi="Times New Roman" w:cs="Times New Roman"/>
              </w:rPr>
              <w:t>、陆上风力发电</w:t>
            </w:r>
            <w:r w:rsidRPr="00AD7CEB">
              <w:rPr>
                <w:rFonts w:ascii="Times New Roman" w:hAnsi="Times New Roman" w:cs="Times New Roman"/>
              </w:rPr>
              <w:t>4415</w:t>
            </w:r>
            <w:r w:rsidRPr="00AD7CEB">
              <w:rPr>
                <w:rFonts w:ascii="Times New Roman" w:hAnsi="Times New Roman" w:cs="Times New Roman"/>
              </w:rPr>
              <w:t>、太阳能发电</w:t>
            </w:r>
            <w:r w:rsidRPr="00AD7CEB">
              <w:rPr>
                <w:rFonts w:ascii="Times New Roman" w:hAnsi="Times New Roman" w:cs="Times New Roman"/>
              </w:rPr>
              <w:t>4416</w:t>
            </w:r>
            <w:r w:rsidRPr="00AD7CEB">
              <w:rPr>
                <w:rFonts w:ascii="Times New Roman" w:hAnsi="Times New Roman" w:cs="Times New Roman"/>
              </w:rPr>
              <w:t>（不含居民家用光伏发电）、其他电力生产</w:t>
            </w:r>
            <w:r w:rsidRPr="00AD7CEB">
              <w:rPr>
                <w:rFonts w:ascii="Times New Roman" w:hAnsi="Times New Roman" w:cs="Times New Roman"/>
              </w:rPr>
              <w:t>4419</w:t>
            </w:r>
            <w:r w:rsidRPr="00AD7CEB">
              <w:rPr>
                <w:rFonts w:ascii="Times New Roman" w:hAnsi="Times New Roman" w:cs="Times New Roman"/>
              </w:rPr>
              <w:t>（不含海上的潮汐能、波浪能、温差能等发电）</w:t>
            </w:r>
          </w:p>
        </w:tc>
        <w:tc>
          <w:tcPr>
            <w:tcW w:w="2234" w:type="dxa"/>
            <w:gridSpan w:val="2"/>
            <w:tcMar>
              <w:top w:w="16" w:type="dxa"/>
            </w:tcMar>
            <w:vAlign w:val="center"/>
          </w:tcPr>
          <w:p w14:paraId="7E78E185"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用地（用海）面积（</w:t>
            </w:r>
            <w:r w:rsidRPr="00AD7CEB">
              <w:rPr>
                <w:rFonts w:ascii="Times New Roman" w:hAnsi="Times New Roman" w:cs="Times New Roman"/>
              </w:rPr>
              <w:t>m</w:t>
            </w:r>
            <w:r w:rsidRPr="00AD7CEB">
              <w:rPr>
                <w:rFonts w:ascii="Times New Roman" w:hAnsi="Times New Roman" w:cs="Times New Roman"/>
                <w:vertAlign w:val="superscript"/>
              </w:rPr>
              <w:t>2</w:t>
            </w:r>
            <w:r w:rsidRPr="00AD7CEB">
              <w:rPr>
                <w:rFonts w:ascii="Times New Roman" w:hAnsi="Times New Roman" w:cs="Times New Roman"/>
              </w:rPr>
              <w:t>）</w:t>
            </w:r>
            <w:r w:rsidRPr="00AD7CEB">
              <w:rPr>
                <w:rFonts w:ascii="Times New Roman" w:hAnsi="Times New Roman" w:cs="Times New Roman"/>
              </w:rPr>
              <w:t>/</w:t>
            </w:r>
            <w:r w:rsidRPr="00AD7CEB">
              <w:rPr>
                <w:rFonts w:ascii="Times New Roman" w:hAnsi="Times New Roman" w:cs="Times New Roman"/>
              </w:rPr>
              <w:t>长度（</w:t>
            </w:r>
            <w:r w:rsidRPr="00AD7CEB">
              <w:rPr>
                <w:rFonts w:ascii="Times New Roman" w:hAnsi="Times New Roman" w:cs="Times New Roman"/>
              </w:rPr>
              <w:t>km</w:t>
            </w:r>
            <w:r w:rsidRPr="00AD7CEB">
              <w:rPr>
                <w:rFonts w:ascii="Times New Roman" w:hAnsi="Times New Roman" w:cs="Times New Roman"/>
              </w:rPr>
              <w:t>）</w:t>
            </w:r>
          </w:p>
        </w:tc>
        <w:tc>
          <w:tcPr>
            <w:tcW w:w="3315" w:type="dxa"/>
            <w:tcMar>
              <w:top w:w="16" w:type="dxa"/>
            </w:tcMar>
            <w:vAlign w:val="center"/>
          </w:tcPr>
          <w:p w14:paraId="7E70A55F"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54233.33m</w:t>
            </w:r>
            <w:r w:rsidRPr="00AD7CEB">
              <w:rPr>
                <w:rFonts w:ascii="Times New Roman" w:hAnsi="Times New Roman" w:cs="Times New Roman"/>
                <w:vertAlign w:val="superscript"/>
              </w:rPr>
              <w:t>2</w:t>
            </w:r>
            <w:r w:rsidRPr="00AD7CEB">
              <w:rPr>
                <w:rFonts w:ascii="Times New Roman" w:hAnsi="Times New Roman" w:cs="Times New Roman"/>
              </w:rPr>
              <w:t>（永久占地面积为</w:t>
            </w:r>
            <w:r w:rsidRPr="00AD7CEB">
              <w:rPr>
                <w:rFonts w:ascii="Times New Roman" w:hAnsi="Times New Roman" w:cs="Times New Roman"/>
              </w:rPr>
              <w:t>3948.08m</w:t>
            </w:r>
            <w:r w:rsidRPr="00AD7CEB">
              <w:rPr>
                <w:rFonts w:ascii="Times New Roman" w:hAnsi="Times New Roman" w:cs="Times New Roman"/>
                <w:vertAlign w:val="superscript"/>
              </w:rPr>
              <w:t>2</w:t>
            </w:r>
            <w:r w:rsidRPr="00AD7CEB">
              <w:rPr>
                <w:rFonts w:ascii="Times New Roman" w:hAnsi="Times New Roman" w:cs="Times New Roman"/>
              </w:rPr>
              <w:t>，临时占地面积为</w:t>
            </w:r>
            <w:r w:rsidRPr="00AD7CEB">
              <w:rPr>
                <w:rFonts w:ascii="Times New Roman" w:hAnsi="Times New Roman" w:cs="Times New Roman"/>
              </w:rPr>
              <w:t>50285.25m</w:t>
            </w:r>
            <w:r w:rsidRPr="00AD7CEB">
              <w:rPr>
                <w:rFonts w:ascii="Times New Roman" w:hAnsi="Times New Roman" w:cs="Times New Roman"/>
                <w:vertAlign w:val="superscript"/>
              </w:rPr>
              <w:t>2</w:t>
            </w:r>
            <w:r w:rsidRPr="00AD7CEB">
              <w:rPr>
                <w:rFonts w:ascii="Times New Roman" w:hAnsi="Times New Roman" w:cs="Times New Roman"/>
              </w:rPr>
              <w:t>）</w:t>
            </w:r>
          </w:p>
        </w:tc>
      </w:tr>
      <w:tr w:rsidR="00916A5F" w:rsidRPr="00AD7CEB" w14:paraId="2295C1BC" w14:textId="77777777">
        <w:trPr>
          <w:trHeight w:val="1275"/>
        </w:trPr>
        <w:tc>
          <w:tcPr>
            <w:tcW w:w="1276" w:type="dxa"/>
            <w:tcMar>
              <w:top w:w="16" w:type="dxa"/>
              <w:left w:w="16" w:type="dxa"/>
              <w:right w:w="16" w:type="dxa"/>
            </w:tcMar>
            <w:vAlign w:val="center"/>
          </w:tcPr>
          <w:p w14:paraId="099C5E37"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建设性质</w:t>
            </w:r>
          </w:p>
        </w:tc>
        <w:tc>
          <w:tcPr>
            <w:tcW w:w="2126" w:type="dxa"/>
            <w:gridSpan w:val="2"/>
            <w:tcMar>
              <w:top w:w="16" w:type="dxa"/>
            </w:tcMar>
            <w:vAlign w:val="center"/>
          </w:tcPr>
          <w:p w14:paraId="4ED71655" w14:textId="77777777" w:rsidR="00916A5F" w:rsidRPr="00AD7CEB" w:rsidRDefault="00000000">
            <w:pPr>
              <w:snapToGrid w:val="0"/>
              <w:rPr>
                <w:rFonts w:ascii="Times New Roman" w:hAnsi="Times New Roman" w:cs="Times New Roman"/>
              </w:rPr>
            </w:pPr>
            <w:r w:rsidRPr="00AD7CEB">
              <w:rPr>
                <w:rFonts w:ascii="Segoe UI Symbol" w:hAnsi="Segoe UI Symbol" w:cs="Segoe UI Symbol"/>
              </w:rPr>
              <w:t>☑</w:t>
            </w:r>
            <w:r w:rsidRPr="00AD7CEB">
              <w:rPr>
                <w:rFonts w:ascii="Times New Roman" w:hAnsi="Times New Roman" w:cs="Times New Roman"/>
              </w:rPr>
              <w:t>新建（迁建）</w:t>
            </w:r>
          </w:p>
          <w:p w14:paraId="2C80971E" w14:textId="77777777" w:rsidR="00916A5F" w:rsidRPr="00AD7CEB" w:rsidRDefault="00000000">
            <w:pPr>
              <w:snapToGrid w:val="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改建</w:t>
            </w:r>
          </w:p>
          <w:p w14:paraId="5C322460" w14:textId="77777777" w:rsidR="00916A5F" w:rsidRPr="00AD7CEB" w:rsidRDefault="00000000">
            <w:pPr>
              <w:snapToGrid w:val="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扩建</w:t>
            </w:r>
          </w:p>
          <w:p w14:paraId="0AAA65D9" w14:textId="77777777" w:rsidR="00916A5F" w:rsidRPr="00AD7CEB" w:rsidRDefault="00000000">
            <w:pPr>
              <w:snapToGrid w:val="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技术改造</w:t>
            </w:r>
          </w:p>
        </w:tc>
        <w:tc>
          <w:tcPr>
            <w:tcW w:w="2234" w:type="dxa"/>
            <w:gridSpan w:val="2"/>
            <w:tcMar>
              <w:top w:w="16" w:type="dxa"/>
            </w:tcMar>
            <w:vAlign w:val="center"/>
          </w:tcPr>
          <w:p w14:paraId="4611E9AF"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建设项目</w:t>
            </w:r>
          </w:p>
          <w:p w14:paraId="383EACBA"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申报情形</w:t>
            </w:r>
          </w:p>
        </w:tc>
        <w:tc>
          <w:tcPr>
            <w:tcW w:w="3315" w:type="dxa"/>
            <w:tcMar>
              <w:top w:w="16" w:type="dxa"/>
            </w:tcMar>
            <w:vAlign w:val="center"/>
          </w:tcPr>
          <w:p w14:paraId="5775205A" w14:textId="77777777" w:rsidR="00916A5F" w:rsidRPr="00AD7CEB" w:rsidRDefault="00000000">
            <w:pPr>
              <w:snapToGrid w:val="0"/>
              <w:rPr>
                <w:rFonts w:ascii="Times New Roman" w:hAnsi="Times New Roman" w:cs="Times New Roman"/>
              </w:rPr>
            </w:pPr>
            <w:r w:rsidRPr="00AD7CEB">
              <w:rPr>
                <w:rFonts w:ascii="Segoe UI Symbol" w:hAnsi="Segoe UI Symbol" w:cs="Segoe UI Symbol"/>
              </w:rPr>
              <w:t>☑</w:t>
            </w:r>
            <w:r w:rsidRPr="00AD7CEB">
              <w:rPr>
                <w:rFonts w:ascii="Times New Roman" w:hAnsi="Times New Roman" w:cs="Times New Roman"/>
              </w:rPr>
              <w:t>首次申报项目</w:t>
            </w:r>
          </w:p>
          <w:p w14:paraId="43671328" w14:textId="77777777" w:rsidR="00916A5F" w:rsidRPr="00AD7CEB" w:rsidRDefault="00000000">
            <w:pPr>
              <w:snapToGrid w:val="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不予批准后再次申报项目</w:t>
            </w:r>
          </w:p>
          <w:p w14:paraId="6456C609" w14:textId="77777777" w:rsidR="00916A5F" w:rsidRPr="00AD7CEB" w:rsidRDefault="00000000">
            <w:pPr>
              <w:snapToGrid w:val="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超五年重新审核项目</w:t>
            </w:r>
          </w:p>
          <w:p w14:paraId="6FF845AC" w14:textId="77777777" w:rsidR="00916A5F" w:rsidRPr="00AD7CEB" w:rsidRDefault="00000000">
            <w:pPr>
              <w:snapToGrid w:val="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重大变动重新报批项目</w:t>
            </w:r>
          </w:p>
        </w:tc>
      </w:tr>
      <w:tr w:rsidR="00916A5F" w:rsidRPr="00AD7CEB" w14:paraId="0302C4B0" w14:textId="77777777">
        <w:trPr>
          <w:trHeight w:val="1245"/>
        </w:trPr>
        <w:tc>
          <w:tcPr>
            <w:tcW w:w="1276" w:type="dxa"/>
            <w:tcMar>
              <w:top w:w="16" w:type="dxa"/>
              <w:left w:w="16" w:type="dxa"/>
              <w:right w:w="16" w:type="dxa"/>
            </w:tcMar>
            <w:vAlign w:val="center"/>
          </w:tcPr>
          <w:p w14:paraId="663612A6"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项目审批（核准</w:t>
            </w:r>
            <w:r w:rsidRPr="00AD7CEB">
              <w:rPr>
                <w:rFonts w:ascii="Times New Roman" w:hAnsi="Times New Roman" w:cs="Times New Roman"/>
              </w:rPr>
              <w:t>/</w:t>
            </w:r>
            <w:r w:rsidRPr="00AD7CEB">
              <w:rPr>
                <w:rFonts w:ascii="Times New Roman" w:hAnsi="Times New Roman" w:cs="Times New Roman"/>
              </w:rPr>
              <w:t>备案）部门（选填）</w:t>
            </w:r>
          </w:p>
        </w:tc>
        <w:tc>
          <w:tcPr>
            <w:tcW w:w="2126" w:type="dxa"/>
            <w:gridSpan w:val="2"/>
            <w:tcMar>
              <w:top w:w="16" w:type="dxa"/>
            </w:tcMar>
            <w:vAlign w:val="center"/>
          </w:tcPr>
          <w:p w14:paraId="437663D7"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鄂尔多斯市能源局</w:t>
            </w:r>
          </w:p>
        </w:tc>
        <w:tc>
          <w:tcPr>
            <w:tcW w:w="2234" w:type="dxa"/>
            <w:gridSpan w:val="2"/>
            <w:tcMar>
              <w:top w:w="16" w:type="dxa"/>
            </w:tcMar>
            <w:vAlign w:val="center"/>
          </w:tcPr>
          <w:p w14:paraId="2FE0FA69"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项目审批（核准</w:t>
            </w:r>
            <w:r w:rsidRPr="00AD7CEB">
              <w:rPr>
                <w:rFonts w:ascii="Times New Roman" w:hAnsi="Times New Roman" w:cs="Times New Roman"/>
              </w:rPr>
              <w:t>/</w:t>
            </w:r>
          </w:p>
          <w:p w14:paraId="64F356AC"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备案）文号（选填）</w:t>
            </w:r>
          </w:p>
        </w:tc>
        <w:tc>
          <w:tcPr>
            <w:tcW w:w="3315" w:type="dxa"/>
            <w:tcMar>
              <w:top w:w="16" w:type="dxa"/>
            </w:tcMar>
            <w:vAlign w:val="center"/>
          </w:tcPr>
          <w:p w14:paraId="6650FE17"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核准</w:t>
            </w:r>
          </w:p>
          <w:p w14:paraId="4C30B0FD" w14:textId="11146354" w:rsidR="00916A5F" w:rsidRPr="00AD7CEB" w:rsidRDefault="00000000">
            <w:pPr>
              <w:pStyle w:val="aa"/>
              <w:ind w:left="0"/>
              <w:jc w:val="center"/>
            </w:pPr>
            <w:r w:rsidRPr="00AD7CEB">
              <w:rPr>
                <w:sz w:val="24"/>
                <w:szCs w:val="24"/>
              </w:rPr>
              <w:t>鄂能局审批发</w:t>
            </w:r>
            <w:r w:rsidR="0037271E" w:rsidRPr="00AD7CEB">
              <w:rPr>
                <w:sz w:val="24"/>
                <w:szCs w:val="24"/>
              </w:rPr>
              <w:t>〔</w:t>
            </w:r>
            <w:r w:rsidRPr="00AD7CEB">
              <w:rPr>
                <w:sz w:val="24"/>
                <w:szCs w:val="24"/>
              </w:rPr>
              <w:t>2026</w:t>
            </w:r>
            <w:r w:rsidR="0037271E" w:rsidRPr="00AD7CEB">
              <w:rPr>
                <w:sz w:val="24"/>
                <w:szCs w:val="24"/>
              </w:rPr>
              <w:t>〕</w:t>
            </w:r>
            <w:r w:rsidRPr="00AD7CEB">
              <w:rPr>
                <w:sz w:val="24"/>
                <w:szCs w:val="24"/>
              </w:rPr>
              <w:t>29</w:t>
            </w:r>
            <w:r w:rsidRPr="00AD7CEB">
              <w:rPr>
                <w:sz w:val="24"/>
                <w:szCs w:val="24"/>
              </w:rPr>
              <w:t>号</w:t>
            </w:r>
          </w:p>
        </w:tc>
      </w:tr>
      <w:tr w:rsidR="00916A5F" w:rsidRPr="00AD7CEB" w14:paraId="38156B0B" w14:textId="77777777">
        <w:trPr>
          <w:trHeight w:val="385"/>
        </w:trPr>
        <w:tc>
          <w:tcPr>
            <w:tcW w:w="1276" w:type="dxa"/>
            <w:tcMar>
              <w:top w:w="16" w:type="dxa"/>
              <w:left w:w="16" w:type="dxa"/>
              <w:right w:w="16" w:type="dxa"/>
            </w:tcMar>
            <w:vAlign w:val="center"/>
          </w:tcPr>
          <w:p w14:paraId="1C404132"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总投资（万元）</w:t>
            </w:r>
          </w:p>
        </w:tc>
        <w:tc>
          <w:tcPr>
            <w:tcW w:w="2126" w:type="dxa"/>
            <w:gridSpan w:val="2"/>
            <w:tcMar>
              <w:top w:w="16" w:type="dxa"/>
            </w:tcMar>
            <w:vAlign w:val="center"/>
          </w:tcPr>
          <w:p w14:paraId="6811E9EA" w14:textId="77777777" w:rsidR="00916A5F" w:rsidRPr="00AD7CEB" w:rsidRDefault="00000000">
            <w:pPr>
              <w:snapToGrid w:val="0"/>
              <w:jc w:val="center"/>
              <w:rPr>
                <w:rFonts w:ascii="Times New Roman" w:hAnsi="Times New Roman" w:cs="Times New Roman"/>
                <w:highlight w:val="yellow"/>
              </w:rPr>
            </w:pPr>
            <w:r w:rsidRPr="00AD7CEB">
              <w:rPr>
                <w:rFonts w:ascii="Times New Roman" w:hAnsi="Times New Roman" w:cs="Times New Roman"/>
              </w:rPr>
              <w:t>7689.47</w:t>
            </w:r>
          </w:p>
        </w:tc>
        <w:tc>
          <w:tcPr>
            <w:tcW w:w="2234" w:type="dxa"/>
            <w:gridSpan w:val="2"/>
            <w:tcMar>
              <w:top w:w="16" w:type="dxa"/>
              <w:left w:w="16" w:type="dxa"/>
              <w:right w:w="16" w:type="dxa"/>
            </w:tcMar>
            <w:vAlign w:val="center"/>
          </w:tcPr>
          <w:p w14:paraId="1247A32E"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环保投资（万元）</w:t>
            </w:r>
          </w:p>
        </w:tc>
        <w:tc>
          <w:tcPr>
            <w:tcW w:w="3315" w:type="dxa"/>
            <w:tcMar>
              <w:top w:w="16" w:type="dxa"/>
            </w:tcMar>
            <w:vAlign w:val="center"/>
          </w:tcPr>
          <w:p w14:paraId="614BE823" w14:textId="77777777" w:rsidR="00916A5F" w:rsidRPr="00AD7CEB" w:rsidRDefault="00000000">
            <w:pPr>
              <w:snapToGrid w:val="0"/>
              <w:jc w:val="center"/>
              <w:rPr>
                <w:rFonts w:ascii="Times New Roman" w:hAnsi="Times New Roman" w:cs="Times New Roman"/>
                <w:highlight w:val="yellow"/>
              </w:rPr>
            </w:pPr>
            <w:r w:rsidRPr="00AD7CEB">
              <w:rPr>
                <w:rFonts w:ascii="Times New Roman" w:hAnsi="Times New Roman" w:cs="Times New Roman"/>
              </w:rPr>
              <w:t>60</w:t>
            </w:r>
          </w:p>
        </w:tc>
      </w:tr>
      <w:tr w:rsidR="00916A5F" w:rsidRPr="00AD7CEB" w14:paraId="427F375E" w14:textId="77777777">
        <w:trPr>
          <w:trHeight w:val="650"/>
        </w:trPr>
        <w:tc>
          <w:tcPr>
            <w:tcW w:w="1276" w:type="dxa"/>
            <w:tcMar>
              <w:top w:w="16" w:type="dxa"/>
              <w:left w:w="16" w:type="dxa"/>
              <w:right w:w="16" w:type="dxa"/>
            </w:tcMar>
            <w:vAlign w:val="center"/>
          </w:tcPr>
          <w:p w14:paraId="28B86727"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环保投资占比（</w:t>
            </w:r>
            <w:r w:rsidRPr="00AD7CEB">
              <w:rPr>
                <w:rFonts w:ascii="Times New Roman" w:hAnsi="Times New Roman" w:cs="Times New Roman"/>
              </w:rPr>
              <w:t>%</w:t>
            </w:r>
            <w:r w:rsidRPr="00AD7CEB">
              <w:rPr>
                <w:rFonts w:ascii="Times New Roman" w:hAnsi="Times New Roman" w:cs="Times New Roman"/>
              </w:rPr>
              <w:t>）</w:t>
            </w:r>
          </w:p>
        </w:tc>
        <w:tc>
          <w:tcPr>
            <w:tcW w:w="2126" w:type="dxa"/>
            <w:gridSpan w:val="2"/>
            <w:tcMar>
              <w:top w:w="16" w:type="dxa"/>
            </w:tcMar>
            <w:vAlign w:val="center"/>
          </w:tcPr>
          <w:p w14:paraId="455A1B0F" w14:textId="77777777" w:rsidR="00916A5F" w:rsidRPr="00AD7CEB" w:rsidRDefault="00000000">
            <w:pPr>
              <w:snapToGrid w:val="0"/>
              <w:jc w:val="center"/>
              <w:rPr>
                <w:rFonts w:ascii="Times New Roman" w:hAnsi="Times New Roman" w:cs="Times New Roman"/>
                <w:highlight w:val="yellow"/>
              </w:rPr>
            </w:pPr>
            <w:r w:rsidRPr="00AD7CEB">
              <w:rPr>
                <w:rFonts w:ascii="Times New Roman" w:hAnsi="Times New Roman" w:cs="Times New Roman"/>
              </w:rPr>
              <w:t>0.78</w:t>
            </w:r>
          </w:p>
        </w:tc>
        <w:tc>
          <w:tcPr>
            <w:tcW w:w="2234" w:type="dxa"/>
            <w:gridSpan w:val="2"/>
            <w:tcMar>
              <w:top w:w="16" w:type="dxa"/>
              <w:left w:w="16" w:type="dxa"/>
              <w:right w:w="16" w:type="dxa"/>
            </w:tcMar>
            <w:vAlign w:val="center"/>
          </w:tcPr>
          <w:p w14:paraId="2CCCEAC3"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施工工期</w:t>
            </w:r>
          </w:p>
        </w:tc>
        <w:tc>
          <w:tcPr>
            <w:tcW w:w="3315" w:type="dxa"/>
            <w:tcMar>
              <w:top w:w="16" w:type="dxa"/>
            </w:tcMar>
            <w:vAlign w:val="center"/>
          </w:tcPr>
          <w:p w14:paraId="4C570C49" w14:textId="77777777" w:rsidR="00916A5F" w:rsidRPr="00AD7CEB" w:rsidRDefault="00000000">
            <w:pPr>
              <w:snapToGrid w:val="0"/>
              <w:jc w:val="center"/>
              <w:rPr>
                <w:rFonts w:ascii="Times New Roman" w:hAnsi="Times New Roman" w:cs="Times New Roman"/>
                <w:highlight w:val="yellow"/>
              </w:rPr>
            </w:pPr>
            <w:r w:rsidRPr="00AD7CEB">
              <w:rPr>
                <w:rFonts w:ascii="Times New Roman" w:hAnsi="Times New Roman" w:cs="Times New Roman"/>
              </w:rPr>
              <w:t>4</w:t>
            </w:r>
            <w:r w:rsidRPr="00AD7CEB">
              <w:rPr>
                <w:rFonts w:ascii="Times New Roman" w:hAnsi="Times New Roman" w:cs="Times New Roman"/>
              </w:rPr>
              <w:t>个月</w:t>
            </w:r>
          </w:p>
        </w:tc>
      </w:tr>
      <w:tr w:rsidR="00916A5F" w:rsidRPr="00AD7CEB" w14:paraId="0CB09C93" w14:textId="77777777">
        <w:trPr>
          <w:trHeight w:val="630"/>
        </w:trPr>
        <w:tc>
          <w:tcPr>
            <w:tcW w:w="1276" w:type="dxa"/>
            <w:tcMar>
              <w:top w:w="16" w:type="dxa"/>
              <w:left w:w="16" w:type="dxa"/>
              <w:right w:w="16" w:type="dxa"/>
            </w:tcMar>
            <w:vAlign w:val="center"/>
          </w:tcPr>
          <w:p w14:paraId="257BEBBD"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是否开工建设</w:t>
            </w:r>
          </w:p>
        </w:tc>
        <w:tc>
          <w:tcPr>
            <w:tcW w:w="7675" w:type="dxa"/>
            <w:gridSpan w:val="5"/>
            <w:tcMar>
              <w:top w:w="16" w:type="dxa"/>
            </w:tcMar>
            <w:vAlign w:val="center"/>
          </w:tcPr>
          <w:p w14:paraId="1E0F7C4B" w14:textId="77777777" w:rsidR="00916A5F" w:rsidRPr="00AD7CEB" w:rsidRDefault="00000000">
            <w:pPr>
              <w:tabs>
                <w:tab w:val="center" w:pos="3590"/>
              </w:tabs>
              <w:snapToGrid w:val="0"/>
              <w:ind w:firstLine="105"/>
              <w:rPr>
                <w:rFonts w:ascii="Times New Roman" w:hAnsi="Times New Roman" w:cs="Times New Roman"/>
              </w:rPr>
            </w:pPr>
            <w:r w:rsidRPr="00AD7CEB">
              <w:rPr>
                <w:rFonts w:ascii="Segoe UI Symbol" w:hAnsi="Segoe UI Symbol" w:cs="Segoe UI Symbol"/>
              </w:rPr>
              <w:t>☑</w:t>
            </w:r>
            <w:r w:rsidRPr="00AD7CEB">
              <w:rPr>
                <w:rFonts w:ascii="Times New Roman" w:hAnsi="Times New Roman" w:cs="Times New Roman"/>
              </w:rPr>
              <w:t>否</w:t>
            </w:r>
            <w:r w:rsidRPr="00AD7CEB">
              <w:rPr>
                <w:rFonts w:ascii="Times New Roman" w:hAnsi="Times New Roman" w:cs="Times New Roman"/>
              </w:rPr>
              <w:tab/>
            </w:r>
          </w:p>
          <w:p w14:paraId="531FF96D" w14:textId="77777777" w:rsidR="00916A5F" w:rsidRPr="00AD7CEB" w:rsidRDefault="00000000">
            <w:pPr>
              <w:snapToGrid w:val="0"/>
              <w:ind w:firstLine="92"/>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是：</w:t>
            </w:r>
            <w:r w:rsidRPr="00AD7CEB">
              <w:rPr>
                <w:rFonts w:ascii="Times New Roman" w:hAnsi="Times New Roman" w:cs="Times New Roman"/>
                <w:u w:val="single"/>
              </w:rPr>
              <w:t xml:space="preserve">                             </w:t>
            </w:r>
          </w:p>
        </w:tc>
      </w:tr>
      <w:tr w:rsidR="00916A5F" w:rsidRPr="00AD7CEB" w14:paraId="041B0C80" w14:textId="77777777">
        <w:trPr>
          <w:trHeight w:val="448"/>
        </w:trPr>
        <w:tc>
          <w:tcPr>
            <w:tcW w:w="1276" w:type="dxa"/>
            <w:tcMar>
              <w:top w:w="16" w:type="dxa"/>
              <w:left w:w="16" w:type="dxa"/>
              <w:right w:w="16" w:type="dxa"/>
            </w:tcMar>
            <w:vAlign w:val="center"/>
          </w:tcPr>
          <w:p w14:paraId="6E735BF0" w14:textId="77777777" w:rsidR="00916A5F" w:rsidRPr="00AD7CEB" w:rsidRDefault="00000000">
            <w:pPr>
              <w:autoSpaceDE w:val="0"/>
              <w:autoSpaceDN w:val="0"/>
              <w:snapToGrid w:val="0"/>
              <w:jc w:val="center"/>
              <w:rPr>
                <w:rFonts w:ascii="Times New Roman" w:hAnsi="Times New Roman" w:cs="Times New Roman"/>
              </w:rPr>
            </w:pPr>
            <w:r w:rsidRPr="00AD7CEB">
              <w:rPr>
                <w:rFonts w:ascii="Times New Roman" w:hAnsi="Times New Roman" w:cs="Times New Roman"/>
              </w:rPr>
              <w:t>专项评价设置情况</w:t>
            </w:r>
          </w:p>
        </w:tc>
        <w:tc>
          <w:tcPr>
            <w:tcW w:w="7675" w:type="dxa"/>
            <w:gridSpan w:val="5"/>
            <w:tcMar>
              <w:top w:w="16" w:type="dxa"/>
              <w:left w:w="16" w:type="dxa"/>
              <w:right w:w="16" w:type="dxa"/>
            </w:tcMar>
            <w:vAlign w:val="center"/>
          </w:tcPr>
          <w:p w14:paraId="634D41A7" w14:textId="77777777" w:rsidR="002C2B19" w:rsidRPr="00AD7CEB" w:rsidRDefault="002C2B19" w:rsidP="002C2B19">
            <w:pPr>
              <w:autoSpaceDE w:val="0"/>
              <w:autoSpaceDN w:val="0"/>
              <w:adjustRightInd w:val="0"/>
              <w:snapToGrid w:val="0"/>
              <w:ind w:firstLine="482"/>
              <w:jc w:val="center"/>
              <w:rPr>
                <w:rFonts w:ascii="Times New Roman" w:hAnsi="Times New Roman" w:cs="Times New Roman"/>
                <w:b/>
              </w:rPr>
            </w:pPr>
            <w:r w:rsidRPr="00AD7CEB">
              <w:rPr>
                <w:rFonts w:ascii="Times New Roman" w:hAnsi="Times New Roman" w:cs="Times New Roman"/>
                <w:b/>
              </w:rPr>
              <w:t>专项评价设置判定一览表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0"/>
              <w:gridCol w:w="3118"/>
              <w:gridCol w:w="1985"/>
              <w:gridCol w:w="912"/>
            </w:tblGrid>
            <w:tr w:rsidR="002C2B19" w:rsidRPr="00AD7CEB" w14:paraId="3227D841" w14:textId="77777777" w:rsidTr="00FC43D2">
              <w:trPr>
                <w:jc w:val="center"/>
              </w:trPr>
              <w:tc>
                <w:tcPr>
                  <w:tcW w:w="910" w:type="dxa"/>
                  <w:vAlign w:val="center"/>
                </w:tcPr>
                <w:p w14:paraId="17FE27EF" w14:textId="1CE93FB5"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专项评价的类别</w:t>
                  </w:r>
                </w:p>
              </w:tc>
              <w:tc>
                <w:tcPr>
                  <w:tcW w:w="3118" w:type="dxa"/>
                  <w:vAlign w:val="center"/>
                </w:tcPr>
                <w:p w14:paraId="0C4EBE24" w14:textId="19DD8FE0"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涉及项目类别</w:t>
                  </w:r>
                </w:p>
              </w:tc>
              <w:tc>
                <w:tcPr>
                  <w:tcW w:w="1985" w:type="dxa"/>
                  <w:vAlign w:val="center"/>
                </w:tcPr>
                <w:p w14:paraId="43E1150A" w14:textId="77777777"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本项目情况</w:t>
                  </w:r>
                </w:p>
              </w:tc>
              <w:tc>
                <w:tcPr>
                  <w:tcW w:w="912" w:type="dxa"/>
                  <w:vAlign w:val="center"/>
                </w:tcPr>
                <w:p w14:paraId="2CF0EFAF" w14:textId="77777777"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是否需设专项评价</w:t>
                  </w:r>
                </w:p>
              </w:tc>
            </w:tr>
            <w:tr w:rsidR="002C2B19" w:rsidRPr="00AD7CEB" w14:paraId="2C0EB7F9" w14:textId="77777777" w:rsidTr="00FC43D2">
              <w:trPr>
                <w:jc w:val="center"/>
              </w:trPr>
              <w:tc>
                <w:tcPr>
                  <w:tcW w:w="910" w:type="dxa"/>
                  <w:vAlign w:val="center"/>
                </w:tcPr>
                <w:p w14:paraId="3D9FFA9F" w14:textId="5B967A5A"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地表水</w:t>
                  </w:r>
                </w:p>
              </w:tc>
              <w:tc>
                <w:tcPr>
                  <w:tcW w:w="3118" w:type="dxa"/>
                  <w:vAlign w:val="center"/>
                </w:tcPr>
                <w:p w14:paraId="1026CE35"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水力发电：引水式发电、涉及调峰发电的项目；</w:t>
                  </w:r>
                </w:p>
                <w:p w14:paraId="02AA773B"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人工湖、人工湿地：全部；</w:t>
                  </w:r>
                  <w:r w:rsidRPr="00AD7CEB">
                    <w:rPr>
                      <w:rFonts w:ascii="Times New Roman" w:hAnsi="Times New Roman" w:cs="Times New Roman"/>
                      <w:sz w:val="21"/>
                      <w:szCs w:val="21"/>
                    </w:rPr>
                    <w:t xml:space="preserve"> </w:t>
                  </w:r>
                  <w:r w:rsidRPr="00AD7CEB">
                    <w:rPr>
                      <w:rFonts w:ascii="Times New Roman" w:hAnsi="Times New Roman" w:cs="Times New Roman"/>
                      <w:sz w:val="21"/>
                      <w:szCs w:val="21"/>
                    </w:rPr>
                    <w:t>水库：全部；</w:t>
                  </w:r>
                </w:p>
                <w:p w14:paraId="26ABBE11"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引水工程：全部（配套的管线工程等除外）；</w:t>
                  </w:r>
                </w:p>
                <w:p w14:paraId="5CF0FA0E"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lastRenderedPageBreak/>
                    <w:t>防洪除涝工程：包含水库的项目；</w:t>
                  </w:r>
                </w:p>
                <w:p w14:paraId="3D5E8AC4" w14:textId="0F236BF3"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河湖整治：涉及清淤且底泥存在重金属污染的项目</w:t>
                  </w:r>
                </w:p>
              </w:tc>
              <w:tc>
                <w:tcPr>
                  <w:tcW w:w="1985" w:type="dxa"/>
                  <w:vAlign w:val="center"/>
                </w:tcPr>
                <w:p w14:paraId="6EFE5558" w14:textId="026A1633"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lastRenderedPageBreak/>
                    <w:t>本项目为风力发电项目，不涉及需开展地表水专项评价的行业类别</w:t>
                  </w:r>
                </w:p>
              </w:tc>
              <w:tc>
                <w:tcPr>
                  <w:tcW w:w="912" w:type="dxa"/>
                  <w:vAlign w:val="center"/>
                </w:tcPr>
                <w:p w14:paraId="2E1D1080" w14:textId="77777777"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否</w:t>
                  </w:r>
                </w:p>
              </w:tc>
            </w:tr>
            <w:tr w:rsidR="002C2B19" w:rsidRPr="00AD7CEB" w14:paraId="038B39F8" w14:textId="77777777" w:rsidTr="00FC43D2">
              <w:trPr>
                <w:jc w:val="center"/>
              </w:trPr>
              <w:tc>
                <w:tcPr>
                  <w:tcW w:w="910" w:type="dxa"/>
                  <w:vAlign w:val="center"/>
                </w:tcPr>
                <w:p w14:paraId="4BB48B25" w14:textId="5C2F028E"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地下水</w:t>
                  </w:r>
                </w:p>
              </w:tc>
              <w:tc>
                <w:tcPr>
                  <w:tcW w:w="3118" w:type="dxa"/>
                  <w:vAlign w:val="center"/>
                </w:tcPr>
                <w:p w14:paraId="57EBECFC"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陆地石油和天然气开采：全部；</w:t>
                  </w:r>
                </w:p>
                <w:p w14:paraId="65C3023D"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地下水（含矿泉水）开采：全部；</w:t>
                  </w:r>
                </w:p>
                <w:p w14:paraId="684AF36A" w14:textId="0C8858CA"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水利、水电、交通等：含穿越可溶岩地层隧道的项目</w:t>
                  </w:r>
                </w:p>
              </w:tc>
              <w:tc>
                <w:tcPr>
                  <w:tcW w:w="1985" w:type="dxa"/>
                  <w:vAlign w:val="center"/>
                </w:tcPr>
                <w:p w14:paraId="1E6915B5" w14:textId="1D51F475"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本项目为风力发电项目，不涉及需开展地下水专项评价的行业类别</w:t>
                  </w:r>
                </w:p>
              </w:tc>
              <w:tc>
                <w:tcPr>
                  <w:tcW w:w="912" w:type="dxa"/>
                  <w:vAlign w:val="center"/>
                </w:tcPr>
                <w:p w14:paraId="40727F52" w14:textId="77777777"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否</w:t>
                  </w:r>
                </w:p>
              </w:tc>
            </w:tr>
            <w:tr w:rsidR="002C2B19" w:rsidRPr="00AD7CEB" w14:paraId="6FE847F0" w14:textId="77777777" w:rsidTr="00FC43D2">
              <w:trPr>
                <w:jc w:val="center"/>
              </w:trPr>
              <w:tc>
                <w:tcPr>
                  <w:tcW w:w="910" w:type="dxa"/>
                  <w:vAlign w:val="center"/>
                </w:tcPr>
                <w:p w14:paraId="2252D00B" w14:textId="61320D06"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生态</w:t>
                  </w:r>
                </w:p>
              </w:tc>
              <w:tc>
                <w:tcPr>
                  <w:tcW w:w="3118" w:type="dxa"/>
                  <w:vAlign w:val="center"/>
                </w:tcPr>
                <w:p w14:paraId="5E03FA11" w14:textId="23B91E91"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涉及环境敏感区（不包括饮用水水源保护区，以居住、医疗卫生、文化教育、科研、行政办公为主要功能的区域，以及文物保护单位）的项目</w:t>
                  </w:r>
                </w:p>
              </w:tc>
              <w:tc>
                <w:tcPr>
                  <w:tcW w:w="1985" w:type="dxa"/>
                  <w:vAlign w:val="center"/>
                </w:tcPr>
                <w:p w14:paraId="599D4BFB" w14:textId="79D42D6B"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本项目不涉及《建设项目环境影响评价分类管理名录（</w:t>
                  </w:r>
                  <w:r w:rsidRPr="00AD7CEB">
                    <w:rPr>
                      <w:rFonts w:ascii="Times New Roman" w:hAnsi="Times New Roman" w:cs="Times New Roman"/>
                      <w:sz w:val="21"/>
                      <w:szCs w:val="21"/>
                    </w:rPr>
                    <w:t>2021</w:t>
                  </w:r>
                  <w:r w:rsidRPr="00AD7CEB">
                    <w:rPr>
                      <w:rFonts w:ascii="Times New Roman" w:hAnsi="Times New Roman" w:cs="Times New Roman"/>
                      <w:sz w:val="21"/>
                      <w:szCs w:val="21"/>
                    </w:rPr>
                    <w:t>年版）》中针对该类项目所列的敏感区。</w:t>
                  </w:r>
                </w:p>
              </w:tc>
              <w:tc>
                <w:tcPr>
                  <w:tcW w:w="912" w:type="dxa"/>
                  <w:vAlign w:val="center"/>
                </w:tcPr>
                <w:p w14:paraId="0278D0A0" w14:textId="0E0AFC86" w:rsidR="002C2B19" w:rsidRPr="00AD7CEB" w:rsidRDefault="00051B71"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否</w:t>
                  </w:r>
                </w:p>
              </w:tc>
            </w:tr>
            <w:tr w:rsidR="002C2B19" w:rsidRPr="00AD7CEB" w14:paraId="5265EB1F" w14:textId="77777777" w:rsidTr="00FC43D2">
              <w:trPr>
                <w:jc w:val="center"/>
              </w:trPr>
              <w:tc>
                <w:tcPr>
                  <w:tcW w:w="910" w:type="dxa"/>
                  <w:vAlign w:val="center"/>
                </w:tcPr>
                <w:p w14:paraId="3A0F3F4E" w14:textId="47C20F83"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大气</w:t>
                  </w:r>
                </w:p>
              </w:tc>
              <w:tc>
                <w:tcPr>
                  <w:tcW w:w="3118" w:type="dxa"/>
                  <w:vAlign w:val="center"/>
                </w:tcPr>
                <w:p w14:paraId="15AE3320"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油气、液体化工码头：全部；</w:t>
                  </w:r>
                </w:p>
                <w:p w14:paraId="75FC7530" w14:textId="416569FB"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干散货（含煤炭、矿石）、件杂、多用途、通用码头：涉及粉尘、挥发性有机物排放的项目</w:t>
                  </w:r>
                </w:p>
              </w:tc>
              <w:tc>
                <w:tcPr>
                  <w:tcW w:w="1985" w:type="dxa"/>
                  <w:vAlign w:val="center"/>
                </w:tcPr>
                <w:p w14:paraId="7128BB2E" w14:textId="0EC74A5C"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本项目为风力发电项目，运营期不涉及废气排放，同时不涉及需开展大气专项评价的行业类别</w:t>
                  </w:r>
                </w:p>
              </w:tc>
              <w:tc>
                <w:tcPr>
                  <w:tcW w:w="912" w:type="dxa"/>
                  <w:vAlign w:val="center"/>
                </w:tcPr>
                <w:p w14:paraId="42A1C095" w14:textId="1BEBF093" w:rsidR="002C2B19" w:rsidRPr="00AD7CEB" w:rsidRDefault="00051B71"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否</w:t>
                  </w:r>
                </w:p>
              </w:tc>
            </w:tr>
            <w:tr w:rsidR="002C2B19" w:rsidRPr="00AD7CEB" w14:paraId="03A0BB7A" w14:textId="77777777" w:rsidTr="00FC43D2">
              <w:trPr>
                <w:jc w:val="center"/>
              </w:trPr>
              <w:tc>
                <w:tcPr>
                  <w:tcW w:w="910" w:type="dxa"/>
                  <w:vAlign w:val="center"/>
                </w:tcPr>
                <w:p w14:paraId="1C8B30CB" w14:textId="30B72DB1"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噪声</w:t>
                  </w:r>
                </w:p>
              </w:tc>
              <w:tc>
                <w:tcPr>
                  <w:tcW w:w="3118" w:type="dxa"/>
                  <w:vAlign w:val="center"/>
                </w:tcPr>
                <w:p w14:paraId="0F3DCD53"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公路、铁路、机场等交通运输业涉及环境敏感区（以居住、医疗卫生、文化教育、科研、行政办公为主要功能的区域）的项目；</w:t>
                  </w:r>
                </w:p>
                <w:p w14:paraId="22DB9392" w14:textId="6D19BB92"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城市道路（不含维护，不含支路、人行天桥、人行地道）：全部</w:t>
                  </w:r>
                </w:p>
              </w:tc>
              <w:tc>
                <w:tcPr>
                  <w:tcW w:w="1985" w:type="dxa"/>
                  <w:vAlign w:val="center"/>
                </w:tcPr>
                <w:p w14:paraId="5CB907E0" w14:textId="1D41A227" w:rsidR="002C2B19" w:rsidRPr="00AD7CEB" w:rsidRDefault="00051B71"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本项目为风力发电项目，不涉及需开展噪声专项评价行业类别</w:t>
                  </w:r>
                </w:p>
              </w:tc>
              <w:tc>
                <w:tcPr>
                  <w:tcW w:w="912" w:type="dxa"/>
                  <w:vAlign w:val="center"/>
                </w:tcPr>
                <w:p w14:paraId="41701349" w14:textId="43DF7BBB" w:rsidR="002C2B19" w:rsidRPr="00AD7CEB" w:rsidRDefault="00051B71"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否</w:t>
                  </w:r>
                </w:p>
              </w:tc>
            </w:tr>
            <w:tr w:rsidR="002C2B19" w:rsidRPr="00AD7CEB" w14:paraId="041948BE" w14:textId="77777777" w:rsidTr="00FC43D2">
              <w:trPr>
                <w:jc w:val="center"/>
              </w:trPr>
              <w:tc>
                <w:tcPr>
                  <w:tcW w:w="910" w:type="dxa"/>
                  <w:vAlign w:val="center"/>
                </w:tcPr>
                <w:p w14:paraId="0F3B9605" w14:textId="77777777"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环境风险</w:t>
                  </w:r>
                </w:p>
              </w:tc>
              <w:tc>
                <w:tcPr>
                  <w:tcW w:w="3118" w:type="dxa"/>
                  <w:vAlign w:val="center"/>
                </w:tcPr>
                <w:p w14:paraId="4EC31C54" w14:textId="77777777"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石油和天然气开采：全部；</w:t>
                  </w:r>
                </w:p>
                <w:p w14:paraId="593A2D43" w14:textId="2C68E26C"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油气、液体化工码头：全部；</w:t>
                  </w:r>
                </w:p>
                <w:p w14:paraId="7BF6F6C2" w14:textId="6FE80EBB" w:rsidR="002C2B19" w:rsidRPr="00AD7CEB" w:rsidRDefault="002C2B19" w:rsidP="002C2B19">
                  <w:pPr>
                    <w:autoSpaceDE w:val="0"/>
                    <w:autoSpaceDN w:val="0"/>
                    <w:adjustRightInd w:val="0"/>
                    <w:snapToGrid w:val="0"/>
                    <w:rPr>
                      <w:rFonts w:ascii="Times New Roman" w:hAnsi="Times New Roman" w:cs="Times New Roman"/>
                      <w:sz w:val="21"/>
                      <w:szCs w:val="21"/>
                    </w:rPr>
                  </w:pPr>
                  <w:r w:rsidRPr="00AD7CEB">
                    <w:rPr>
                      <w:rFonts w:ascii="Times New Roman" w:hAnsi="Times New Roman" w:cs="Times New Roman"/>
                      <w:sz w:val="21"/>
                      <w:szCs w:val="21"/>
                    </w:rPr>
                    <w:t>原油、成品油、天然气管线（不含城镇天然气管线、企业厂区内管线），危险化学品输送管线（不含企业厂区内管线）：全部</w:t>
                  </w:r>
                </w:p>
              </w:tc>
              <w:tc>
                <w:tcPr>
                  <w:tcW w:w="1985" w:type="dxa"/>
                  <w:vAlign w:val="center"/>
                </w:tcPr>
                <w:p w14:paraId="4C65727A" w14:textId="0393DACA" w:rsidR="002C2B19" w:rsidRPr="00AD7CEB" w:rsidRDefault="00051B71" w:rsidP="00051B71">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本项目为风力发电项目，</w:t>
                  </w:r>
                  <w:r w:rsidR="002C2B19" w:rsidRPr="00AD7CEB">
                    <w:rPr>
                      <w:rFonts w:ascii="Times New Roman" w:hAnsi="Times New Roman" w:cs="Times New Roman"/>
                      <w:sz w:val="21"/>
                      <w:szCs w:val="21"/>
                    </w:rPr>
                    <w:t>不涉及</w:t>
                  </w:r>
                  <w:r w:rsidRPr="00AD7CEB">
                    <w:rPr>
                      <w:rFonts w:ascii="Times New Roman" w:hAnsi="Times New Roman" w:cs="Times New Roman"/>
                      <w:sz w:val="21"/>
                      <w:szCs w:val="21"/>
                    </w:rPr>
                    <w:t>需开展环境风险专项评价行业类别</w:t>
                  </w:r>
                </w:p>
              </w:tc>
              <w:tc>
                <w:tcPr>
                  <w:tcW w:w="912" w:type="dxa"/>
                  <w:vAlign w:val="center"/>
                </w:tcPr>
                <w:p w14:paraId="6AE591DA" w14:textId="77777777" w:rsidR="002C2B19" w:rsidRPr="00AD7CEB" w:rsidRDefault="002C2B19" w:rsidP="002C2B19">
                  <w:pPr>
                    <w:autoSpaceDE w:val="0"/>
                    <w:autoSpaceDN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否</w:t>
                  </w:r>
                </w:p>
              </w:tc>
            </w:tr>
          </w:tbl>
          <w:p w14:paraId="5A9AEA4A" w14:textId="2967A935" w:rsidR="00916A5F" w:rsidRPr="00AD7CEB" w:rsidRDefault="00916A5F">
            <w:pPr>
              <w:autoSpaceDE w:val="0"/>
              <w:autoSpaceDN w:val="0"/>
              <w:snapToGrid w:val="0"/>
              <w:jc w:val="center"/>
              <w:rPr>
                <w:rFonts w:ascii="Times New Roman" w:hAnsi="Times New Roman" w:cs="Times New Roman"/>
              </w:rPr>
            </w:pPr>
          </w:p>
        </w:tc>
      </w:tr>
      <w:tr w:rsidR="00916A5F" w:rsidRPr="00AD7CEB" w14:paraId="215B46F8" w14:textId="77777777">
        <w:trPr>
          <w:trHeight w:val="225"/>
        </w:trPr>
        <w:tc>
          <w:tcPr>
            <w:tcW w:w="1276" w:type="dxa"/>
            <w:tcMar>
              <w:top w:w="16" w:type="dxa"/>
              <w:left w:w="16" w:type="dxa"/>
              <w:right w:w="16" w:type="dxa"/>
            </w:tcMar>
            <w:vAlign w:val="center"/>
          </w:tcPr>
          <w:p w14:paraId="1CBB4865" w14:textId="77777777" w:rsidR="00916A5F" w:rsidRPr="00AD7CEB" w:rsidRDefault="00000000">
            <w:pPr>
              <w:autoSpaceDE w:val="0"/>
              <w:autoSpaceDN w:val="0"/>
              <w:snapToGrid w:val="0"/>
              <w:jc w:val="center"/>
              <w:rPr>
                <w:rFonts w:ascii="Times New Roman" w:hAnsi="Times New Roman" w:cs="Times New Roman"/>
              </w:rPr>
            </w:pPr>
            <w:r w:rsidRPr="00AD7CEB">
              <w:rPr>
                <w:rFonts w:ascii="Times New Roman" w:hAnsi="Times New Roman" w:cs="Times New Roman"/>
              </w:rPr>
              <w:lastRenderedPageBreak/>
              <w:t>规划情况</w:t>
            </w:r>
          </w:p>
        </w:tc>
        <w:tc>
          <w:tcPr>
            <w:tcW w:w="7675" w:type="dxa"/>
            <w:gridSpan w:val="5"/>
            <w:tcMar>
              <w:top w:w="16" w:type="dxa"/>
              <w:left w:w="16" w:type="dxa"/>
              <w:right w:w="16" w:type="dxa"/>
            </w:tcMar>
            <w:vAlign w:val="center"/>
          </w:tcPr>
          <w:p w14:paraId="319EA51F" w14:textId="77777777" w:rsidR="00916A5F" w:rsidRPr="00AD7CEB" w:rsidRDefault="00000000">
            <w:pPr>
              <w:autoSpaceDE w:val="0"/>
              <w:autoSpaceDN w:val="0"/>
              <w:adjustRightInd w:val="0"/>
              <w:snapToGrid w:val="0"/>
              <w:spacing w:line="360" w:lineRule="auto"/>
              <w:ind w:firstLineChars="200" w:firstLine="480"/>
              <w:rPr>
                <w:rFonts w:ascii="Times New Roman" w:hAnsi="Times New Roman" w:cs="Times New Roman"/>
              </w:rPr>
            </w:pPr>
            <w:r w:rsidRPr="00AD7CEB">
              <w:rPr>
                <w:rFonts w:ascii="Times New Roman" w:hAnsi="Times New Roman" w:cs="Times New Roman"/>
              </w:rPr>
              <w:t>规划名称：《东胜区罕台镇国土空间总体规划（</w:t>
            </w:r>
            <w:r w:rsidRPr="00AD7CEB">
              <w:rPr>
                <w:rFonts w:ascii="Times New Roman" w:hAnsi="Times New Roman" w:cs="Times New Roman"/>
              </w:rPr>
              <w:t>2021-2035</w:t>
            </w:r>
            <w:r w:rsidRPr="00AD7CEB">
              <w:rPr>
                <w:rFonts w:ascii="Times New Roman" w:hAnsi="Times New Roman" w:cs="Times New Roman"/>
              </w:rPr>
              <w:t>）》。</w:t>
            </w:r>
            <w:r w:rsidRPr="00AD7CEB">
              <w:rPr>
                <w:rFonts w:ascii="Times New Roman" w:hAnsi="Times New Roman" w:cs="Times New Roman"/>
              </w:rPr>
              <w:t xml:space="preserve"> </w:t>
            </w:r>
          </w:p>
          <w:p w14:paraId="2E316743" w14:textId="77777777" w:rsidR="00916A5F" w:rsidRPr="00AD7CEB" w:rsidRDefault="00000000">
            <w:pPr>
              <w:autoSpaceDE w:val="0"/>
              <w:autoSpaceDN w:val="0"/>
              <w:adjustRightInd w:val="0"/>
              <w:snapToGrid w:val="0"/>
              <w:spacing w:line="360" w:lineRule="auto"/>
              <w:ind w:firstLineChars="200" w:firstLine="480"/>
              <w:rPr>
                <w:rFonts w:ascii="Times New Roman" w:hAnsi="Times New Roman" w:cs="Times New Roman"/>
              </w:rPr>
            </w:pPr>
            <w:r w:rsidRPr="00AD7CEB">
              <w:rPr>
                <w:rFonts w:ascii="Times New Roman" w:hAnsi="Times New Roman" w:cs="Times New Roman"/>
              </w:rPr>
              <w:t>审批机关：鄂尔多斯市人民政府。</w:t>
            </w:r>
          </w:p>
          <w:p w14:paraId="38533661" w14:textId="67D6C79F" w:rsidR="00916A5F" w:rsidRPr="00AD7CEB" w:rsidRDefault="00000000">
            <w:pPr>
              <w:autoSpaceDE w:val="0"/>
              <w:autoSpaceDN w:val="0"/>
              <w:adjustRightInd w:val="0"/>
              <w:snapToGrid w:val="0"/>
              <w:spacing w:line="360" w:lineRule="auto"/>
              <w:ind w:firstLineChars="200" w:firstLine="480"/>
              <w:rPr>
                <w:rFonts w:ascii="Times New Roman" w:hAnsi="Times New Roman" w:cs="Times New Roman"/>
              </w:rPr>
            </w:pPr>
            <w:r w:rsidRPr="00AD7CEB">
              <w:rPr>
                <w:rFonts w:ascii="Times New Roman" w:hAnsi="Times New Roman" w:cs="Times New Roman"/>
              </w:rPr>
              <w:t>审批文件名称：鄂尔多斯市人民政府关于东胜区罕台镇</w:t>
            </w:r>
            <w:r w:rsidR="00EA4162" w:rsidRPr="00AD7CEB">
              <w:rPr>
                <w:rFonts w:ascii="Times New Roman" w:hAnsi="Times New Roman" w:cs="Times New Roman"/>
              </w:rPr>
              <w:t>等</w:t>
            </w:r>
            <w:r w:rsidRPr="00AD7CEB">
              <w:rPr>
                <w:rFonts w:ascii="Times New Roman" w:hAnsi="Times New Roman" w:cs="Times New Roman"/>
              </w:rPr>
              <w:t>3</w:t>
            </w:r>
            <w:r w:rsidRPr="00AD7CEB">
              <w:rPr>
                <w:rFonts w:ascii="Times New Roman" w:hAnsi="Times New Roman" w:cs="Times New Roman"/>
              </w:rPr>
              <w:t>个镇国土空间总体规划（</w:t>
            </w:r>
            <w:r w:rsidRPr="00AD7CEB">
              <w:rPr>
                <w:rFonts w:ascii="Times New Roman" w:hAnsi="Times New Roman" w:cs="Times New Roman"/>
              </w:rPr>
              <w:t>2021—2035</w:t>
            </w:r>
            <w:r w:rsidRPr="00AD7CEB">
              <w:rPr>
                <w:rFonts w:ascii="Times New Roman" w:hAnsi="Times New Roman" w:cs="Times New Roman"/>
              </w:rPr>
              <w:t>年）的批复。</w:t>
            </w:r>
          </w:p>
          <w:p w14:paraId="57D4FF84" w14:textId="77777777" w:rsidR="00916A5F" w:rsidRPr="00AD7CEB" w:rsidRDefault="00000000">
            <w:pPr>
              <w:autoSpaceDE w:val="0"/>
              <w:autoSpaceDN w:val="0"/>
              <w:adjustRightInd w:val="0"/>
              <w:snapToGrid w:val="0"/>
              <w:spacing w:line="360" w:lineRule="auto"/>
              <w:ind w:firstLineChars="200" w:firstLine="480"/>
              <w:rPr>
                <w:rFonts w:ascii="Times New Roman" w:hAnsi="Times New Roman" w:cs="Times New Roman"/>
              </w:rPr>
            </w:pPr>
            <w:r w:rsidRPr="00AD7CEB">
              <w:rPr>
                <w:rFonts w:ascii="Times New Roman" w:hAnsi="Times New Roman" w:cs="Times New Roman"/>
              </w:rPr>
              <w:t>文号：鄂府发〔</w:t>
            </w:r>
            <w:r w:rsidRPr="00AD7CEB">
              <w:rPr>
                <w:rFonts w:ascii="Times New Roman" w:hAnsi="Times New Roman" w:cs="Times New Roman"/>
              </w:rPr>
              <w:t>2024</w:t>
            </w:r>
            <w:r w:rsidRPr="00AD7CEB">
              <w:rPr>
                <w:rFonts w:ascii="Times New Roman" w:hAnsi="Times New Roman" w:cs="Times New Roman"/>
              </w:rPr>
              <w:t>〕</w:t>
            </w:r>
            <w:r w:rsidRPr="00AD7CEB">
              <w:rPr>
                <w:rFonts w:ascii="Times New Roman" w:hAnsi="Times New Roman" w:cs="Times New Roman"/>
              </w:rPr>
              <w:t>74</w:t>
            </w:r>
            <w:r w:rsidRPr="00AD7CEB">
              <w:rPr>
                <w:rFonts w:ascii="Times New Roman" w:hAnsi="Times New Roman" w:cs="Times New Roman"/>
              </w:rPr>
              <w:t>号。</w:t>
            </w:r>
          </w:p>
        </w:tc>
      </w:tr>
      <w:tr w:rsidR="00916A5F" w:rsidRPr="00AD7CEB" w14:paraId="61AA4172" w14:textId="77777777">
        <w:trPr>
          <w:trHeight w:val="333"/>
        </w:trPr>
        <w:tc>
          <w:tcPr>
            <w:tcW w:w="1276" w:type="dxa"/>
            <w:tcMar>
              <w:top w:w="16" w:type="dxa"/>
              <w:left w:w="16" w:type="dxa"/>
              <w:right w:w="16" w:type="dxa"/>
            </w:tcMar>
            <w:vAlign w:val="center"/>
          </w:tcPr>
          <w:p w14:paraId="45BE4DAB" w14:textId="77777777" w:rsidR="00916A5F" w:rsidRPr="00AD7CEB" w:rsidRDefault="00000000">
            <w:pPr>
              <w:autoSpaceDE w:val="0"/>
              <w:autoSpaceDN w:val="0"/>
              <w:snapToGrid w:val="0"/>
              <w:jc w:val="center"/>
              <w:rPr>
                <w:rFonts w:ascii="Times New Roman" w:hAnsi="Times New Roman" w:cs="Times New Roman"/>
              </w:rPr>
            </w:pPr>
            <w:r w:rsidRPr="00AD7CEB">
              <w:rPr>
                <w:rFonts w:ascii="Times New Roman" w:hAnsi="Times New Roman" w:cs="Times New Roman"/>
              </w:rPr>
              <w:t>规划环境影响评价情况</w:t>
            </w:r>
          </w:p>
        </w:tc>
        <w:tc>
          <w:tcPr>
            <w:tcW w:w="7675" w:type="dxa"/>
            <w:gridSpan w:val="5"/>
            <w:tcMar>
              <w:top w:w="16" w:type="dxa"/>
              <w:left w:w="16" w:type="dxa"/>
              <w:right w:w="16" w:type="dxa"/>
            </w:tcMar>
            <w:vAlign w:val="center"/>
          </w:tcPr>
          <w:p w14:paraId="30B66E17" w14:textId="77777777" w:rsidR="00916A5F" w:rsidRPr="00AD7CEB" w:rsidRDefault="00000000">
            <w:pPr>
              <w:autoSpaceDE w:val="0"/>
              <w:autoSpaceDN w:val="0"/>
              <w:snapToGrid w:val="0"/>
              <w:jc w:val="center"/>
              <w:rPr>
                <w:rFonts w:ascii="Times New Roman" w:hAnsi="Times New Roman" w:cs="Times New Roman"/>
              </w:rPr>
            </w:pPr>
            <w:r w:rsidRPr="00AD7CEB">
              <w:rPr>
                <w:rFonts w:ascii="Times New Roman" w:hAnsi="Times New Roman" w:cs="Times New Roman"/>
              </w:rPr>
              <w:t>无</w:t>
            </w:r>
          </w:p>
        </w:tc>
      </w:tr>
      <w:tr w:rsidR="00916A5F" w:rsidRPr="00AD7CEB" w14:paraId="0872748E" w14:textId="77777777">
        <w:trPr>
          <w:trHeight w:val="219"/>
        </w:trPr>
        <w:tc>
          <w:tcPr>
            <w:tcW w:w="1276" w:type="dxa"/>
            <w:tcMar>
              <w:top w:w="16" w:type="dxa"/>
              <w:left w:w="16" w:type="dxa"/>
              <w:right w:w="16" w:type="dxa"/>
            </w:tcMar>
            <w:vAlign w:val="center"/>
          </w:tcPr>
          <w:p w14:paraId="5B9D8B21" w14:textId="77777777" w:rsidR="00916A5F" w:rsidRPr="00AD7CEB" w:rsidRDefault="00000000">
            <w:pPr>
              <w:autoSpaceDE w:val="0"/>
              <w:autoSpaceDN w:val="0"/>
              <w:snapToGrid w:val="0"/>
              <w:jc w:val="center"/>
              <w:rPr>
                <w:rFonts w:ascii="Times New Roman" w:hAnsi="Times New Roman" w:cs="Times New Roman"/>
              </w:rPr>
            </w:pPr>
            <w:r w:rsidRPr="00AD7CEB">
              <w:rPr>
                <w:rFonts w:ascii="Times New Roman" w:hAnsi="Times New Roman" w:cs="Times New Roman"/>
              </w:rPr>
              <w:t>规划及规划环境影响评价符合性分析</w:t>
            </w:r>
          </w:p>
        </w:tc>
        <w:tc>
          <w:tcPr>
            <w:tcW w:w="7675" w:type="dxa"/>
            <w:gridSpan w:val="5"/>
            <w:tcMar>
              <w:top w:w="16" w:type="dxa"/>
              <w:left w:w="16" w:type="dxa"/>
              <w:right w:w="16" w:type="dxa"/>
            </w:tcMar>
            <w:vAlign w:val="center"/>
          </w:tcPr>
          <w:p w14:paraId="7BF697BA" w14:textId="77777777" w:rsidR="00916A5F" w:rsidRPr="00AD7CEB" w:rsidRDefault="00000000">
            <w:pPr>
              <w:pStyle w:val="affa"/>
              <w:snapToGrid w:val="0"/>
              <w:spacing w:line="360" w:lineRule="auto"/>
              <w:ind w:firstLineChars="200" w:firstLine="480"/>
              <w:jc w:val="left"/>
              <w:rPr>
                <w:rFonts w:ascii="Times New Roman" w:hAnsi="Times New Roman"/>
                <w:sz w:val="24"/>
                <w:szCs w:val="24"/>
              </w:rPr>
            </w:pPr>
            <w:r w:rsidRPr="00AD7CEB">
              <w:rPr>
                <w:rFonts w:ascii="Times New Roman" w:hAnsi="Times New Roman"/>
                <w:sz w:val="24"/>
                <w:szCs w:val="24"/>
              </w:rPr>
              <w:t>与《东胜区罕台镇国土空间总体规划（</w:t>
            </w:r>
            <w:r w:rsidRPr="00AD7CEB">
              <w:rPr>
                <w:rFonts w:ascii="Times New Roman" w:hAnsi="Times New Roman"/>
                <w:sz w:val="24"/>
                <w:szCs w:val="24"/>
              </w:rPr>
              <w:t>2021-2035</w:t>
            </w:r>
            <w:r w:rsidRPr="00AD7CEB">
              <w:rPr>
                <w:rFonts w:ascii="Times New Roman" w:hAnsi="Times New Roman"/>
                <w:sz w:val="24"/>
                <w:szCs w:val="24"/>
              </w:rPr>
              <w:t>）》符合性分析：</w:t>
            </w:r>
          </w:p>
          <w:p w14:paraId="419E84AA" w14:textId="77777777" w:rsidR="00916A5F" w:rsidRPr="00AD7CEB" w:rsidRDefault="00000000">
            <w:pPr>
              <w:pStyle w:val="affa"/>
              <w:snapToGrid w:val="0"/>
              <w:spacing w:line="360" w:lineRule="auto"/>
              <w:ind w:firstLineChars="200" w:firstLine="480"/>
              <w:jc w:val="left"/>
              <w:rPr>
                <w:rFonts w:ascii="Times New Roman" w:hAnsi="Times New Roman"/>
                <w:sz w:val="24"/>
                <w:szCs w:val="24"/>
              </w:rPr>
            </w:pPr>
            <w:r w:rsidRPr="00AD7CEB">
              <w:rPr>
                <w:rFonts w:ascii="Times New Roman" w:hAnsi="Times New Roman"/>
                <w:sz w:val="24"/>
                <w:szCs w:val="24"/>
              </w:rPr>
              <w:t>依据《东胜区罕台镇国土空间总体规划（</w:t>
            </w:r>
            <w:r w:rsidRPr="00AD7CEB">
              <w:rPr>
                <w:rFonts w:ascii="Times New Roman" w:hAnsi="Times New Roman"/>
                <w:sz w:val="24"/>
                <w:szCs w:val="24"/>
              </w:rPr>
              <w:t>2021-2035</w:t>
            </w:r>
            <w:r w:rsidRPr="00AD7CEB">
              <w:rPr>
                <w:rFonts w:ascii="Times New Roman" w:hAnsi="Times New Roman"/>
                <w:sz w:val="24"/>
                <w:szCs w:val="24"/>
              </w:rPr>
              <w:t>）》，罕台镇总体定位为</w:t>
            </w:r>
            <w:r w:rsidRPr="00AD7CEB">
              <w:rPr>
                <w:rFonts w:ascii="Times New Roman" w:hAnsi="Times New Roman"/>
                <w:sz w:val="24"/>
                <w:szCs w:val="24"/>
              </w:rPr>
              <w:t>“</w:t>
            </w:r>
            <w:r w:rsidRPr="00AD7CEB">
              <w:rPr>
                <w:rFonts w:ascii="Times New Roman" w:hAnsi="Times New Roman"/>
                <w:sz w:val="24"/>
                <w:szCs w:val="24"/>
              </w:rPr>
              <w:t>绒纺主导的低碳绿色小镇、富有特色的农旅融合先行区、城郊型的乡村振兴示范区</w:t>
            </w:r>
            <w:r w:rsidRPr="00AD7CEB">
              <w:rPr>
                <w:rFonts w:ascii="Times New Roman" w:hAnsi="Times New Roman"/>
                <w:sz w:val="24"/>
                <w:szCs w:val="24"/>
              </w:rPr>
              <w:t>”</w:t>
            </w:r>
            <w:r w:rsidRPr="00AD7CEB">
              <w:rPr>
                <w:rFonts w:ascii="Times New Roman" w:hAnsi="Times New Roman"/>
                <w:sz w:val="24"/>
                <w:szCs w:val="24"/>
              </w:rPr>
              <w:t>。</w:t>
            </w:r>
          </w:p>
          <w:p w14:paraId="2DADFC10" w14:textId="77777777" w:rsidR="00916A5F" w:rsidRPr="00AD7CEB" w:rsidRDefault="00000000">
            <w:pPr>
              <w:pStyle w:val="affa"/>
              <w:snapToGrid w:val="0"/>
              <w:spacing w:line="360" w:lineRule="auto"/>
              <w:ind w:firstLineChars="200" w:firstLine="480"/>
              <w:jc w:val="left"/>
              <w:rPr>
                <w:rFonts w:ascii="Times New Roman" w:hAnsi="Times New Roman"/>
                <w:sz w:val="24"/>
                <w:szCs w:val="24"/>
              </w:rPr>
            </w:pPr>
            <w:r w:rsidRPr="00AD7CEB">
              <w:rPr>
                <w:rFonts w:ascii="Times New Roman" w:hAnsi="Times New Roman"/>
                <w:sz w:val="24"/>
                <w:szCs w:val="24"/>
              </w:rPr>
              <w:lastRenderedPageBreak/>
              <w:t>罕台镇构建高质量产业体系：积极延伸绒纺产业和农旅休闲产业链，培育都市农业、健康康养与新能源三大产业发展。罕台镇产业体系具体见图</w:t>
            </w:r>
            <w:r w:rsidRPr="00AD7CEB">
              <w:rPr>
                <w:rFonts w:ascii="Times New Roman" w:hAnsi="Times New Roman"/>
                <w:sz w:val="24"/>
                <w:szCs w:val="24"/>
              </w:rPr>
              <w:t>1-1</w:t>
            </w:r>
            <w:r w:rsidRPr="00AD7CEB">
              <w:rPr>
                <w:rFonts w:ascii="Times New Roman" w:hAnsi="Times New Roman"/>
                <w:sz w:val="24"/>
                <w:szCs w:val="24"/>
              </w:rPr>
              <w:t>。</w:t>
            </w:r>
          </w:p>
          <w:p w14:paraId="685EACC2" w14:textId="77777777" w:rsidR="00916A5F" w:rsidRPr="00AD7CEB" w:rsidRDefault="00000000">
            <w:pPr>
              <w:pStyle w:val="affa"/>
              <w:snapToGrid w:val="0"/>
              <w:spacing w:line="360" w:lineRule="auto"/>
              <w:ind w:firstLine="0"/>
              <w:jc w:val="center"/>
              <w:rPr>
                <w:rFonts w:ascii="Times New Roman" w:hAnsi="Times New Roman"/>
                <w:sz w:val="24"/>
              </w:rPr>
            </w:pPr>
            <w:r w:rsidRPr="00AD7CEB">
              <w:rPr>
                <w:rFonts w:ascii="Times New Roman" w:hAnsi="Times New Roman"/>
                <w:noProof/>
              </w:rPr>
              <mc:AlternateContent>
                <mc:Choice Requires="wps">
                  <w:drawing>
                    <wp:anchor distT="0" distB="0" distL="114300" distR="114300" simplePos="0" relativeHeight="251658240" behindDoc="0" locked="0" layoutInCell="1" allowOverlap="1" wp14:anchorId="4CF24DEB" wp14:editId="1D8E09EE">
                      <wp:simplePos x="0" y="0"/>
                      <wp:positionH relativeFrom="column">
                        <wp:posOffset>2151380</wp:posOffset>
                      </wp:positionH>
                      <wp:positionV relativeFrom="paragraph">
                        <wp:posOffset>351790</wp:posOffset>
                      </wp:positionV>
                      <wp:extent cx="776605" cy="161925"/>
                      <wp:effectExtent l="0" t="0" r="24130" b="28575"/>
                      <wp:wrapNone/>
                      <wp:docPr id="708863746" name="矩形 24"/>
                      <wp:cNvGraphicFramePr/>
                      <a:graphic xmlns:a="http://schemas.openxmlformats.org/drawingml/2006/main">
                        <a:graphicData uri="http://schemas.microsoft.com/office/word/2010/wordprocessingShape">
                          <wps:wsp>
                            <wps:cNvSpPr/>
                            <wps:spPr>
                              <a:xfrm>
                                <a:off x="0" y="0"/>
                                <a:ext cx="776288"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704A16A" id="矩形 24" o:spid="_x0000_s1026" style="position:absolute;margin-left:169.4pt;margin-top:27.7pt;width:61.15pt;height:12.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" filled="f" strokecolor="#e00" strokeweight="1pt"/>
                  </w:pict>
                </mc:Fallback>
              </mc:AlternateContent>
            </w:r>
            <w:r w:rsidRPr="00AD7CEB">
              <w:rPr>
                <w:rFonts w:ascii="Times New Roman" w:hAnsi="Times New Roman"/>
                <w:noProof/>
              </w:rPr>
              <w:drawing>
                <wp:inline distT="0" distB="0" distL="0" distR="0" wp14:anchorId="6039737E" wp14:editId="17108B28">
                  <wp:extent cx="4552950" cy="2792730"/>
                  <wp:effectExtent l="0" t="0" r="0" b="7620"/>
                  <wp:docPr id="1065015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15153" name="图片 1"/>
                          <pic:cNvPicPr>
                            <a:picLocks noChangeAspect="1"/>
                          </pic:cNvPicPr>
                        </pic:nvPicPr>
                        <pic:blipFill>
                          <a:blip r:embed="rId10"/>
                          <a:stretch>
                            <a:fillRect/>
                          </a:stretch>
                        </pic:blipFill>
                        <pic:spPr>
                          <a:xfrm>
                            <a:off x="0" y="0"/>
                            <a:ext cx="4558344" cy="2795959"/>
                          </a:xfrm>
                          <a:prstGeom prst="rect">
                            <a:avLst/>
                          </a:prstGeom>
                        </pic:spPr>
                      </pic:pic>
                    </a:graphicData>
                  </a:graphic>
                </wp:inline>
              </w:drawing>
            </w:r>
          </w:p>
          <w:p w14:paraId="08C56684" w14:textId="77777777" w:rsidR="00916A5F" w:rsidRPr="00AD7CEB" w:rsidRDefault="00000000">
            <w:pPr>
              <w:pStyle w:val="affa"/>
              <w:snapToGrid w:val="0"/>
              <w:spacing w:line="360" w:lineRule="auto"/>
              <w:ind w:firstLine="0"/>
              <w:jc w:val="center"/>
              <w:rPr>
                <w:rFonts w:ascii="Times New Roman" w:hAnsi="Times New Roman"/>
                <w:b/>
                <w:bCs/>
                <w:sz w:val="24"/>
              </w:rPr>
            </w:pPr>
            <w:r w:rsidRPr="00AD7CEB">
              <w:rPr>
                <w:rFonts w:ascii="Times New Roman" w:hAnsi="Times New Roman"/>
                <w:b/>
                <w:bCs/>
                <w:sz w:val="24"/>
              </w:rPr>
              <w:t>图</w:t>
            </w:r>
            <w:r w:rsidRPr="00AD7CEB">
              <w:rPr>
                <w:rFonts w:ascii="Times New Roman" w:hAnsi="Times New Roman"/>
                <w:b/>
                <w:bCs/>
                <w:sz w:val="24"/>
              </w:rPr>
              <w:t xml:space="preserve">1-1   </w:t>
            </w:r>
            <w:r w:rsidRPr="00AD7CEB">
              <w:rPr>
                <w:rFonts w:ascii="Times New Roman" w:hAnsi="Times New Roman"/>
                <w:b/>
                <w:bCs/>
                <w:sz w:val="24"/>
                <w:szCs w:val="24"/>
              </w:rPr>
              <w:t>罕台镇产业体系图</w:t>
            </w:r>
          </w:p>
          <w:p w14:paraId="04E1E136" w14:textId="2FE6752A" w:rsidR="00916A5F" w:rsidRPr="00AD7CEB" w:rsidRDefault="00000000">
            <w:pPr>
              <w:pStyle w:val="affa"/>
              <w:snapToGrid w:val="0"/>
              <w:spacing w:line="360" w:lineRule="auto"/>
              <w:ind w:firstLineChars="200" w:firstLine="480"/>
              <w:jc w:val="left"/>
              <w:rPr>
                <w:rFonts w:ascii="Times New Roman" w:hAnsi="Times New Roman"/>
                <w:sz w:val="24"/>
              </w:rPr>
            </w:pPr>
            <w:r w:rsidRPr="00AD7CEB">
              <w:rPr>
                <w:rFonts w:ascii="Times New Roman" w:hAnsi="Times New Roman"/>
                <w:sz w:val="24"/>
              </w:rPr>
              <w:t>本项目为</w:t>
            </w:r>
            <w:r w:rsidRPr="00AD7CEB">
              <w:rPr>
                <w:rFonts w:ascii="Times New Roman" w:hAnsi="Times New Roman"/>
                <w:sz w:val="24"/>
                <w:szCs w:val="24"/>
              </w:rPr>
              <w:t>内蒙古鄂尔多斯热电有限责任公司燃煤自备电厂可再生能源替代工程项目（风电部分）</w:t>
            </w:r>
            <w:r w:rsidRPr="00AD7CEB">
              <w:rPr>
                <w:rFonts w:ascii="Times New Roman" w:hAnsi="Times New Roman"/>
                <w:sz w:val="24"/>
              </w:rPr>
              <w:t>，属于新能源项目，属于</w:t>
            </w:r>
            <w:r w:rsidRPr="00AD7CEB">
              <w:rPr>
                <w:rFonts w:ascii="Times New Roman" w:hAnsi="Times New Roman"/>
                <w:sz w:val="24"/>
                <w:szCs w:val="24"/>
              </w:rPr>
              <w:t>罕台镇三大产业中的</w:t>
            </w:r>
            <w:r w:rsidRPr="00AD7CEB">
              <w:rPr>
                <w:rFonts w:ascii="Times New Roman" w:hAnsi="Times New Roman"/>
                <w:sz w:val="24"/>
                <w:szCs w:val="24"/>
              </w:rPr>
              <w:t>“</w:t>
            </w:r>
            <w:r w:rsidRPr="00AD7CEB">
              <w:rPr>
                <w:rFonts w:ascii="Times New Roman" w:hAnsi="Times New Roman"/>
                <w:sz w:val="24"/>
                <w:szCs w:val="24"/>
              </w:rPr>
              <w:t>新能源</w:t>
            </w:r>
            <w:r w:rsidRPr="00AD7CEB">
              <w:rPr>
                <w:rFonts w:ascii="Times New Roman" w:hAnsi="Times New Roman"/>
                <w:sz w:val="24"/>
                <w:szCs w:val="24"/>
              </w:rPr>
              <w:t>”</w:t>
            </w:r>
            <w:r w:rsidRPr="00AD7CEB">
              <w:rPr>
                <w:rFonts w:ascii="Times New Roman" w:hAnsi="Times New Roman"/>
                <w:sz w:val="24"/>
                <w:szCs w:val="24"/>
              </w:rPr>
              <w:t>产业；同时项目已取得《鄂尔多斯市自然资源局关于内蒙古鄂尔多斯热电有限责任公司燃煤自备电厂可再生能源替代工程项目建设用地预审与选址意见书的批复》（鄂自然资发</w:t>
            </w:r>
            <w:r w:rsidR="0037271E" w:rsidRPr="00AD7CEB">
              <w:rPr>
                <w:rFonts w:ascii="Times New Roman" w:hAnsi="Times New Roman"/>
                <w:sz w:val="24"/>
                <w:szCs w:val="24"/>
              </w:rPr>
              <w:t>〔</w:t>
            </w:r>
            <w:r w:rsidRPr="00AD7CEB">
              <w:rPr>
                <w:rFonts w:ascii="Times New Roman" w:hAnsi="Times New Roman"/>
                <w:sz w:val="24"/>
                <w:szCs w:val="24"/>
              </w:rPr>
              <w:t>2026</w:t>
            </w:r>
            <w:r w:rsidR="0037271E" w:rsidRPr="00AD7CEB">
              <w:rPr>
                <w:rFonts w:ascii="Times New Roman" w:hAnsi="Times New Roman"/>
                <w:sz w:val="24"/>
                <w:szCs w:val="24"/>
              </w:rPr>
              <w:t>〕</w:t>
            </w:r>
            <w:r w:rsidRPr="00AD7CEB">
              <w:rPr>
                <w:rFonts w:ascii="Times New Roman" w:hAnsi="Times New Roman"/>
                <w:sz w:val="24"/>
                <w:szCs w:val="24"/>
              </w:rPr>
              <w:t>66</w:t>
            </w:r>
            <w:r w:rsidRPr="00AD7CEB">
              <w:rPr>
                <w:rFonts w:ascii="Times New Roman" w:hAnsi="Times New Roman"/>
                <w:sz w:val="24"/>
                <w:szCs w:val="24"/>
              </w:rPr>
              <w:t>号，</w:t>
            </w:r>
            <w:r w:rsidRPr="00AD7CEB">
              <w:rPr>
                <w:rFonts w:ascii="Times New Roman" w:hAnsi="Times New Roman"/>
                <w:sz w:val="24"/>
                <w:szCs w:val="24"/>
              </w:rPr>
              <w:t>2026</w:t>
            </w:r>
            <w:r w:rsidRPr="00AD7CEB">
              <w:rPr>
                <w:rFonts w:ascii="Times New Roman" w:hAnsi="Times New Roman"/>
                <w:sz w:val="24"/>
                <w:szCs w:val="24"/>
              </w:rPr>
              <w:t>年</w:t>
            </w:r>
            <w:r w:rsidRPr="00AD7CEB">
              <w:rPr>
                <w:rFonts w:ascii="Times New Roman" w:hAnsi="Times New Roman"/>
                <w:sz w:val="24"/>
                <w:szCs w:val="24"/>
              </w:rPr>
              <w:t>4</w:t>
            </w:r>
            <w:r w:rsidRPr="00AD7CEB">
              <w:rPr>
                <w:rFonts w:ascii="Times New Roman" w:hAnsi="Times New Roman"/>
                <w:sz w:val="24"/>
                <w:szCs w:val="24"/>
              </w:rPr>
              <w:t>月</w:t>
            </w:r>
            <w:r w:rsidRPr="00AD7CEB">
              <w:rPr>
                <w:rFonts w:ascii="Times New Roman" w:hAnsi="Times New Roman"/>
                <w:sz w:val="24"/>
                <w:szCs w:val="24"/>
              </w:rPr>
              <w:t>14</w:t>
            </w:r>
            <w:r w:rsidRPr="00AD7CEB">
              <w:rPr>
                <w:rFonts w:ascii="Times New Roman" w:hAnsi="Times New Roman"/>
                <w:sz w:val="24"/>
                <w:szCs w:val="24"/>
              </w:rPr>
              <w:t>日），该文件明确项目用地已纳入鄂尔多斯市人民政府批准的《东胜区罕台镇国土空间规划（</w:t>
            </w:r>
            <w:r w:rsidRPr="00AD7CEB">
              <w:rPr>
                <w:rFonts w:ascii="Times New Roman" w:hAnsi="Times New Roman"/>
                <w:sz w:val="24"/>
                <w:szCs w:val="24"/>
              </w:rPr>
              <w:t>2021-2035</w:t>
            </w:r>
            <w:r w:rsidRPr="00AD7CEB">
              <w:rPr>
                <w:rFonts w:ascii="Times New Roman" w:hAnsi="Times New Roman"/>
                <w:sz w:val="24"/>
                <w:szCs w:val="24"/>
              </w:rPr>
              <w:t>年）》。</w:t>
            </w:r>
          </w:p>
          <w:p w14:paraId="7D51083E" w14:textId="77777777" w:rsidR="00916A5F" w:rsidRPr="00AD7CEB" w:rsidRDefault="00000000">
            <w:pPr>
              <w:pStyle w:val="affa"/>
              <w:snapToGrid w:val="0"/>
              <w:spacing w:line="360" w:lineRule="auto"/>
              <w:ind w:firstLineChars="200" w:firstLine="480"/>
              <w:jc w:val="left"/>
              <w:rPr>
                <w:rFonts w:ascii="Times New Roman" w:hAnsi="Times New Roman"/>
                <w:sz w:val="24"/>
              </w:rPr>
            </w:pPr>
            <w:r w:rsidRPr="00AD7CEB">
              <w:rPr>
                <w:rFonts w:ascii="Times New Roman" w:hAnsi="Times New Roman"/>
                <w:sz w:val="24"/>
              </w:rPr>
              <w:t>综上，本项目的建设符合</w:t>
            </w:r>
            <w:r w:rsidRPr="00AD7CEB">
              <w:rPr>
                <w:rFonts w:ascii="Times New Roman" w:hAnsi="Times New Roman"/>
                <w:sz w:val="24"/>
                <w:szCs w:val="24"/>
              </w:rPr>
              <w:t>《东胜区罕台镇国土空间总体规划（</w:t>
            </w:r>
            <w:r w:rsidRPr="00AD7CEB">
              <w:rPr>
                <w:rFonts w:ascii="Times New Roman" w:hAnsi="Times New Roman"/>
                <w:sz w:val="24"/>
                <w:szCs w:val="24"/>
              </w:rPr>
              <w:t>2021-2035</w:t>
            </w:r>
            <w:r w:rsidRPr="00AD7CEB">
              <w:rPr>
                <w:rFonts w:ascii="Times New Roman" w:hAnsi="Times New Roman"/>
                <w:sz w:val="24"/>
                <w:szCs w:val="24"/>
              </w:rPr>
              <w:t>）》规划要求。</w:t>
            </w:r>
          </w:p>
          <w:p w14:paraId="7CD9C4D4" w14:textId="77777777" w:rsidR="00916A5F" w:rsidRPr="00AD7CEB" w:rsidRDefault="00916A5F">
            <w:pPr>
              <w:pStyle w:val="affa"/>
              <w:snapToGrid w:val="0"/>
              <w:spacing w:line="360" w:lineRule="auto"/>
              <w:ind w:firstLineChars="200" w:firstLine="480"/>
              <w:jc w:val="left"/>
              <w:rPr>
                <w:rFonts w:ascii="Times New Roman" w:hAnsi="Times New Roman"/>
                <w:sz w:val="24"/>
                <w:szCs w:val="24"/>
              </w:rPr>
            </w:pPr>
          </w:p>
          <w:p w14:paraId="28346BDE" w14:textId="77777777" w:rsidR="008114E0" w:rsidRPr="00AD7CEB" w:rsidRDefault="008114E0">
            <w:pPr>
              <w:pStyle w:val="affa"/>
              <w:snapToGrid w:val="0"/>
              <w:spacing w:line="360" w:lineRule="auto"/>
              <w:ind w:firstLineChars="200" w:firstLine="480"/>
              <w:jc w:val="left"/>
              <w:rPr>
                <w:rFonts w:ascii="Times New Roman" w:hAnsi="Times New Roman"/>
                <w:sz w:val="24"/>
                <w:szCs w:val="24"/>
              </w:rPr>
            </w:pPr>
          </w:p>
          <w:p w14:paraId="6B6A625E" w14:textId="77777777" w:rsidR="008114E0" w:rsidRPr="00AD7CEB" w:rsidRDefault="008114E0">
            <w:pPr>
              <w:pStyle w:val="affa"/>
              <w:snapToGrid w:val="0"/>
              <w:spacing w:line="360" w:lineRule="auto"/>
              <w:ind w:firstLineChars="200" w:firstLine="480"/>
              <w:jc w:val="left"/>
              <w:rPr>
                <w:rFonts w:ascii="Times New Roman" w:hAnsi="Times New Roman"/>
                <w:sz w:val="24"/>
                <w:szCs w:val="24"/>
              </w:rPr>
            </w:pPr>
          </w:p>
          <w:p w14:paraId="7375F3B9" w14:textId="77777777" w:rsidR="008114E0" w:rsidRPr="00AD7CEB" w:rsidRDefault="008114E0">
            <w:pPr>
              <w:pStyle w:val="affa"/>
              <w:snapToGrid w:val="0"/>
              <w:spacing w:line="360" w:lineRule="auto"/>
              <w:ind w:firstLineChars="200" w:firstLine="480"/>
              <w:jc w:val="left"/>
              <w:rPr>
                <w:rFonts w:ascii="Times New Roman" w:hAnsi="Times New Roman"/>
                <w:sz w:val="24"/>
                <w:szCs w:val="24"/>
              </w:rPr>
            </w:pPr>
          </w:p>
          <w:p w14:paraId="0A1933A8" w14:textId="77777777" w:rsidR="008114E0" w:rsidRPr="00AD7CEB" w:rsidRDefault="008114E0">
            <w:pPr>
              <w:pStyle w:val="affa"/>
              <w:snapToGrid w:val="0"/>
              <w:spacing w:line="360" w:lineRule="auto"/>
              <w:ind w:firstLineChars="200" w:firstLine="480"/>
              <w:jc w:val="left"/>
              <w:rPr>
                <w:rFonts w:ascii="Times New Roman" w:hAnsi="Times New Roman"/>
                <w:sz w:val="24"/>
                <w:szCs w:val="24"/>
              </w:rPr>
            </w:pPr>
          </w:p>
          <w:p w14:paraId="2FA93456" w14:textId="77777777" w:rsidR="008114E0" w:rsidRPr="00AD7CEB" w:rsidRDefault="008114E0">
            <w:pPr>
              <w:pStyle w:val="affa"/>
              <w:snapToGrid w:val="0"/>
              <w:spacing w:line="360" w:lineRule="auto"/>
              <w:ind w:firstLineChars="200" w:firstLine="480"/>
              <w:jc w:val="left"/>
              <w:rPr>
                <w:rFonts w:ascii="Times New Roman" w:hAnsi="Times New Roman"/>
                <w:sz w:val="24"/>
                <w:szCs w:val="24"/>
              </w:rPr>
            </w:pPr>
          </w:p>
          <w:p w14:paraId="6587F8E6" w14:textId="77777777" w:rsidR="008114E0" w:rsidRPr="00AD7CEB" w:rsidRDefault="008114E0">
            <w:pPr>
              <w:pStyle w:val="affa"/>
              <w:snapToGrid w:val="0"/>
              <w:spacing w:line="360" w:lineRule="auto"/>
              <w:ind w:firstLineChars="200" w:firstLine="480"/>
              <w:jc w:val="left"/>
              <w:rPr>
                <w:rFonts w:ascii="Times New Roman" w:hAnsi="Times New Roman"/>
                <w:sz w:val="24"/>
                <w:szCs w:val="24"/>
              </w:rPr>
            </w:pPr>
          </w:p>
          <w:p w14:paraId="45EF4D3A" w14:textId="77777777" w:rsidR="008114E0" w:rsidRPr="00AD7CEB" w:rsidRDefault="008114E0">
            <w:pPr>
              <w:pStyle w:val="affa"/>
              <w:snapToGrid w:val="0"/>
              <w:spacing w:line="360" w:lineRule="auto"/>
              <w:ind w:firstLineChars="200" w:firstLine="480"/>
              <w:jc w:val="left"/>
              <w:rPr>
                <w:rFonts w:ascii="Times New Roman" w:hAnsi="Times New Roman"/>
                <w:sz w:val="24"/>
                <w:szCs w:val="24"/>
              </w:rPr>
            </w:pPr>
          </w:p>
        </w:tc>
      </w:tr>
      <w:tr w:rsidR="00916A5F" w:rsidRPr="00AD7CEB" w14:paraId="299D3080" w14:textId="77777777">
        <w:trPr>
          <w:trHeight w:val="13838"/>
        </w:trPr>
        <w:tc>
          <w:tcPr>
            <w:tcW w:w="1276" w:type="dxa"/>
            <w:tcMar>
              <w:top w:w="16" w:type="dxa"/>
              <w:left w:w="16" w:type="dxa"/>
              <w:right w:w="16" w:type="dxa"/>
            </w:tcMar>
            <w:vAlign w:val="center"/>
          </w:tcPr>
          <w:p w14:paraId="29EE0DD4" w14:textId="77777777" w:rsidR="00916A5F" w:rsidRPr="00AD7CEB" w:rsidRDefault="00000000">
            <w:pPr>
              <w:autoSpaceDE w:val="0"/>
              <w:autoSpaceDN w:val="0"/>
              <w:snapToGrid w:val="0"/>
              <w:jc w:val="center"/>
              <w:rPr>
                <w:rFonts w:ascii="Times New Roman" w:hAnsi="Times New Roman" w:cs="Times New Roman"/>
              </w:rPr>
            </w:pPr>
            <w:bookmarkStart w:id="1" w:name="_Hlk56690880"/>
            <w:r w:rsidRPr="00AD7CEB">
              <w:rPr>
                <w:rFonts w:ascii="Times New Roman" w:hAnsi="Times New Roman" w:cs="Times New Roman"/>
              </w:rPr>
              <w:lastRenderedPageBreak/>
              <w:t>其他符合性分析</w:t>
            </w:r>
            <w:bookmarkEnd w:id="1"/>
          </w:p>
        </w:tc>
        <w:tc>
          <w:tcPr>
            <w:tcW w:w="7675" w:type="dxa"/>
            <w:gridSpan w:val="5"/>
            <w:tcMar>
              <w:top w:w="16" w:type="dxa"/>
              <w:left w:w="16" w:type="dxa"/>
              <w:right w:w="16" w:type="dxa"/>
            </w:tcMar>
            <w:vAlign w:val="center"/>
          </w:tcPr>
          <w:p w14:paraId="2C95583B" w14:textId="77777777" w:rsidR="00916A5F" w:rsidRPr="00AD7CEB" w:rsidRDefault="00000000">
            <w:pPr>
              <w:pStyle w:val="affa"/>
              <w:snapToGrid w:val="0"/>
              <w:spacing w:line="360" w:lineRule="auto"/>
              <w:ind w:firstLine="470"/>
              <w:rPr>
                <w:rFonts w:ascii="Times New Roman" w:hAnsi="Times New Roman"/>
                <w:b/>
                <w:sz w:val="24"/>
                <w:szCs w:val="24"/>
              </w:rPr>
            </w:pPr>
            <w:r w:rsidRPr="00AD7CEB">
              <w:rPr>
                <w:rFonts w:ascii="Times New Roman" w:hAnsi="Times New Roman"/>
                <w:b/>
                <w:sz w:val="24"/>
                <w:szCs w:val="24"/>
              </w:rPr>
              <w:t>1</w:t>
            </w:r>
            <w:r w:rsidRPr="00AD7CEB">
              <w:rPr>
                <w:rFonts w:ascii="Times New Roman" w:hAnsi="Times New Roman"/>
                <w:b/>
                <w:sz w:val="24"/>
                <w:szCs w:val="24"/>
              </w:rPr>
              <w:t>、产业政策符合性</w:t>
            </w:r>
          </w:p>
          <w:p w14:paraId="78669D9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本项目为风力发电项目，风力发电是可再生能源技术发展的重点，是电源结构调整、节能减排的有效措施之一，是我国《可再生能源产业发展指导目录》中明确支持鼓励项目</w:t>
            </w:r>
            <w:r w:rsidRPr="00AD7CEB">
              <w:rPr>
                <w:rFonts w:ascii="Times New Roman" w:hAnsi="Times New Roman"/>
                <w:sz w:val="24"/>
                <w:szCs w:val="24"/>
              </w:rPr>
              <w:t>“</w:t>
            </w:r>
            <w:r w:rsidRPr="00AD7CEB">
              <w:rPr>
                <w:rFonts w:ascii="Times New Roman" w:hAnsi="Times New Roman"/>
                <w:sz w:val="24"/>
                <w:szCs w:val="24"/>
              </w:rPr>
              <w:t>并网型风力发电</w:t>
            </w:r>
            <w:r w:rsidRPr="00AD7CEB">
              <w:rPr>
                <w:rFonts w:ascii="Times New Roman" w:hAnsi="Times New Roman"/>
                <w:sz w:val="24"/>
                <w:szCs w:val="24"/>
              </w:rPr>
              <w:t>”</w:t>
            </w:r>
            <w:r w:rsidRPr="00AD7CEB">
              <w:rPr>
                <w:rFonts w:ascii="Times New Roman" w:hAnsi="Times New Roman"/>
                <w:sz w:val="24"/>
                <w:szCs w:val="24"/>
              </w:rPr>
              <w:t>。</w:t>
            </w:r>
          </w:p>
          <w:p w14:paraId="13B84848"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本风电场建设地点位于内蒙古自治区鄂尔多斯市境内，属于《产业结构调整指导目录</w:t>
            </w:r>
            <w:r w:rsidRPr="00AD7CEB">
              <w:rPr>
                <w:rFonts w:ascii="Times New Roman" w:hAnsi="Times New Roman"/>
                <w:sz w:val="24"/>
                <w:szCs w:val="24"/>
              </w:rPr>
              <w:t>(2024</w:t>
            </w:r>
            <w:r w:rsidRPr="00AD7CEB">
              <w:rPr>
                <w:rFonts w:ascii="Times New Roman" w:hAnsi="Times New Roman"/>
                <w:sz w:val="24"/>
                <w:szCs w:val="24"/>
              </w:rPr>
              <w:t>年本</w:t>
            </w:r>
            <w:r w:rsidRPr="00AD7CEB">
              <w:rPr>
                <w:rFonts w:ascii="Times New Roman" w:hAnsi="Times New Roman"/>
                <w:sz w:val="24"/>
                <w:szCs w:val="24"/>
              </w:rPr>
              <w:t>)</w:t>
            </w:r>
            <w:r w:rsidRPr="00AD7CEB">
              <w:rPr>
                <w:rFonts w:ascii="Times New Roman" w:hAnsi="Times New Roman"/>
                <w:sz w:val="24"/>
                <w:szCs w:val="24"/>
              </w:rPr>
              <w:t>》中第一类鼓励类第五项</w:t>
            </w:r>
            <w:r w:rsidRPr="00AD7CEB">
              <w:rPr>
                <w:rFonts w:ascii="Times New Roman" w:hAnsi="Times New Roman"/>
                <w:sz w:val="24"/>
                <w:szCs w:val="24"/>
              </w:rPr>
              <w:t>“</w:t>
            </w:r>
            <w:r w:rsidRPr="00AD7CEB">
              <w:rPr>
                <w:rFonts w:ascii="Times New Roman" w:hAnsi="Times New Roman"/>
                <w:sz w:val="24"/>
                <w:szCs w:val="24"/>
              </w:rPr>
              <w:t>新能源</w:t>
            </w:r>
            <w:r w:rsidRPr="00AD7CEB">
              <w:rPr>
                <w:rFonts w:ascii="Times New Roman" w:hAnsi="Times New Roman"/>
                <w:sz w:val="24"/>
                <w:szCs w:val="24"/>
              </w:rPr>
              <w:t>”</w:t>
            </w:r>
            <w:r w:rsidRPr="00AD7CEB">
              <w:rPr>
                <w:rFonts w:ascii="Times New Roman" w:hAnsi="Times New Roman"/>
                <w:sz w:val="24"/>
                <w:szCs w:val="24"/>
              </w:rPr>
              <w:t>中第</w:t>
            </w:r>
            <w:r w:rsidRPr="00AD7CEB">
              <w:rPr>
                <w:rFonts w:ascii="Times New Roman" w:hAnsi="Times New Roman"/>
                <w:sz w:val="24"/>
                <w:szCs w:val="24"/>
              </w:rPr>
              <w:t>1</w:t>
            </w:r>
            <w:r w:rsidRPr="00AD7CEB">
              <w:rPr>
                <w:rFonts w:ascii="Times New Roman" w:hAnsi="Times New Roman"/>
                <w:sz w:val="24"/>
                <w:szCs w:val="24"/>
              </w:rPr>
              <w:t>款</w:t>
            </w:r>
            <w:r w:rsidRPr="00AD7CEB">
              <w:rPr>
                <w:rFonts w:ascii="Times New Roman" w:hAnsi="Times New Roman"/>
                <w:sz w:val="24"/>
                <w:szCs w:val="24"/>
              </w:rPr>
              <w:t>“</w:t>
            </w:r>
            <w:r w:rsidRPr="00AD7CEB">
              <w:rPr>
                <w:rFonts w:ascii="Times New Roman" w:hAnsi="Times New Roman"/>
                <w:sz w:val="24"/>
                <w:szCs w:val="24"/>
              </w:rPr>
              <w:t>风力发电技术与应用：</w:t>
            </w:r>
            <w:r w:rsidRPr="00AD7CEB">
              <w:rPr>
                <w:rFonts w:ascii="Times New Roman" w:hAnsi="Times New Roman"/>
                <w:sz w:val="24"/>
                <w:szCs w:val="24"/>
              </w:rPr>
              <w:t>15MW</w:t>
            </w:r>
            <w:r w:rsidRPr="00AD7CEB">
              <w:rPr>
                <w:rFonts w:ascii="Times New Roman" w:hAnsi="Times New Roman"/>
                <w:sz w:val="24"/>
                <w:szCs w:val="24"/>
              </w:rPr>
              <w:t>等级及以上海上风电机组技术开发与设备制造，漂浮式海上风电技术，</w:t>
            </w:r>
            <w:r w:rsidRPr="00AD7CEB">
              <w:rPr>
                <w:rFonts w:ascii="Times New Roman" w:hAnsi="Times New Roman"/>
                <w:b/>
                <w:bCs/>
                <w:sz w:val="24"/>
                <w:szCs w:val="24"/>
                <w:u w:val="single"/>
              </w:rPr>
              <w:t>高原、山区风电场建设</w:t>
            </w:r>
            <w:r w:rsidRPr="00AD7CEB">
              <w:rPr>
                <w:rFonts w:ascii="Times New Roman" w:hAnsi="Times New Roman"/>
                <w:sz w:val="24"/>
                <w:szCs w:val="24"/>
              </w:rPr>
              <w:t>与设备生产制造，海上风电场建设与设备及海底电缆制造，稀土永磁材料在风力发电机中应用</w:t>
            </w:r>
            <w:r w:rsidRPr="00AD7CEB">
              <w:rPr>
                <w:rFonts w:ascii="Times New Roman" w:hAnsi="Times New Roman"/>
                <w:sz w:val="24"/>
                <w:szCs w:val="24"/>
              </w:rPr>
              <w:t>”</w:t>
            </w:r>
            <w:r w:rsidRPr="00AD7CEB">
              <w:rPr>
                <w:rFonts w:ascii="Times New Roman" w:hAnsi="Times New Roman"/>
                <w:sz w:val="24"/>
                <w:szCs w:val="24"/>
              </w:rPr>
              <w:t>，属于鼓励类项目。</w:t>
            </w:r>
          </w:p>
          <w:p w14:paraId="36B76C1C" w14:textId="50BC8272" w:rsidR="00916A5F" w:rsidRPr="00AD7CEB" w:rsidRDefault="00000000">
            <w:pPr>
              <w:spacing w:line="360" w:lineRule="auto"/>
              <w:ind w:firstLineChars="200" w:firstLine="480"/>
              <w:rPr>
                <w:rFonts w:ascii="Times New Roman" w:hAnsi="Times New Roman" w:cs="Times New Roman"/>
                <w:highlight w:val="yellow"/>
              </w:rPr>
            </w:pPr>
            <w:r w:rsidRPr="00AD7CEB">
              <w:rPr>
                <w:rFonts w:ascii="Times New Roman" w:hAnsi="Times New Roman" w:cs="Times New Roman"/>
              </w:rPr>
              <w:t>本项目于</w:t>
            </w:r>
            <w:r w:rsidRPr="00AD7CEB">
              <w:rPr>
                <w:rFonts w:ascii="Times New Roman" w:hAnsi="Times New Roman" w:cs="Times New Roman"/>
              </w:rPr>
              <w:t>2026</w:t>
            </w:r>
            <w:r w:rsidRPr="00AD7CEB">
              <w:rPr>
                <w:rFonts w:ascii="Times New Roman" w:hAnsi="Times New Roman" w:cs="Times New Roman"/>
              </w:rPr>
              <w:t>年</w:t>
            </w:r>
            <w:r w:rsidRPr="00AD7CEB">
              <w:rPr>
                <w:rFonts w:ascii="Times New Roman" w:hAnsi="Times New Roman" w:cs="Times New Roman"/>
              </w:rPr>
              <w:t>4</w:t>
            </w:r>
            <w:r w:rsidRPr="00AD7CEB">
              <w:rPr>
                <w:rFonts w:ascii="Times New Roman" w:hAnsi="Times New Roman" w:cs="Times New Roman"/>
              </w:rPr>
              <w:t>月</w:t>
            </w:r>
            <w:r w:rsidRPr="00AD7CEB">
              <w:rPr>
                <w:rFonts w:ascii="Times New Roman" w:hAnsi="Times New Roman" w:cs="Times New Roman"/>
              </w:rPr>
              <w:t>21</w:t>
            </w:r>
            <w:r w:rsidRPr="00AD7CEB">
              <w:rPr>
                <w:rFonts w:ascii="Times New Roman" w:hAnsi="Times New Roman" w:cs="Times New Roman"/>
              </w:rPr>
              <w:t>日已取得《鄂尔多斯市能源局关于内蒙古鄂尔多斯热电有限责任公司燃煤自备电厂可再生能源替代工程项目（风电部分）核准的批复》（鄂能局审批发</w:t>
            </w:r>
            <w:r w:rsidR="0037271E" w:rsidRPr="00AD7CEB">
              <w:rPr>
                <w:rFonts w:ascii="Times New Roman" w:hAnsi="Times New Roman" w:cs="Times New Roman"/>
              </w:rPr>
              <w:t>〔</w:t>
            </w:r>
            <w:r w:rsidRPr="00AD7CEB">
              <w:rPr>
                <w:rFonts w:ascii="Times New Roman" w:hAnsi="Times New Roman" w:cs="Times New Roman"/>
              </w:rPr>
              <w:t>2026</w:t>
            </w:r>
            <w:r w:rsidR="0037271E" w:rsidRPr="00AD7CEB">
              <w:rPr>
                <w:rFonts w:ascii="Times New Roman" w:hAnsi="Times New Roman" w:cs="Times New Roman"/>
              </w:rPr>
              <w:t>〕</w:t>
            </w:r>
            <w:r w:rsidRPr="00AD7CEB">
              <w:rPr>
                <w:rFonts w:ascii="Times New Roman" w:hAnsi="Times New Roman" w:cs="Times New Roman"/>
              </w:rPr>
              <w:t>29</w:t>
            </w:r>
            <w:r w:rsidRPr="00AD7CEB">
              <w:rPr>
                <w:rFonts w:ascii="Times New Roman" w:hAnsi="Times New Roman" w:cs="Times New Roman"/>
              </w:rPr>
              <w:t>号），项目代码：</w:t>
            </w:r>
            <w:r w:rsidRPr="00AD7CEB">
              <w:rPr>
                <w:rFonts w:ascii="Times New Roman" w:hAnsi="Times New Roman" w:cs="Times New Roman"/>
              </w:rPr>
              <w:t>2404-150602-60-01-150785</w:t>
            </w:r>
            <w:r w:rsidRPr="00AD7CEB">
              <w:rPr>
                <w:rFonts w:ascii="Times New Roman" w:hAnsi="Times New Roman" w:cs="Times New Roman"/>
              </w:rPr>
              <w:t>。</w:t>
            </w:r>
          </w:p>
          <w:p w14:paraId="2EA41A14"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综上，本项目的建设符合产业政策要求。</w:t>
            </w:r>
          </w:p>
          <w:p w14:paraId="68894110" w14:textId="77777777" w:rsidR="00916A5F" w:rsidRPr="00AD7CEB" w:rsidRDefault="00000000">
            <w:pPr>
              <w:pStyle w:val="affa"/>
              <w:snapToGrid w:val="0"/>
              <w:spacing w:line="360" w:lineRule="auto"/>
              <w:ind w:firstLine="470"/>
              <w:rPr>
                <w:rFonts w:ascii="Times New Roman" w:hAnsi="Times New Roman"/>
                <w:b/>
                <w:sz w:val="24"/>
                <w:szCs w:val="24"/>
              </w:rPr>
            </w:pPr>
            <w:r w:rsidRPr="00AD7CEB">
              <w:rPr>
                <w:rFonts w:ascii="Times New Roman" w:hAnsi="Times New Roman"/>
                <w:b/>
                <w:sz w:val="24"/>
                <w:szCs w:val="24"/>
              </w:rPr>
              <w:t>2</w:t>
            </w:r>
            <w:r w:rsidRPr="00AD7CEB">
              <w:rPr>
                <w:rFonts w:ascii="Times New Roman" w:hAnsi="Times New Roman"/>
                <w:b/>
                <w:sz w:val="24"/>
                <w:szCs w:val="24"/>
              </w:rPr>
              <w:t>、规划符合性分析</w:t>
            </w:r>
          </w:p>
          <w:p w14:paraId="7491EDCF"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）与《内蒙古自治区国民经济和社会发展第十四个五年规划和</w:t>
            </w:r>
            <w:r w:rsidRPr="00AD7CEB">
              <w:rPr>
                <w:rFonts w:ascii="Times New Roman" w:hAnsi="Times New Roman" w:cs="Times New Roman"/>
              </w:rPr>
              <w:t>2035</w:t>
            </w:r>
            <w:r w:rsidRPr="00AD7CEB">
              <w:rPr>
                <w:rFonts w:ascii="Times New Roman" w:hAnsi="Times New Roman" w:cs="Times New Roman"/>
              </w:rPr>
              <w:t>年远景目标纲要》符合性分析</w:t>
            </w:r>
          </w:p>
          <w:p w14:paraId="1D5D06BA" w14:textId="77777777" w:rsidR="00916A5F" w:rsidRPr="00AD7CEB" w:rsidRDefault="00000000">
            <w:pPr>
              <w:autoSpaceDE w:val="0"/>
              <w:spacing w:line="360" w:lineRule="auto"/>
              <w:ind w:firstLine="480"/>
              <w:rPr>
                <w:rFonts w:ascii="Times New Roman" w:hAnsi="Times New Roman" w:cs="Times New Roman"/>
              </w:rPr>
            </w:pPr>
            <w:r w:rsidRPr="00AD7CEB">
              <w:rPr>
                <w:rFonts w:ascii="Times New Roman" w:hAnsi="Times New Roman" w:cs="Times New Roman"/>
              </w:rPr>
              <w:t>根据《内蒙古自治区国民经济和社会发展第十四个五年规划和</w:t>
            </w:r>
            <w:r w:rsidRPr="00AD7CEB">
              <w:rPr>
                <w:rFonts w:ascii="Times New Roman" w:hAnsi="Times New Roman" w:cs="Times New Roman"/>
              </w:rPr>
              <w:t>2035</w:t>
            </w:r>
            <w:r w:rsidRPr="00AD7CEB">
              <w:rPr>
                <w:rFonts w:ascii="Times New Roman" w:hAnsi="Times New Roman" w:cs="Times New Roman"/>
              </w:rPr>
              <w:t>年远景目标纲要》，构建多元化能源供应方式立足于现有产业基础，加快形成多种能源协同互补、综合利用、集约高效的供能方式。坚持大规模外送和本地消纳、集中式和分布式开发并举，推进风光等可再生能源高比例发展，重点建设包头、鄂尔多斯、乌兰察布、巴彦淖尔、阿拉善等千万千瓦级新能源基地。到</w:t>
            </w:r>
            <w:r w:rsidRPr="00AD7CEB">
              <w:rPr>
                <w:rFonts w:ascii="Times New Roman" w:hAnsi="Times New Roman" w:cs="Times New Roman"/>
              </w:rPr>
              <w:t>2025</w:t>
            </w:r>
            <w:r w:rsidRPr="00AD7CEB">
              <w:rPr>
                <w:rFonts w:ascii="Times New Roman" w:hAnsi="Times New Roman" w:cs="Times New Roman"/>
              </w:rPr>
              <w:t>年，新能源成为电力装机增量的主体能源，新能源装机比重超过</w:t>
            </w:r>
            <w:r w:rsidRPr="00AD7CEB">
              <w:rPr>
                <w:rFonts w:ascii="Times New Roman" w:hAnsi="Times New Roman" w:cs="Times New Roman"/>
              </w:rPr>
              <w:t>50%</w:t>
            </w:r>
            <w:r w:rsidRPr="00AD7CEB">
              <w:rPr>
                <w:rFonts w:ascii="Times New Roman" w:hAnsi="Times New Roman" w:cs="Times New Roman"/>
              </w:rPr>
              <w:t>。推进源网荷储一体化、风光火储一体化综合应用示范。实施控煤减碳工程，有序释放煤炭先进产能。</w:t>
            </w:r>
          </w:p>
          <w:p w14:paraId="14D7D009"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本项目为风力发电项目，选址位于鄂尔多斯市境内，项目的建设符合《内蒙古自治区国民经济和社会发展第十四个五年规划和</w:t>
            </w:r>
            <w:r w:rsidRPr="00AD7CEB">
              <w:rPr>
                <w:rFonts w:ascii="Times New Roman" w:hAnsi="Times New Roman" w:cs="Times New Roman"/>
              </w:rPr>
              <w:t>2035</w:t>
            </w:r>
            <w:r w:rsidRPr="00AD7CEB">
              <w:rPr>
                <w:rFonts w:ascii="Times New Roman" w:hAnsi="Times New Roman" w:cs="Times New Roman"/>
              </w:rPr>
              <w:t>年远景目标纲要》的要求。</w:t>
            </w:r>
          </w:p>
          <w:p w14:paraId="3654A12B" w14:textId="77777777" w:rsidR="00916A5F" w:rsidRPr="00AD7CEB" w:rsidRDefault="00000000">
            <w:pPr>
              <w:autoSpaceDE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）与《内蒙古自治区</w:t>
            </w:r>
            <w:r w:rsidRPr="00AD7CEB">
              <w:rPr>
                <w:rFonts w:ascii="Times New Roman" w:hAnsi="Times New Roman" w:cs="Times New Roman"/>
              </w:rPr>
              <w:t>“</w:t>
            </w:r>
            <w:r w:rsidRPr="00AD7CEB">
              <w:rPr>
                <w:rFonts w:ascii="Times New Roman" w:hAnsi="Times New Roman" w:cs="Times New Roman"/>
              </w:rPr>
              <w:t>十四五</w:t>
            </w:r>
            <w:r w:rsidRPr="00AD7CEB">
              <w:rPr>
                <w:rFonts w:ascii="Times New Roman" w:hAnsi="Times New Roman" w:cs="Times New Roman"/>
              </w:rPr>
              <w:t>”</w:t>
            </w:r>
            <w:r w:rsidRPr="00AD7CEB">
              <w:rPr>
                <w:rFonts w:ascii="Times New Roman" w:hAnsi="Times New Roman" w:cs="Times New Roman"/>
              </w:rPr>
              <w:t>能源发展规划》相符性分析</w:t>
            </w:r>
          </w:p>
          <w:p w14:paraId="67B7B56D" w14:textId="77777777" w:rsidR="00916A5F" w:rsidRPr="00AD7CEB" w:rsidRDefault="00000000">
            <w:pPr>
              <w:autoSpaceDE w:val="0"/>
              <w:spacing w:line="360" w:lineRule="auto"/>
              <w:ind w:firstLine="480"/>
              <w:rPr>
                <w:rFonts w:ascii="Times New Roman" w:hAnsi="Times New Roman" w:cs="Times New Roman"/>
              </w:rPr>
            </w:pPr>
            <w:r w:rsidRPr="00AD7CEB">
              <w:rPr>
                <w:rFonts w:ascii="Times New Roman" w:hAnsi="Times New Roman" w:cs="Times New Roman"/>
              </w:rPr>
              <w:lastRenderedPageBreak/>
              <w:t>《内蒙古自治区</w:t>
            </w:r>
            <w:r w:rsidRPr="00AD7CEB">
              <w:rPr>
                <w:rFonts w:ascii="Times New Roman" w:hAnsi="Times New Roman" w:cs="Times New Roman"/>
              </w:rPr>
              <w:t>“</w:t>
            </w:r>
            <w:r w:rsidRPr="00AD7CEB">
              <w:rPr>
                <w:rFonts w:ascii="Times New Roman" w:hAnsi="Times New Roman" w:cs="Times New Roman"/>
              </w:rPr>
              <w:t>十四五</w:t>
            </w:r>
            <w:r w:rsidRPr="00AD7CEB">
              <w:rPr>
                <w:rFonts w:ascii="Times New Roman" w:hAnsi="Times New Roman" w:cs="Times New Roman"/>
              </w:rPr>
              <w:t>”</w:t>
            </w:r>
            <w:r w:rsidRPr="00AD7CEB">
              <w:rPr>
                <w:rFonts w:ascii="Times New Roman" w:hAnsi="Times New Roman" w:cs="Times New Roman"/>
              </w:rPr>
              <w:t>能源发展规划》指出，</w:t>
            </w:r>
            <w:r w:rsidRPr="00AD7CEB">
              <w:rPr>
                <w:rFonts w:ascii="Times New Roman" w:hAnsi="Times New Roman" w:cs="Times New Roman"/>
              </w:rPr>
              <w:t>“</w:t>
            </w:r>
            <w:r w:rsidRPr="00AD7CEB">
              <w:rPr>
                <w:rFonts w:ascii="Times New Roman" w:hAnsi="Times New Roman" w:cs="Times New Roman"/>
              </w:rPr>
              <w:t>到</w:t>
            </w:r>
            <w:r w:rsidRPr="00AD7CEB">
              <w:rPr>
                <w:rFonts w:ascii="Times New Roman" w:hAnsi="Times New Roman" w:cs="Times New Roman"/>
              </w:rPr>
              <w:t>2035</w:t>
            </w:r>
            <w:r w:rsidRPr="00AD7CEB">
              <w:rPr>
                <w:rFonts w:ascii="Times New Roman" w:hAnsi="Times New Roman" w:cs="Times New Roman"/>
              </w:rPr>
              <w:t>年，自治区全面建成国家现代能源经济示范区，能源发展和生态环境保护实现和谐共融，北方重要生态安全屏障全面建成。能源发展绿色、数字、创新转型全面形成，能源行业治理能力现代化基本实现。风、光、氢、储成为自治区新主导产业，全国现代能源供给中心全面建成。碳排放总量达峰后稳中有降，城乡能源基础设施发展差距显著缩小，能源基本公共服务均等化基本实现，能源发展红利共享迈出坚实步伐。</w:t>
            </w:r>
            <w:r w:rsidRPr="00AD7CEB">
              <w:rPr>
                <w:rFonts w:ascii="Times New Roman" w:hAnsi="Times New Roman" w:cs="Times New Roman"/>
              </w:rPr>
              <w:t>”</w:t>
            </w:r>
          </w:p>
          <w:p w14:paraId="0DB80964" w14:textId="77777777" w:rsidR="00916A5F" w:rsidRPr="00AD7CEB" w:rsidRDefault="00000000">
            <w:pPr>
              <w:autoSpaceDE w:val="0"/>
              <w:spacing w:line="360" w:lineRule="auto"/>
              <w:ind w:firstLine="480"/>
              <w:rPr>
                <w:rFonts w:ascii="Times New Roman" w:hAnsi="Times New Roman" w:cs="Times New Roman"/>
              </w:rPr>
            </w:pPr>
            <w:r w:rsidRPr="00AD7CEB">
              <w:rPr>
                <w:rFonts w:ascii="Times New Roman" w:hAnsi="Times New Roman" w:cs="Times New Roman"/>
              </w:rPr>
              <w:t>充分利用黄河几字湾地区丰富的风能资源，在呼包鄂、乌兰察布市、巴彦淖尔市、阿拉善盟等盟市的边境沿线、荒漠地区规划建设大型风电基地。</w:t>
            </w:r>
          </w:p>
          <w:p w14:paraId="684CFF4B" w14:textId="77777777" w:rsidR="00916A5F" w:rsidRPr="00AD7CEB" w:rsidRDefault="00000000">
            <w:pPr>
              <w:autoSpaceDE w:val="0"/>
              <w:spacing w:line="360" w:lineRule="auto"/>
              <w:ind w:firstLine="480"/>
              <w:rPr>
                <w:rFonts w:ascii="Times New Roman" w:hAnsi="Times New Roman" w:cs="Times New Roman"/>
              </w:rPr>
            </w:pPr>
            <w:r w:rsidRPr="00AD7CEB">
              <w:rPr>
                <w:rFonts w:ascii="Times New Roman" w:hAnsi="Times New Roman" w:cs="Times New Roman"/>
              </w:rPr>
              <w:t>本项目为风力发电项目，选址位于内蒙古自治区鄂尔多斯市境内，项目建设符合《内蒙古自治区</w:t>
            </w:r>
            <w:r w:rsidRPr="00AD7CEB">
              <w:rPr>
                <w:rFonts w:ascii="Times New Roman" w:hAnsi="Times New Roman" w:cs="Times New Roman"/>
              </w:rPr>
              <w:t>“</w:t>
            </w:r>
            <w:r w:rsidRPr="00AD7CEB">
              <w:rPr>
                <w:rFonts w:ascii="Times New Roman" w:hAnsi="Times New Roman" w:cs="Times New Roman"/>
              </w:rPr>
              <w:t>十四五</w:t>
            </w:r>
            <w:r w:rsidRPr="00AD7CEB">
              <w:rPr>
                <w:rFonts w:ascii="Times New Roman" w:hAnsi="Times New Roman" w:cs="Times New Roman"/>
              </w:rPr>
              <w:t>”</w:t>
            </w:r>
            <w:r w:rsidRPr="00AD7CEB">
              <w:rPr>
                <w:rFonts w:ascii="Times New Roman" w:hAnsi="Times New Roman" w:cs="Times New Roman"/>
              </w:rPr>
              <w:t>能源发展规划》的要求。</w:t>
            </w:r>
          </w:p>
          <w:p w14:paraId="6CEAC266"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）与《内蒙古自治区</w:t>
            </w:r>
            <w:r w:rsidRPr="00AD7CEB">
              <w:rPr>
                <w:rFonts w:ascii="Times New Roman" w:hAnsi="Times New Roman" w:cs="Times New Roman"/>
              </w:rPr>
              <w:t>“</w:t>
            </w:r>
            <w:r w:rsidRPr="00AD7CEB">
              <w:rPr>
                <w:rFonts w:ascii="Times New Roman" w:hAnsi="Times New Roman" w:cs="Times New Roman"/>
              </w:rPr>
              <w:t>十四五</w:t>
            </w:r>
            <w:r w:rsidRPr="00AD7CEB">
              <w:rPr>
                <w:rFonts w:ascii="Times New Roman" w:hAnsi="Times New Roman" w:cs="Times New Roman"/>
              </w:rPr>
              <w:t>”</w:t>
            </w:r>
            <w:r w:rsidRPr="00AD7CEB">
              <w:rPr>
                <w:rFonts w:ascii="Times New Roman" w:hAnsi="Times New Roman" w:cs="Times New Roman"/>
              </w:rPr>
              <w:t>生态环境保护规划》相符性分析</w:t>
            </w:r>
          </w:p>
          <w:p w14:paraId="0530C150"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《内蒙古自治区</w:t>
            </w:r>
            <w:r w:rsidRPr="00AD7CEB">
              <w:rPr>
                <w:rFonts w:ascii="Times New Roman" w:hAnsi="Times New Roman" w:cs="Times New Roman"/>
              </w:rPr>
              <w:t>“</w:t>
            </w:r>
            <w:r w:rsidRPr="00AD7CEB">
              <w:rPr>
                <w:rFonts w:ascii="Times New Roman" w:hAnsi="Times New Roman" w:cs="Times New Roman"/>
              </w:rPr>
              <w:t>十四五</w:t>
            </w:r>
            <w:r w:rsidRPr="00AD7CEB">
              <w:rPr>
                <w:rFonts w:ascii="Times New Roman" w:hAnsi="Times New Roman" w:cs="Times New Roman"/>
              </w:rPr>
              <w:t>”</w:t>
            </w:r>
            <w:r w:rsidRPr="00AD7CEB">
              <w:rPr>
                <w:rFonts w:ascii="Times New Roman" w:hAnsi="Times New Roman" w:cs="Times New Roman"/>
              </w:rPr>
              <w:t>生态环境保护规划》中指出</w:t>
            </w:r>
            <w:r w:rsidRPr="00AD7CEB">
              <w:rPr>
                <w:rFonts w:ascii="Times New Roman" w:hAnsi="Times New Roman" w:cs="Times New Roman"/>
              </w:rPr>
              <w:t>“</w:t>
            </w:r>
            <w:r w:rsidRPr="00AD7CEB">
              <w:rPr>
                <w:rFonts w:ascii="Times New Roman" w:hAnsi="Times New Roman" w:cs="Times New Roman"/>
              </w:rPr>
              <w:t>优化能源供给结构。加速能源体系清洁低碳发展进程，优先开发利用可再生能源，打造风能、光伏、氢能、储能</w:t>
            </w:r>
            <w:r w:rsidRPr="00AD7CEB">
              <w:rPr>
                <w:rFonts w:ascii="Times New Roman" w:hAnsi="Times New Roman" w:cs="Times New Roman"/>
              </w:rPr>
              <w:t>“</w:t>
            </w:r>
            <w:r w:rsidRPr="00AD7CEB">
              <w:rPr>
                <w:rFonts w:ascii="Times New Roman" w:hAnsi="Times New Roman" w:cs="Times New Roman"/>
              </w:rPr>
              <w:t>四大产业集群</w:t>
            </w:r>
            <w:r w:rsidRPr="00AD7CEB">
              <w:rPr>
                <w:rFonts w:ascii="Times New Roman" w:hAnsi="Times New Roman" w:cs="Times New Roman"/>
              </w:rPr>
              <w:t>”</w:t>
            </w:r>
            <w:r w:rsidRPr="00AD7CEB">
              <w:rPr>
                <w:rFonts w:ascii="Times New Roman" w:hAnsi="Times New Roman" w:cs="Times New Roman"/>
              </w:rPr>
              <w:t>，推动非化石能源和天然气成为能源消费增量的主体。实施新能源倍增工程，到</w:t>
            </w:r>
            <w:r w:rsidRPr="00AD7CEB">
              <w:rPr>
                <w:rFonts w:ascii="Times New Roman" w:hAnsi="Times New Roman" w:cs="Times New Roman"/>
              </w:rPr>
              <w:t>2025</w:t>
            </w:r>
            <w:r w:rsidRPr="00AD7CEB">
              <w:rPr>
                <w:rFonts w:ascii="Times New Roman" w:hAnsi="Times New Roman" w:cs="Times New Roman"/>
              </w:rPr>
              <w:t>年力争可再生能源占全部电源装机比重达到</w:t>
            </w:r>
            <w:r w:rsidRPr="00AD7CEB">
              <w:rPr>
                <w:rFonts w:ascii="Times New Roman" w:hAnsi="Times New Roman" w:cs="Times New Roman"/>
              </w:rPr>
              <w:t>45%</w:t>
            </w:r>
            <w:r w:rsidRPr="00AD7CEB">
              <w:rPr>
                <w:rFonts w:ascii="Times New Roman" w:hAnsi="Times New Roman" w:cs="Times New Roman"/>
              </w:rPr>
              <w:t>左右。</w:t>
            </w:r>
            <w:r w:rsidRPr="00AD7CEB">
              <w:rPr>
                <w:rFonts w:ascii="Times New Roman" w:hAnsi="Times New Roman" w:cs="Times New Roman"/>
              </w:rPr>
              <w:t>”</w:t>
            </w:r>
          </w:p>
          <w:p w14:paraId="23DD44CA" w14:textId="77777777" w:rsidR="00916A5F" w:rsidRPr="00AD7CEB" w:rsidRDefault="00000000">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本项目为风力发电项目，风能为可再生能源，本项目属于可再生能源开发项目，属于</w:t>
            </w:r>
            <w:r w:rsidRPr="00AD7CEB">
              <w:rPr>
                <w:rFonts w:ascii="Times New Roman" w:hAnsi="Times New Roman"/>
                <w:sz w:val="24"/>
                <w:szCs w:val="24"/>
              </w:rPr>
              <w:t>“</w:t>
            </w:r>
            <w:r w:rsidRPr="00AD7CEB">
              <w:rPr>
                <w:rFonts w:ascii="Times New Roman" w:hAnsi="Times New Roman"/>
                <w:sz w:val="24"/>
                <w:szCs w:val="24"/>
              </w:rPr>
              <w:t>四大产业集群</w:t>
            </w:r>
            <w:r w:rsidRPr="00AD7CEB">
              <w:rPr>
                <w:rFonts w:ascii="Times New Roman" w:hAnsi="Times New Roman"/>
                <w:sz w:val="24"/>
                <w:szCs w:val="24"/>
              </w:rPr>
              <w:t>”</w:t>
            </w:r>
            <w:r w:rsidRPr="00AD7CEB">
              <w:rPr>
                <w:rFonts w:ascii="Times New Roman" w:hAnsi="Times New Roman"/>
                <w:sz w:val="24"/>
                <w:szCs w:val="24"/>
              </w:rPr>
              <w:t>中的范畴，项目的建设符合《内蒙古自治区</w:t>
            </w:r>
            <w:r w:rsidRPr="00AD7CEB">
              <w:rPr>
                <w:rFonts w:ascii="Times New Roman" w:hAnsi="Times New Roman"/>
                <w:sz w:val="24"/>
                <w:szCs w:val="24"/>
              </w:rPr>
              <w:t>“</w:t>
            </w:r>
            <w:r w:rsidRPr="00AD7CEB">
              <w:rPr>
                <w:rFonts w:ascii="Times New Roman" w:hAnsi="Times New Roman"/>
                <w:sz w:val="24"/>
                <w:szCs w:val="24"/>
              </w:rPr>
              <w:t>十四五</w:t>
            </w:r>
            <w:r w:rsidRPr="00AD7CEB">
              <w:rPr>
                <w:rFonts w:ascii="Times New Roman" w:hAnsi="Times New Roman"/>
                <w:sz w:val="24"/>
                <w:szCs w:val="24"/>
              </w:rPr>
              <w:t>”</w:t>
            </w:r>
            <w:r w:rsidRPr="00AD7CEB">
              <w:rPr>
                <w:rFonts w:ascii="Times New Roman" w:hAnsi="Times New Roman"/>
                <w:sz w:val="24"/>
                <w:szCs w:val="24"/>
              </w:rPr>
              <w:t>生态环境保护规划》要求。</w:t>
            </w:r>
          </w:p>
          <w:p w14:paraId="1AEFC0F1" w14:textId="77777777" w:rsidR="00916A5F" w:rsidRPr="00AD7CEB" w:rsidRDefault="00000000">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4</w:t>
            </w:r>
            <w:r w:rsidRPr="00AD7CEB">
              <w:rPr>
                <w:rFonts w:ascii="Times New Roman" w:hAnsi="Times New Roman"/>
                <w:sz w:val="24"/>
                <w:szCs w:val="24"/>
              </w:rPr>
              <w:t>）与《鄂尔多斯市国民经济和社会发展第十四个五年规划和</w:t>
            </w:r>
            <w:r w:rsidRPr="00AD7CEB">
              <w:rPr>
                <w:rFonts w:ascii="Times New Roman" w:hAnsi="Times New Roman"/>
                <w:sz w:val="24"/>
                <w:szCs w:val="24"/>
              </w:rPr>
              <w:t>2035</w:t>
            </w:r>
            <w:r w:rsidRPr="00AD7CEB">
              <w:rPr>
                <w:rFonts w:ascii="Times New Roman" w:hAnsi="Times New Roman"/>
                <w:sz w:val="24"/>
                <w:szCs w:val="24"/>
              </w:rPr>
              <w:t>年远景目标纲要》符合性分析</w:t>
            </w:r>
          </w:p>
          <w:p w14:paraId="0AC4A285" w14:textId="330F23BC" w:rsidR="00916A5F" w:rsidRPr="00AD7CEB" w:rsidRDefault="00000000" w:rsidP="002977EB">
            <w:pPr>
              <w:wordWrap w:val="0"/>
              <w:autoSpaceDE w:val="0"/>
              <w:spacing w:line="360" w:lineRule="auto"/>
              <w:ind w:firstLine="482"/>
              <w:rPr>
                <w:rFonts w:ascii="Times New Roman" w:hAnsi="Times New Roman" w:cs="Times New Roman"/>
              </w:rPr>
            </w:pPr>
            <w:r w:rsidRPr="00AD7CEB">
              <w:rPr>
                <w:rFonts w:ascii="Times New Roman" w:hAnsi="Times New Roman" w:cs="Times New Roman"/>
              </w:rPr>
              <w:t>《鄂尔多斯市国民经济和社会发展第十四个五年规划和</w:t>
            </w:r>
            <w:r w:rsidRPr="00AD7CEB">
              <w:rPr>
                <w:rFonts w:ascii="Times New Roman" w:hAnsi="Times New Roman" w:cs="Times New Roman"/>
              </w:rPr>
              <w:t>2035</w:t>
            </w:r>
            <w:r w:rsidRPr="00AD7CEB">
              <w:rPr>
                <w:rFonts w:ascii="Times New Roman" w:hAnsi="Times New Roman" w:cs="Times New Roman"/>
              </w:rPr>
              <w:t>年远景目标纲要》指出：</w:t>
            </w:r>
            <w:r w:rsidRPr="00AD7CEB">
              <w:rPr>
                <w:rFonts w:ascii="Times New Roman" w:hAnsi="Times New Roman" w:cs="Times New Roman"/>
              </w:rPr>
              <w:t>“</w:t>
            </w:r>
            <w:r w:rsidRPr="00AD7CEB">
              <w:rPr>
                <w:rFonts w:ascii="Times New Roman" w:hAnsi="Times New Roman" w:cs="Times New Roman"/>
              </w:rPr>
              <w:t>强化新能源对地区转型发展的战略牵引，加快优化能源供给结构。以风能和太阳能开发利用为重点，以</w:t>
            </w:r>
            <w:r w:rsidRPr="00AD7CEB">
              <w:rPr>
                <w:rFonts w:ascii="Times New Roman" w:hAnsi="Times New Roman" w:cs="Times New Roman"/>
              </w:rPr>
              <w:t>“</w:t>
            </w:r>
            <w:r w:rsidRPr="00AD7CEB">
              <w:rPr>
                <w:rFonts w:ascii="Times New Roman" w:hAnsi="Times New Roman" w:cs="Times New Roman"/>
              </w:rPr>
              <w:t>风光火储一体化</w:t>
            </w:r>
            <w:r w:rsidRPr="00AD7CEB">
              <w:rPr>
                <w:rFonts w:ascii="Times New Roman" w:hAnsi="Times New Roman" w:cs="Times New Roman"/>
              </w:rPr>
              <w:t>”“</w:t>
            </w:r>
            <w:r w:rsidRPr="00AD7CEB">
              <w:rPr>
                <w:rFonts w:ascii="Times New Roman" w:hAnsi="Times New Roman" w:cs="Times New Roman"/>
              </w:rPr>
              <w:t>源网荷储一体化</w:t>
            </w:r>
            <w:r w:rsidRPr="00AD7CEB">
              <w:rPr>
                <w:rFonts w:ascii="Times New Roman" w:hAnsi="Times New Roman" w:cs="Times New Roman"/>
              </w:rPr>
              <w:t>”</w:t>
            </w:r>
            <w:r w:rsidRPr="00AD7CEB">
              <w:rPr>
                <w:rFonts w:ascii="Times New Roman" w:hAnsi="Times New Roman" w:cs="Times New Roman"/>
              </w:rPr>
              <w:t>示范为引领，全力加快发展新能源产业，加快建立以新能源为主体的新型电力系统。太阳能与风能。坚持集中与分散开发利用并举，不断扩大分布式利用规模，拓展分布式能源消费场景，提高发电效率、降低发电成本，提升可再生能源电力市场竞争力。力争到</w:t>
            </w:r>
            <w:r w:rsidRPr="00AD7CEB">
              <w:rPr>
                <w:rFonts w:ascii="Times New Roman" w:hAnsi="Times New Roman" w:cs="Times New Roman"/>
              </w:rPr>
              <w:t>“</w:t>
            </w:r>
            <w:r w:rsidRPr="00AD7CEB">
              <w:rPr>
                <w:rFonts w:ascii="Times New Roman" w:hAnsi="Times New Roman" w:cs="Times New Roman"/>
              </w:rPr>
              <w:t>十四五</w:t>
            </w:r>
            <w:r w:rsidRPr="00AD7CEB">
              <w:rPr>
                <w:rFonts w:ascii="Times New Roman" w:hAnsi="Times New Roman" w:cs="Times New Roman"/>
              </w:rPr>
              <w:t>”</w:t>
            </w:r>
            <w:r w:rsidRPr="00AD7CEB">
              <w:rPr>
                <w:rFonts w:ascii="Times New Roman" w:hAnsi="Times New Roman" w:cs="Times New Roman"/>
              </w:rPr>
              <w:t>末，全市</w:t>
            </w:r>
            <w:r w:rsidRPr="00AD7CEB">
              <w:rPr>
                <w:rFonts w:ascii="Times New Roman" w:hAnsi="Times New Roman" w:cs="Times New Roman"/>
              </w:rPr>
              <w:lastRenderedPageBreak/>
              <w:t>可再生能源装机约占全市电力总装机的</w:t>
            </w:r>
            <w:r w:rsidRPr="00AD7CEB">
              <w:rPr>
                <w:rFonts w:ascii="Times New Roman" w:hAnsi="Times New Roman" w:cs="Times New Roman"/>
              </w:rPr>
              <w:t>50%</w:t>
            </w:r>
            <w:r w:rsidRPr="00AD7CEB">
              <w:rPr>
                <w:rFonts w:ascii="Times New Roman" w:hAnsi="Times New Roman" w:cs="Times New Roman"/>
              </w:rPr>
              <w:t>，预计达到</w:t>
            </w:r>
            <w:r w:rsidRPr="00AD7CEB">
              <w:rPr>
                <w:rFonts w:ascii="Times New Roman" w:hAnsi="Times New Roman" w:cs="Times New Roman"/>
              </w:rPr>
              <w:t>5000</w:t>
            </w:r>
            <w:r w:rsidRPr="00AD7CEB">
              <w:rPr>
                <w:rFonts w:ascii="Times New Roman" w:hAnsi="Times New Roman" w:cs="Times New Roman"/>
              </w:rPr>
              <w:t>万千瓦，新能源发电比重约占全部发电的</w:t>
            </w:r>
            <w:r w:rsidRPr="00AD7CEB">
              <w:rPr>
                <w:rFonts w:ascii="Times New Roman" w:hAnsi="Times New Roman" w:cs="Times New Roman"/>
              </w:rPr>
              <w:t>28%</w:t>
            </w:r>
            <w:r w:rsidRPr="00AD7CEB">
              <w:rPr>
                <w:rFonts w:ascii="Times New Roman" w:hAnsi="Times New Roman" w:cs="Times New Roman"/>
              </w:rPr>
              <w:t>。</w:t>
            </w:r>
            <w:r w:rsidRPr="00AD7CEB">
              <w:rPr>
                <w:rFonts w:ascii="Times New Roman" w:hAnsi="Times New Roman" w:cs="Times New Roman"/>
              </w:rPr>
              <w:t>”</w:t>
            </w:r>
          </w:p>
          <w:p w14:paraId="349B8349"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本项目为风力发电项目，属于新能源开发利用项目，为重点开发利用项目，项目的建设符合《鄂尔多斯市国民经济和社会发展第十四个五年规划和</w:t>
            </w:r>
            <w:r w:rsidRPr="00AD7CEB">
              <w:rPr>
                <w:rFonts w:ascii="Times New Roman" w:hAnsi="Times New Roman" w:cs="Times New Roman"/>
              </w:rPr>
              <w:t>2035</w:t>
            </w:r>
            <w:r w:rsidRPr="00AD7CEB">
              <w:rPr>
                <w:rFonts w:ascii="Times New Roman" w:hAnsi="Times New Roman" w:cs="Times New Roman"/>
              </w:rPr>
              <w:t>年远景目标纲要》的要求。</w:t>
            </w:r>
          </w:p>
          <w:p w14:paraId="0A6976A6" w14:textId="77777777" w:rsidR="00916A5F" w:rsidRPr="00AD7CEB" w:rsidRDefault="00000000">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5</w:t>
            </w:r>
            <w:r w:rsidRPr="00AD7CEB">
              <w:rPr>
                <w:rFonts w:ascii="Times New Roman" w:hAnsi="Times New Roman"/>
                <w:sz w:val="24"/>
                <w:szCs w:val="24"/>
              </w:rPr>
              <w:t>）与《鄂尔多斯市</w:t>
            </w:r>
            <w:r w:rsidRPr="00AD7CEB">
              <w:rPr>
                <w:rFonts w:ascii="Times New Roman" w:hAnsi="Times New Roman"/>
                <w:sz w:val="24"/>
                <w:szCs w:val="24"/>
              </w:rPr>
              <w:t>“</w:t>
            </w:r>
            <w:r w:rsidRPr="00AD7CEB">
              <w:rPr>
                <w:rFonts w:ascii="Times New Roman" w:hAnsi="Times New Roman"/>
                <w:sz w:val="24"/>
                <w:szCs w:val="24"/>
              </w:rPr>
              <w:t>十四五</w:t>
            </w:r>
            <w:r w:rsidRPr="00AD7CEB">
              <w:rPr>
                <w:rFonts w:ascii="Times New Roman" w:hAnsi="Times New Roman"/>
                <w:sz w:val="24"/>
                <w:szCs w:val="24"/>
              </w:rPr>
              <w:t>”</w:t>
            </w:r>
            <w:r w:rsidRPr="00AD7CEB">
              <w:rPr>
                <w:rFonts w:ascii="Times New Roman" w:hAnsi="Times New Roman"/>
                <w:sz w:val="24"/>
                <w:szCs w:val="24"/>
              </w:rPr>
              <w:t>生态环境保护规划》相符性分析</w:t>
            </w:r>
          </w:p>
          <w:p w14:paraId="1E0A9D48" w14:textId="77777777" w:rsidR="00916A5F" w:rsidRPr="00AD7CEB" w:rsidRDefault="00000000">
            <w:pPr>
              <w:pStyle w:val="a3"/>
              <w:spacing w:line="360" w:lineRule="auto"/>
              <w:ind w:firstLineChars="200" w:firstLine="480"/>
              <w:rPr>
                <w:sz w:val="24"/>
                <w:szCs w:val="24"/>
              </w:rPr>
            </w:pPr>
            <w:r w:rsidRPr="00AD7CEB">
              <w:rPr>
                <w:sz w:val="24"/>
                <w:szCs w:val="24"/>
              </w:rPr>
              <w:t>《鄂尔多斯市</w:t>
            </w:r>
            <w:r w:rsidRPr="00AD7CEB">
              <w:rPr>
                <w:sz w:val="24"/>
                <w:szCs w:val="24"/>
              </w:rPr>
              <w:t>“</w:t>
            </w:r>
            <w:r w:rsidRPr="00AD7CEB">
              <w:rPr>
                <w:sz w:val="24"/>
                <w:szCs w:val="24"/>
              </w:rPr>
              <w:t>十四五</w:t>
            </w:r>
            <w:r w:rsidRPr="00AD7CEB">
              <w:rPr>
                <w:sz w:val="24"/>
                <w:szCs w:val="24"/>
              </w:rPr>
              <w:t>”</w:t>
            </w:r>
            <w:r w:rsidRPr="00AD7CEB">
              <w:rPr>
                <w:sz w:val="24"/>
                <w:szCs w:val="24"/>
              </w:rPr>
              <w:t>生态环境保护规划》指出：</w:t>
            </w:r>
            <w:r w:rsidRPr="00AD7CEB">
              <w:rPr>
                <w:sz w:val="24"/>
                <w:szCs w:val="24"/>
              </w:rPr>
              <w:t>“</w:t>
            </w:r>
            <w:r w:rsidRPr="00AD7CEB">
              <w:rPr>
                <w:sz w:val="24"/>
                <w:szCs w:val="24"/>
              </w:rPr>
              <w:t>优化能源供给结构。推进能源革命，推动非化石能源成为能源消费增量的主体，全市新增电量需求主要由可再生能源提供。依托风光资源和电力外送通道，建设风、光、火、储、输多能互补能源基地，完善煤、油、气、醇（甲醇、乙二醇）、醚（二甲醚）、风、光、火、生（生物质）多能互补、综合利用的能源供给体系。新建风电、太阳能发电项目，重点布局在沙漠、荒漠半荒漠、采煤沉陷区、露天矿排土场等地区以及工业园区附近。到</w:t>
            </w:r>
            <w:r w:rsidRPr="00AD7CEB">
              <w:rPr>
                <w:sz w:val="24"/>
                <w:szCs w:val="24"/>
              </w:rPr>
              <w:t>2025</w:t>
            </w:r>
            <w:r w:rsidRPr="00AD7CEB">
              <w:rPr>
                <w:sz w:val="24"/>
                <w:szCs w:val="24"/>
              </w:rPr>
              <w:t>年，争取新增可再生能源装机约</w:t>
            </w:r>
            <w:r w:rsidRPr="00AD7CEB">
              <w:rPr>
                <w:sz w:val="24"/>
                <w:szCs w:val="24"/>
              </w:rPr>
              <w:t>5000</w:t>
            </w:r>
            <w:r w:rsidRPr="00AD7CEB">
              <w:rPr>
                <w:sz w:val="24"/>
                <w:szCs w:val="24"/>
              </w:rPr>
              <w:t>万千瓦，可再生能源装机占电力总装机比重超过</w:t>
            </w:r>
            <w:r w:rsidRPr="00AD7CEB">
              <w:rPr>
                <w:sz w:val="24"/>
                <w:szCs w:val="24"/>
              </w:rPr>
              <w:t>50%</w:t>
            </w:r>
            <w:r w:rsidRPr="00AD7CEB">
              <w:rPr>
                <w:sz w:val="24"/>
                <w:szCs w:val="24"/>
              </w:rPr>
              <w:t>，其中新增风电装机约</w:t>
            </w:r>
            <w:r w:rsidRPr="00AD7CEB">
              <w:rPr>
                <w:sz w:val="24"/>
                <w:szCs w:val="24"/>
              </w:rPr>
              <w:t>1000</w:t>
            </w:r>
            <w:r w:rsidRPr="00AD7CEB">
              <w:rPr>
                <w:sz w:val="24"/>
                <w:szCs w:val="24"/>
              </w:rPr>
              <w:t>万千瓦，光伏发电装机约</w:t>
            </w:r>
            <w:r w:rsidRPr="00AD7CEB">
              <w:rPr>
                <w:sz w:val="24"/>
                <w:szCs w:val="24"/>
              </w:rPr>
              <w:t>4000</w:t>
            </w:r>
            <w:r w:rsidRPr="00AD7CEB">
              <w:rPr>
                <w:sz w:val="24"/>
                <w:szCs w:val="24"/>
              </w:rPr>
              <w:t>万千瓦。</w:t>
            </w:r>
            <w:r w:rsidRPr="00AD7CEB">
              <w:rPr>
                <w:sz w:val="24"/>
                <w:szCs w:val="24"/>
              </w:rPr>
              <w:t>”</w:t>
            </w:r>
          </w:p>
          <w:p w14:paraId="392782C4" w14:textId="3A977E77" w:rsidR="00916A5F" w:rsidRPr="00AD7CEB" w:rsidRDefault="00000000">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本项目为风力发电项目，风能为可再生能源，本项目属于可再生能源开发项目，项目的建设符合《鄂尔多斯市</w:t>
            </w:r>
            <w:r w:rsidRPr="00AD7CEB">
              <w:rPr>
                <w:rFonts w:ascii="Times New Roman" w:hAnsi="Times New Roman"/>
                <w:sz w:val="24"/>
                <w:szCs w:val="24"/>
              </w:rPr>
              <w:t>“</w:t>
            </w:r>
            <w:r w:rsidRPr="00AD7CEB">
              <w:rPr>
                <w:rFonts w:ascii="Times New Roman" w:hAnsi="Times New Roman"/>
                <w:sz w:val="24"/>
                <w:szCs w:val="24"/>
              </w:rPr>
              <w:t>十四五</w:t>
            </w:r>
            <w:r w:rsidRPr="00AD7CEB">
              <w:rPr>
                <w:rFonts w:ascii="Times New Roman" w:hAnsi="Times New Roman"/>
                <w:sz w:val="24"/>
                <w:szCs w:val="24"/>
              </w:rPr>
              <w:t>”</w:t>
            </w:r>
            <w:r w:rsidRPr="00AD7CEB">
              <w:rPr>
                <w:rFonts w:ascii="Times New Roman" w:hAnsi="Times New Roman"/>
                <w:sz w:val="24"/>
                <w:szCs w:val="24"/>
              </w:rPr>
              <w:t>生态环境保护规划》要求。</w:t>
            </w:r>
          </w:p>
          <w:p w14:paraId="0E29D5E7" w14:textId="78158A1F" w:rsidR="00E31FF8" w:rsidRPr="00AD7CEB" w:rsidRDefault="00E31FF8" w:rsidP="00E31FF8">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6</w:t>
            </w:r>
            <w:r w:rsidRPr="00AD7CEB">
              <w:rPr>
                <w:rFonts w:ascii="Times New Roman" w:hAnsi="Times New Roman"/>
                <w:sz w:val="24"/>
                <w:szCs w:val="24"/>
              </w:rPr>
              <w:t>）与《鄂尔多斯市</w:t>
            </w:r>
            <w:r w:rsidRPr="00AD7CEB">
              <w:rPr>
                <w:rFonts w:ascii="Times New Roman" w:hAnsi="Times New Roman"/>
                <w:sz w:val="24"/>
                <w:szCs w:val="24"/>
              </w:rPr>
              <w:t>“</w:t>
            </w:r>
            <w:r w:rsidRPr="00AD7CEB">
              <w:rPr>
                <w:rFonts w:ascii="Times New Roman" w:hAnsi="Times New Roman"/>
                <w:sz w:val="24"/>
                <w:szCs w:val="24"/>
              </w:rPr>
              <w:t>十四五</w:t>
            </w:r>
            <w:r w:rsidRPr="00AD7CEB">
              <w:rPr>
                <w:rFonts w:ascii="Times New Roman" w:hAnsi="Times New Roman"/>
                <w:sz w:val="24"/>
                <w:szCs w:val="24"/>
              </w:rPr>
              <w:t>”</w:t>
            </w:r>
            <w:r w:rsidRPr="00AD7CEB">
              <w:rPr>
                <w:rFonts w:ascii="Times New Roman" w:hAnsi="Times New Roman"/>
                <w:sz w:val="24"/>
                <w:szCs w:val="24"/>
              </w:rPr>
              <w:t>能源综合发展规划》（鄂府办发</w:t>
            </w:r>
            <w:r w:rsidR="0037271E" w:rsidRPr="00AD7CEB">
              <w:rPr>
                <w:rFonts w:ascii="Times New Roman" w:hAnsi="Times New Roman"/>
                <w:sz w:val="24"/>
                <w:szCs w:val="24"/>
              </w:rPr>
              <w:t>〔</w:t>
            </w:r>
            <w:r w:rsidRPr="00AD7CEB">
              <w:rPr>
                <w:rFonts w:ascii="Times New Roman" w:hAnsi="Times New Roman"/>
                <w:sz w:val="24"/>
                <w:szCs w:val="24"/>
              </w:rPr>
              <w:t>2022</w:t>
            </w:r>
            <w:r w:rsidR="0037271E" w:rsidRPr="00AD7CEB">
              <w:rPr>
                <w:rFonts w:ascii="Times New Roman" w:hAnsi="Times New Roman"/>
                <w:sz w:val="24"/>
                <w:szCs w:val="24"/>
              </w:rPr>
              <w:t>〕</w:t>
            </w:r>
            <w:r w:rsidRPr="00AD7CEB">
              <w:rPr>
                <w:rFonts w:ascii="Times New Roman" w:hAnsi="Times New Roman"/>
                <w:sz w:val="24"/>
                <w:szCs w:val="24"/>
              </w:rPr>
              <w:t>74</w:t>
            </w:r>
            <w:r w:rsidRPr="00AD7CEB">
              <w:rPr>
                <w:rFonts w:ascii="Times New Roman" w:hAnsi="Times New Roman"/>
                <w:sz w:val="24"/>
                <w:szCs w:val="24"/>
              </w:rPr>
              <w:t>号）符合性分析</w:t>
            </w:r>
          </w:p>
          <w:p w14:paraId="6C04C7CB" w14:textId="5CBC1B2B" w:rsidR="00E31FF8" w:rsidRPr="00AD7CEB" w:rsidRDefault="00B47E72">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《鄂尔多斯市</w:t>
            </w:r>
            <w:r w:rsidRPr="00AD7CEB">
              <w:rPr>
                <w:rFonts w:ascii="Times New Roman" w:hAnsi="Times New Roman"/>
                <w:sz w:val="24"/>
                <w:szCs w:val="24"/>
              </w:rPr>
              <w:t>“</w:t>
            </w:r>
            <w:r w:rsidRPr="00AD7CEB">
              <w:rPr>
                <w:rFonts w:ascii="Times New Roman" w:hAnsi="Times New Roman"/>
                <w:sz w:val="24"/>
                <w:szCs w:val="24"/>
              </w:rPr>
              <w:t>十四五</w:t>
            </w:r>
            <w:r w:rsidRPr="00AD7CEB">
              <w:rPr>
                <w:rFonts w:ascii="Times New Roman" w:hAnsi="Times New Roman"/>
                <w:sz w:val="24"/>
                <w:szCs w:val="24"/>
              </w:rPr>
              <w:t>”</w:t>
            </w:r>
            <w:r w:rsidRPr="00AD7CEB">
              <w:rPr>
                <w:rFonts w:ascii="Times New Roman" w:hAnsi="Times New Roman"/>
                <w:sz w:val="24"/>
                <w:szCs w:val="24"/>
              </w:rPr>
              <w:t>能源综合发展规划》指出：</w:t>
            </w:r>
            <w:r w:rsidRPr="00AD7CEB">
              <w:rPr>
                <w:rFonts w:ascii="Times New Roman" w:hAnsi="Times New Roman"/>
                <w:sz w:val="24"/>
                <w:szCs w:val="24"/>
              </w:rPr>
              <w:t>“</w:t>
            </w:r>
            <w:r w:rsidRPr="00AD7CEB">
              <w:rPr>
                <w:rFonts w:ascii="Times New Roman" w:hAnsi="Times New Roman"/>
                <w:sz w:val="24"/>
                <w:szCs w:val="24"/>
              </w:rPr>
              <w:t>坚持集中和分布并重、自用与外送并举、上网与离网并行，坚持新能源开发和生态环境治理相结合，以沙漠、荒漠、戈壁地区为重点，结合干旱硬梁区、采煤沉陷区及孔兑两岸等区域，大力提升风电、光伏发电规模，推进源网荷储一体化和多能互补发展，加快建设绿色、先进、经济、安全、高效的大型风电光伏基地，因地制宜发展生物质能，积极培育新能源及装备制造千亿产业集群，推动新能源高质量跃升发展，打造新能源产业高地；结合能源绿色转型、产业融合发展需求，优先在新能源资源优越、靠近负荷中心地区，大力推进新能源就地开发消纳。到</w:t>
            </w:r>
            <w:r w:rsidRPr="00AD7CEB">
              <w:rPr>
                <w:rFonts w:ascii="Times New Roman" w:hAnsi="Times New Roman"/>
                <w:sz w:val="24"/>
                <w:szCs w:val="24"/>
              </w:rPr>
              <w:t>2025</w:t>
            </w:r>
            <w:r w:rsidRPr="00AD7CEB">
              <w:rPr>
                <w:rFonts w:ascii="Times New Roman" w:hAnsi="Times New Roman"/>
                <w:sz w:val="24"/>
                <w:szCs w:val="24"/>
              </w:rPr>
              <w:t>年，新增就地消纳风电装机规模</w:t>
            </w:r>
            <w:r w:rsidRPr="00AD7CEB">
              <w:rPr>
                <w:rFonts w:ascii="Times New Roman" w:hAnsi="Times New Roman"/>
                <w:sz w:val="24"/>
                <w:szCs w:val="24"/>
              </w:rPr>
              <w:t>400</w:t>
            </w:r>
            <w:r w:rsidRPr="00AD7CEB">
              <w:rPr>
                <w:rFonts w:ascii="Times New Roman" w:hAnsi="Times New Roman"/>
                <w:sz w:val="24"/>
                <w:szCs w:val="24"/>
              </w:rPr>
              <w:lastRenderedPageBreak/>
              <w:t>万千瓦、光伏装机规模</w:t>
            </w:r>
            <w:r w:rsidRPr="00AD7CEB">
              <w:rPr>
                <w:rFonts w:ascii="Times New Roman" w:hAnsi="Times New Roman"/>
                <w:sz w:val="24"/>
                <w:szCs w:val="24"/>
              </w:rPr>
              <w:t>1500</w:t>
            </w:r>
            <w:r w:rsidRPr="00AD7CEB">
              <w:rPr>
                <w:rFonts w:ascii="Times New Roman" w:hAnsi="Times New Roman"/>
                <w:sz w:val="24"/>
                <w:szCs w:val="24"/>
              </w:rPr>
              <w:t>万千瓦；结合风光氢储一体化、火电灵活性改造，布局就近消纳新能源发电项目</w:t>
            </w:r>
            <w:r w:rsidRPr="00AD7CEB">
              <w:rPr>
                <w:rFonts w:ascii="Times New Roman" w:hAnsi="Times New Roman"/>
                <w:sz w:val="24"/>
                <w:szCs w:val="24"/>
              </w:rPr>
              <w:t>”</w:t>
            </w:r>
          </w:p>
          <w:p w14:paraId="39C9B902" w14:textId="194C09CC" w:rsidR="00B47E72" w:rsidRPr="00AD7CEB" w:rsidRDefault="00B47E72" w:rsidP="00B47E72">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本项目为风力发电项目，属于新能源开发类项目，项目的建设符合《鄂尔多斯市</w:t>
            </w:r>
            <w:r w:rsidRPr="00AD7CEB">
              <w:rPr>
                <w:rFonts w:ascii="Times New Roman" w:hAnsi="Times New Roman"/>
                <w:sz w:val="24"/>
                <w:szCs w:val="24"/>
              </w:rPr>
              <w:t>“</w:t>
            </w:r>
            <w:r w:rsidRPr="00AD7CEB">
              <w:rPr>
                <w:rFonts w:ascii="Times New Roman" w:hAnsi="Times New Roman"/>
                <w:sz w:val="24"/>
                <w:szCs w:val="24"/>
              </w:rPr>
              <w:t>十四五</w:t>
            </w:r>
            <w:r w:rsidRPr="00AD7CEB">
              <w:rPr>
                <w:rFonts w:ascii="Times New Roman" w:hAnsi="Times New Roman"/>
                <w:sz w:val="24"/>
                <w:szCs w:val="24"/>
              </w:rPr>
              <w:t>”</w:t>
            </w:r>
            <w:r w:rsidRPr="00AD7CEB">
              <w:rPr>
                <w:rFonts w:ascii="Times New Roman" w:hAnsi="Times New Roman"/>
                <w:sz w:val="24"/>
                <w:szCs w:val="24"/>
              </w:rPr>
              <w:t>能源综合发展规划》要求。</w:t>
            </w:r>
          </w:p>
          <w:p w14:paraId="24F858BD" w14:textId="34A2F40C" w:rsidR="00916A5F" w:rsidRPr="00AD7CEB" w:rsidRDefault="00000000">
            <w:pPr>
              <w:pStyle w:val="affa"/>
              <w:snapToGrid w:val="0"/>
              <w:spacing w:line="360" w:lineRule="auto"/>
              <w:ind w:firstLine="470"/>
              <w:rPr>
                <w:rFonts w:ascii="Times New Roman" w:hAnsi="Times New Roman"/>
                <w:b/>
                <w:sz w:val="24"/>
                <w:szCs w:val="24"/>
              </w:rPr>
            </w:pPr>
            <w:r w:rsidRPr="00AD7CEB">
              <w:rPr>
                <w:rFonts w:ascii="Times New Roman" w:hAnsi="Times New Roman"/>
                <w:b/>
                <w:sz w:val="24"/>
                <w:szCs w:val="24"/>
              </w:rPr>
              <w:t>3</w:t>
            </w:r>
            <w:r w:rsidRPr="00AD7CEB">
              <w:rPr>
                <w:rFonts w:ascii="Times New Roman" w:hAnsi="Times New Roman"/>
                <w:b/>
                <w:sz w:val="24"/>
                <w:szCs w:val="24"/>
              </w:rPr>
              <w:t>、《关于支持和规范风电光伏发电项目用地有关事项的通知》（内自然资字</w:t>
            </w:r>
            <w:r w:rsidR="0037271E" w:rsidRPr="00AD7CEB">
              <w:rPr>
                <w:rFonts w:ascii="Times New Roman" w:hAnsi="Times New Roman"/>
                <w:b/>
                <w:sz w:val="24"/>
                <w:szCs w:val="24"/>
              </w:rPr>
              <w:t>〔</w:t>
            </w:r>
            <w:r w:rsidRPr="00AD7CEB">
              <w:rPr>
                <w:rFonts w:ascii="Times New Roman" w:hAnsi="Times New Roman"/>
                <w:b/>
                <w:sz w:val="24"/>
                <w:szCs w:val="24"/>
              </w:rPr>
              <w:t>2021</w:t>
            </w:r>
            <w:r w:rsidR="0037271E" w:rsidRPr="00AD7CEB">
              <w:rPr>
                <w:rFonts w:ascii="Times New Roman" w:hAnsi="Times New Roman"/>
                <w:b/>
                <w:sz w:val="24"/>
                <w:szCs w:val="24"/>
              </w:rPr>
              <w:t>〕</w:t>
            </w:r>
            <w:r w:rsidRPr="00AD7CEB">
              <w:rPr>
                <w:rFonts w:ascii="Times New Roman" w:hAnsi="Times New Roman"/>
                <w:b/>
                <w:sz w:val="24"/>
                <w:szCs w:val="24"/>
              </w:rPr>
              <w:t>500</w:t>
            </w:r>
            <w:r w:rsidRPr="00AD7CEB">
              <w:rPr>
                <w:rFonts w:ascii="Times New Roman" w:hAnsi="Times New Roman"/>
                <w:b/>
                <w:sz w:val="24"/>
                <w:szCs w:val="24"/>
              </w:rPr>
              <w:t>号）符合性分析</w:t>
            </w:r>
          </w:p>
          <w:p w14:paraId="66711510" w14:textId="2C64784E" w:rsidR="00916A5F" w:rsidRPr="00AD7CEB" w:rsidRDefault="00000000">
            <w:pPr>
              <w:pStyle w:val="a8"/>
              <w:widowControl w:val="0"/>
              <w:spacing w:line="360" w:lineRule="auto"/>
              <w:ind w:firstLineChars="200" w:firstLine="480"/>
              <w:rPr>
                <w:sz w:val="24"/>
                <w:szCs w:val="24"/>
              </w:rPr>
            </w:pPr>
            <w:r w:rsidRPr="00AD7CEB">
              <w:rPr>
                <w:sz w:val="24"/>
                <w:szCs w:val="24"/>
              </w:rPr>
              <w:t>根据《关于支持和规范风电光伏发电项目用地有关事项的通知》，本项目建设用地符合通知要求，具体见表</w:t>
            </w:r>
            <w:r w:rsidRPr="00AD7CEB">
              <w:rPr>
                <w:sz w:val="24"/>
                <w:szCs w:val="24"/>
              </w:rPr>
              <w:t>1-1</w:t>
            </w:r>
            <w:r w:rsidRPr="00AD7CEB">
              <w:rPr>
                <w:sz w:val="24"/>
                <w:szCs w:val="24"/>
              </w:rPr>
              <w:t>。</w:t>
            </w:r>
          </w:p>
          <w:p w14:paraId="1B41EED1" w14:textId="77777777" w:rsidR="00916A5F" w:rsidRPr="00AD7CEB" w:rsidRDefault="00000000">
            <w:pPr>
              <w:jc w:val="center"/>
              <w:rPr>
                <w:rFonts w:ascii="Times New Roman" w:hAnsi="Times New Roman" w:cs="Times New Roman"/>
                <w:highlight w:val="yellow"/>
              </w:rPr>
            </w:pPr>
            <w:r w:rsidRPr="00AD7CEB">
              <w:rPr>
                <w:rFonts w:ascii="Times New Roman" w:hAnsi="Times New Roman" w:cs="Times New Roman"/>
                <w:highlight w:val="yellow"/>
              </w:rPr>
              <w:br w:type="page"/>
            </w:r>
            <w:r w:rsidRPr="00AD7CEB">
              <w:rPr>
                <w:rFonts w:ascii="Times New Roman" w:hAnsi="Times New Roman" w:cs="Times New Roman"/>
                <w:b/>
              </w:rPr>
              <w:t>表</w:t>
            </w:r>
            <w:r w:rsidRPr="00AD7CEB">
              <w:rPr>
                <w:rFonts w:ascii="Times New Roman" w:hAnsi="Times New Roman" w:cs="Times New Roman"/>
                <w:b/>
              </w:rPr>
              <w:t xml:space="preserve">1-1   </w:t>
            </w:r>
            <w:r w:rsidRPr="00AD7CEB">
              <w:rPr>
                <w:rFonts w:ascii="Times New Roman" w:hAnsi="Times New Roman" w:cs="Times New Roman"/>
                <w:b/>
              </w:rPr>
              <w:t>符合性分析表</w:t>
            </w:r>
          </w:p>
          <w:tbl>
            <w:tblPr>
              <w:tblW w:w="72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72"/>
              <w:gridCol w:w="3310"/>
              <w:gridCol w:w="2268"/>
              <w:gridCol w:w="783"/>
            </w:tblGrid>
            <w:tr w:rsidR="00916A5F" w:rsidRPr="00AD7CEB" w14:paraId="0654F8EE" w14:textId="77777777" w:rsidTr="008114E0">
              <w:trPr>
                <w:trHeight w:val="623"/>
                <w:jc w:val="center"/>
              </w:trPr>
              <w:tc>
                <w:tcPr>
                  <w:tcW w:w="603" w:type="pct"/>
                  <w:vAlign w:val="center"/>
                </w:tcPr>
                <w:p w14:paraId="4B737FE6"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项目</w:t>
                  </w:r>
                </w:p>
              </w:tc>
              <w:tc>
                <w:tcPr>
                  <w:tcW w:w="2288" w:type="pct"/>
                  <w:vAlign w:val="center"/>
                </w:tcPr>
                <w:p w14:paraId="28FE6855" w14:textId="497F5F71"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《关于支持和规范风电光伏发电项目用地有关事项的通知》（内自然资字</w:t>
                  </w:r>
                  <w:r w:rsidR="0037271E" w:rsidRPr="00AD7CEB">
                    <w:rPr>
                      <w:rFonts w:ascii="Times New Roman" w:hAnsi="Times New Roman"/>
                      <w:szCs w:val="21"/>
                    </w:rPr>
                    <w:t>〔</w:t>
                  </w:r>
                  <w:r w:rsidRPr="00AD7CEB">
                    <w:rPr>
                      <w:rFonts w:ascii="Times New Roman" w:hAnsi="Times New Roman"/>
                      <w:szCs w:val="21"/>
                    </w:rPr>
                    <w:t>2021</w:t>
                  </w:r>
                  <w:r w:rsidR="0037271E" w:rsidRPr="00AD7CEB">
                    <w:rPr>
                      <w:rFonts w:ascii="Times New Roman" w:hAnsi="Times New Roman"/>
                      <w:szCs w:val="21"/>
                    </w:rPr>
                    <w:t>〕</w:t>
                  </w:r>
                  <w:r w:rsidRPr="00AD7CEB">
                    <w:rPr>
                      <w:rFonts w:ascii="Times New Roman" w:hAnsi="Times New Roman"/>
                      <w:szCs w:val="21"/>
                    </w:rPr>
                    <w:t>500</w:t>
                  </w:r>
                  <w:r w:rsidRPr="00AD7CEB">
                    <w:rPr>
                      <w:rFonts w:ascii="Times New Roman" w:hAnsi="Times New Roman"/>
                      <w:szCs w:val="21"/>
                    </w:rPr>
                    <w:t>号）</w:t>
                  </w:r>
                </w:p>
              </w:tc>
              <w:tc>
                <w:tcPr>
                  <w:tcW w:w="1568" w:type="pct"/>
                  <w:vAlign w:val="center"/>
                </w:tcPr>
                <w:p w14:paraId="42F54D2F"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本项目的相关情况</w:t>
                  </w:r>
                </w:p>
              </w:tc>
              <w:tc>
                <w:tcPr>
                  <w:tcW w:w="541" w:type="pct"/>
                  <w:vAlign w:val="center"/>
                </w:tcPr>
                <w:p w14:paraId="579EE8C7"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符合性分析</w:t>
                  </w:r>
                </w:p>
              </w:tc>
            </w:tr>
            <w:tr w:rsidR="00916A5F" w:rsidRPr="00AD7CEB" w14:paraId="47F7AA91" w14:textId="77777777" w:rsidTr="008114E0">
              <w:trPr>
                <w:trHeight w:val="1190"/>
                <w:jc w:val="center"/>
              </w:trPr>
              <w:tc>
                <w:tcPr>
                  <w:tcW w:w="603" w:type="pct"/>
                  <w:vMerge w:val="restart"/>
                  <w:vAlign w:val="center"/>
                </w:tcPr>
                <w:p w14:paraId="04DE85C0"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建设用地</w:t>
                  </w:r>
                </w:p>
              </w:tc>
              <w:tc>
                <w:tcPr>
                  <w:tcW w:w="2288" w:type="pct"/>
                  <w:vAlign w:val="center"/>
                </w:tcPr>
                <w:p w14:paraId="67BDCE92"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支持风电光伏发电项目使用未利用土地；风电光伏发电项目使用沙漠、戈壁、荒漠、荒草地等未利用土地的，对不占压土地、不改变地表形态的用地部分，可按原地类认定，不改变土地用途；项目用地允许与土地权利人以租赁等方式取得，双方签订补偿协议，报当地旗县自然资源主管部门备案；对项目永久性建筑用地部分，应当办理建设用地审批手续。</w:t>
                  </w:r>
                </w:p>
              </w:tc>
              <w:tc>
                <w:tcPr>
                  <w:tcW w:w="1568" w:type="pct"/>
                  <w:vAlign w:val="center"/>
                </w:tcPr>
                <w:p w14:paraId="77AA9D3D"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本项目建设用地主要为天然牧草地、灌木林地等，永久性占地按要求办理土地审批手续。</w:t>
                  </w:r>
                </w:p>
              </w:tc>
              <w:tc>
                <w:tcPr>
                  <w:tcW w:w="541" w:type="pct"/>
                  <w:vAlign w:val="center"/>
                </w:tcPr>
                <w:p w14:paraId="675F2412"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r w:rsidR="00916A5F" w:rsidRPr="00AD7CEB" w14:paraId="70A43614" w14:textId="77777777" w:rsidTr="008114E0">
              <w:trPr>
                <w:trHeight w:val="315"/>
                <w:jc w:val="center"/>
              </w:trPr>
              <w:tc>
                <w:tcPr>
                  <w:tcW w:w="603" w:type="pct"/>
                  <w:vMerge/>
                  <w:vAlign w:val="center"/>
                </w:tcPr>
                <w:p w14:paraId="03576953" w14:textId="77777777" w:rsidR="00916A5F" w:rsidRPr="00AD7CEB" w:rsidRDefault="00916A5F">
                  <w:pPr>
                    <w:pStyle w:val="81"/>
                    <w:adjustRightInd w:val="0"/>
                    <w:snapToGrid w:val="0"/>
                    <w:rPr>
                      <w:rFonts w:ascii="Times New Roman" w:hAnsi="Times New Roman"/>
                      <w:szCs w:val="21"/>
                    </w:rPr>
                  </w:pPr>
                </w:p>
              </w:tc>
              <w:tc>
                <w:tcPr>
                  <w:tcW w:w="2288" w:type="pct"/>
                  <w:vAlign w:val="center"/>
                </w:tcPr>
                <w:p w14:paraId="4B70572A"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鼓励风电光伏发电项目利用露天矿排土场、采煤沉陷区土地。</w:t>
                  </w:r>
                </w:p>
              </w:tc>
              <w:tc>
                <w:tcPr>
                  <w:tcW w:w="1568" w:type="pct"/>
                  <w:vAlign w:val="center"/>
                </w:tcPr>
                <w:p w14:paraId="2FCCC112"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本项目不涉及。</w:t>
                  </w:r>
                </w:p>
              </w:tc>
              <w:tc>
                <w:tcPr>
                  <w:tcW w:w="541" w:type="pct"/>
                  <w:vAlign w:val="center"/>
                </w:tcPr>
                <w:p w14:paraId="5D17AF12"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r w:rsidR="00916A5F" w:rsidRPr="00AD7CEB" w14:paraId="52EE2EE3" w14:textId="77777777" w:rsidTr="008114E0">
              <w:trPr>
                <w:trHeight w:val="315"/>
                <w:jc w:val="center"/>
              </w:trPr>
              <w:tc>
                <w:tcPr>
                  <w:tcW w:w="603" w:type="pct"/>
                  <w:vMerge/>
                  <w:vAlign w:val="center"/>
                </w:tcPr>
                <w:p w14:paraId="66BB96B9" w14:textId="77777777" w:rsidR="00916A5F" w:rsidRPr="00AD7CEB" w:rsidRDefault="00916A5F">
                  <w:pPr>
                    <w:pStyle w:val="81"/>
                    <w:adjustRightInd w:val="0"/>
                    <w:snapToGrid w:val="0"/>
                    <w:rPr>
                      <w:rFonts w:ascii="Times New Roman" w:hAnsi="Times New Roman"/>
                      <w:szCs w:val="21"/>
                    </w:rPr>
                  </w:pPr>
                </w:p>
              </w:tc>
              <w:tc>
                <w:tcPr>
                  <w:tcW w:w="2288" w:type="pct"/>
                  <w:vAlign w:val="center"/>
                </w:tcPr>
                <w:p w14:paraId="459221FB"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规范风电光伏发电项目使用农用地；风电光伏发电项目使用农用地的，所有用地部分应当办理建设用地审批手续。对于使用永久基本农田以外耕地的，除桩基用地外，严禁硬化地面、破坏耕作层。</w:t>
                  </w:r>
                </w:p>
              </w:tc>
              <w:tc>
                <w:tcPr>
                  <w:tcW w:w="1568" w:type="pct"/>
                  <w:vAlign w:val="center"/>
                </w:tcPr>
                <w:p w14:paraId="122E6DCF"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本项目占地主要为天然牧草地、灌木林地等，征用的少量农用地后期办理建设用地审批手续。项目不涉及使用永久基本农田。</w:t>
                  </w:r>
                </w:p>
              </w:tc>
              <w:tc>
                <w:tcPr>
                  <w:tcW w:w="541" w:type="pct"/>
                  <w:vAlign w:val="center"/>
                </w:tcPr>
                <w:p w14:paraId="559BBEA9"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r w:rsidR="00916A5F" w:rsidRPr="00AD7CEB" w14:paraId="5A2F4025" w14:textId="77777777" w:rsidTr="008114E0">
              <w:trPr>
                <w:trHeight w:val="315"/>
                <w:jc w:val="center"/>
              </w:trPr>
              <w:tc>
                <w:tcPr>
                  <w:tcW w:w="603" w:type="pct"/>
                  <w:vMerge/>
                  <w:vAlign w:val="center"/>
                </w:tcPr>
                <w:p w14:paraId="16899DF9" w14:textId="77777777" w:rsidR="00916A5F" w:rsidRPr="00AD7CEB" w:rsidRDefault="00916A5F">
                  <w:pPr>
                    <w:pStyle w:val="81"/>
                    <w:adjustRightInd w:val="0"/>
                    <w:snapToGrid w:val="0"/>
                    <w:rPr>
                      <w:rFonts w:ascii="Times New Roman" w:hAnsi="Times New Roman"/>
                      <w:szCs w:val="21"/>
                    </w:rPr>
                  </w:pPr>
                </w:p>
              </w:tc>
              <w:tc>
                <w:tcPr>
                  <w:tcW w:w="2288" w:type="pct"/>
                  <w:vAlign w:val="center"/>
                </w:tcPr>
                <w:p w14:paraId="387E1553"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风电光伏发电项目选址应严格避让永久基本农田和生态保护红线，防止耕地</w:t>
                  </w:r>
                  <w:r w:rsidRPr="00AD7CEB">
                    <w:rPr>
                      <w:rFonts w:ascii="Times New Roman" w:hAnsi="Times New Roman"/>
                      <w:szCs w:val="21"/>
                    </w:rPr>
                    <w:t>“</w:t>
                  </w:r>
                  <w:r w:rsidRPr="00AD7CEB">
                    <w:rPr>
                      <w:rFonts w:ascii="Times New Roman" w:hAnsi="Times New Roman"/>
                      <w:szCs w:val="21"/>
                    </w:rPr>
                    <w:t>非农化</w:t>
                  </w:r>
                  <w:r w:rsidRPr="00AD7CEB">
                    <w:rPr>
                      <w:rFonts w:ascii="Times New Roman" w:hAnsi="Times New Roman"/>
                      <w:szCs w:val="21"/>
                    </w:rPr>
                    <w:t>”</w:t>
                  </w:r>
                  <w:r w:rsidRPr="00AD7CEB">
                    <w:rPr>
                      <w:rFonts w:ascii="Times New Roman" w:hAnsi="Times New Roman"/>
                      <w:szCs w:val="21"/>
                    </w:rPr>
                    <w:t>、遏制耕地</w:t>
                  </w:r>
                  <w:r w:rsidRPr="00AD7CEB">
                    <w:rPr>
                      <w:rFonts w:ascii="Times New Roman" w:hAnsi="Times New Roman"/>
                      <w:szCs w:val="21"/>
                    </w:rPr>
                    <w:t>“</w:t>
                  </w:r>
                  <w:r w:rsidRPr="00AD7CEB">
                    <w:rPr>
                      <w:rFonts w:ascii="Times New Roman" w:hAnsi="Times New Roman"/>
                      <w:szCs w:val="21"/>
                    </w:rPr>
                    <w:t>非粮化</w:t>
                  </w:r>
                  <w:r w:rsidRPr="00AD7CEB">
                    <w:rPr>
                      <w:rFonts w:ascii="Times New Roman" w:hAnsi="Times New Roman"/>
                      <w:szCs w:val="21"/>
                    </w:rPr>
                    <w:t>”</w:t>
                  </w:r>
                  <w:r w:rsidRPr="00AD7CEB">
                    <w:rPr>
                      <w:rFonts w:ascii="Times New Roman" w:hAnsi="Times New Roman"/>
                      <w:szCs w:val="21"/>
                    </w:rPr>
                    <w:t>，保护好草原、林地等重要生态资源，加强重要生态系统保护和资源永续利用。</w:t>
                  </w:r>
                </w:p>
              </w:tc>
              <w:tc>
                <w:tcPr>
                  <w:tcW w:w="1568" w:type="pct"/>
                  <w:vMerge w:val="restart"/>
                  <w:vAlign w:val="center"/>
                </w:tcPr>
                <w:p w14:paraId="50787B48"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根据《鄂尔多斯市自然资源局东胜区分局关于内蒙古鄂尔多斯热电有限责任公司燃煤自备电厂可再生能源替代工程项目用地情况的函》（</w:t>
                  </w:r>
                  <w:r w:rsidRPr="00AD7CEB">
                    <w:rPr>
                      <w:rFonts w:ascii="Times New Roman" w:hAnsi="Times New Roman"/>
                      <w:szCs w:val="21"/>
                    </w:rPr>
                    <w:t>2026</w:t>
                  </w:r>
                  <w:r w:rsidRPr="00AD7CEB">
                    <w:rPr>
                      <w:rFonts w:ascii="Times New Roman" w:hAnsi="Times New Roman"/>
                      <w:szCs w:val="21"/>
                    </w:rPr>
                    <w:t>年</w:t>
                  </w:r>
                  <w:r w:rsidRPr="00AD7CEB">
                    <w:rPr>
                      <w:rFonts w:ascii="Times New Roman" w:hAnsi="Times New Roman"/>
                      <w:szCs w:val="21"/>
                    </w:rPr>
                    <w:t>3</w:t>
                  </w:r>
                  <w:r w:rsidRPr="00AD7CEB">
                    <w:rPr>
                      <w:rFonts w:ascii="Times New Roman" w:hAnsi="Times New Roman"/>
                      <w:szCs w:val="21"/>
                    </w:rPr>
                    <w:t>月</w:t>
                  </w:r>
                  <w:r w:rsidRPr="00AD7CEB">
                    <w:rPr>
                      <w:rFonts w:ascii="Times New Roman" w:hAnsi="Times New Roman"/>
                      <w:szCs w:val="21"/>
                    </w:rPr>
                    <w:t>5</w:t>
                  </w:r>
                  <w:r w:rsidRPr="00AD7CEB">
                    <w:rPr>
                      <w:rFonts w:ascii="Times New Roman" w:hAnsi="Times New Roman"/>
                      <w:szCs w:val="21"/>
                    </w:rPr>
                    <w:t>日），本项目占地不涉及生态保护红线、不占用永久基本农田，项目选址已避让永久基本农田和生态保护红线，项目占用部分草地和灌木林地，施工结束后对临时占地进行植被恢复，对永</w:t>
                  </w:r>
                  <w:r w:rsidRPr="00AD7CEB">
                    <w:rPr>
                      <w:rFonts w:ascii="Times New Roman" w:hAnsi="Times New Roman"/>
                      <w:szCs w:val="21"/>
                    </w:rPr>
                    <w:lastRenderedPageBreak/>
                    <w:t>久占地进行占补平衡；项目开工前需办理林草批复手续，在取得批复后方可开工建设，做到保护好草原、林地等重要生态资源的要求。</w:t>
                  </w:r>
                </w:p>
              </w:tc>
              <w:tc>
                <w:tcPr>
                  <w:tcW w:w="541" w:type="pct"/>
                  <w:vAlign w:val="center"/>
                </w:tcPr>
                <w:p w14:paraId="391E4AFB"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lastRenderedPageBreak/>
                    <w:t>符合</w:t>
                  </w:r>
                </w:p>
              </w:tc>
            </w:tr>
            <w:tr w:rsidR="00916A5F" w:rsidRPr="00AD7CEB" w14:paraId="440702B2" w14:textId="77777777" w:rsidTr="008114E0">
              <w:trPr>
                <w:trHeight w:val="315"/>
                <w:jc w:val="center"/>
              </w:trPr>
              <w:tc>
                <w:tcPr>
                  <w:tcW w:w="603" w:type="pct"/>
                  <w:vMerge/>
                  <w:vAlign w:val="center"/>
                </w:tcPr>
                <w:p w14:paraId="61BCB7C9" w14:textId="77777777" w:rsidR="00916A5F" w:rsidRPr="00AD7CEB" w:rsidRDefault="00916A5F">
                  <w:pPr>
                    <w:pStyle w:val="81"/>
                    <w:adjustRightInd w:val="0"/>
                    <w:snapToGrid w:val="0"/>
                    <w:rPr>
                      <w:rFonts w:ascii="Times New Roman" w:hAnsi="Times New Roman"/>
                      <w:szCs w:val="21"/>
                    </w:rPr>
                  </w:pPr>
                </w:p>
              </w:tc>
              <w:tc>
                <w:tcPr>
                  <w:tcW w:w="2288" w:type="pct"/>
                  <w:vAlign w:val="center"/>
                </w:tcPr>
                <w:p w14:paraId="1FE38CE3"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新建风电光伏发电项目严格控制在永久基本农田内选址，任何单位和个人不得擅自占用或改变其用途。</w:t>
                  </w:r>
                </w:p>
              </w:tc>
              <w:tc>
                <w:tcPr>
                  <w:tcW w:w="1568" w:type="pct"/>
                  <w:vMerge/>
                  <w:vAlign w:val="center"/>
                </w:tcPr>
                <w:p w14:paraId="77A0A565" w14:textId="77777777" w:rsidR="00916A5F" w:rsidRPr="00AD7CEB" w:rsidRDefault="00916A5F">
                  <w:pPr>
                    <w:pStyle w:val="81"/>
                    <w:adjustRightInd w:val="0"/>
                    <w:snapToGrid w:val="0"/>
                    <w:rPr>
                      <w:rFonts w:ascii="Times New Roman" w:hAnsi="Times New Roman"/>
                      <w:szCs w:val="21"/>
                    </w:rPr>
                  </w:pPr>
                </w:p>
              </w:tc>
              <w:tc>
                <w:tcPr>
                  <w:tcW w:w="541" w:type="pct"/>
                  <w:vAlign w:val="center"/>
                </w:tcPr>
                <w:p w14:paraId="68F61816"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r w:rsidR="00916A5F" w:rsidRPr="00AD7CEB" w14:paraId="62EE552A" w14:textId="77777777" w:rsidTr="008114E0">
              <w:trPr>
                <w:trHeight w:val="315"/>
                <w:jc w:val="center"/>
              </w:trPr>
              <w:tc>
                <w:tcPr>
                  <w:tcW w:w="603" w:type="pct"/>
                  <w:vMerge/>
                  <w:vAlign w:val="center"/>
                </w:tcPr>
                <w:p w14:paraId="5BFF466C" w14:textId="77777777" w:rsidR="00916A5F" w:rsidRPr="00AD7CEB" w:rsidRDefault="00916A5F">
                  <w:pPr>
                    <w:pStyle w:val="81"/>
                    <w:adjustRightInd w:val="0"/>
                    <w:snapToGrid w:val="0"/>
                    <w:rPr>
                      <w:rFonts w:ascii="Times New Roman" w:hAnsi="Times New Roman"/>
                      <w:szCs w:val="21"/>
                    </w:rPr>
                  </w:pPr>
                </w:p>
              </w:tc>
              <w:tc>
                <w:tcPr>
                  <w:tcW w:w="2288" w:type="pct"/>
                  <w:vAlign w:val="center"/>
                </w:tcPr>
                <w:p w14:paraId="6B3D7C51"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除国家重大战略项目外，新建风电光伏发电项目应避让生态保护红线。</w:t>
                  </w:r>
                </w:p>
              </w:tc>
              <w:tc>
                <w:tcPr>
                  <w:tcW w:w="1568" w:type="pct"/>
                  <w:vMerge/>
                  <w:vAlign w:val="center"/>
                </w:tcPr>
                <w:p w14:paraId="30D71C86" w14:textId="77777777" w:rsidR="00916A5F" w:rsidRPr="00AD7CEB" w:rsidRDefault="00916A5F">
                  <w:pPr>
                    <w:pStyle w:val="81"/>
                    <w:adjustRightInd w:val="0"/>
                    <w:snapToGrid w:val="0"/>
                    <w:rPr>
                      <w:rFonts w:ascii="Times New Roman" w:hAnsi="Times New Roman"/>
                      <w:szCs w:val="21"/>
                    </w:rPr>
                  </w:pPr>
                </w:p>
              </w:tc>
              <w:tc>
                <w:tcPr>
                  <w:tcW w:w="541" w:type="pct"/>
                  <w:vAlign w:val="center"/>
                </w:tcPr>
                <w:p w14:paraId="476E0623"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r w:rsidR="00916A5F" w:rsidRPr="00AD7CEB" w14:paraId="182C8539" w14:textId="77777777" w:rsidTr="008114E0">
              <w:trPr>
                <w:trHeight w:val="315"/>
                <w:jc w:val="center"/>
              </w:trPr>
              <w:tc>
                <w:tcPr>
                  <w:tcW w:w="603" w:type="pct"/>
                  <w:vMerge/>
                  <w:vAlign w:val="center"/>
                </w:tcPr>
                <w:p w14:paraId="6C460E09" w14:textId="77777777" w:rsidR="00916A5F" w:rsidRPr="00AD7CEB" w:rsidRDefault="00916A5F">
                  <w:pPr>
                    <w:pStyle w:val="81"/>
                    <w:adjustRightInd w:val="0"/>
                    <w:snapToGrid w:val="0"/>
                    <w:rPr>
                      <w:rFonts w:ascii="Times New Roman" w:hAnsi="Times New Roman"/>
                      <w:szCs w:val="21"/>
                    </w:rPr>
                  </w:pPr>
                </w:p>
              </w:tc>
              <w:tc>
                <w:tcPr>
                  <w:tcW w:w="2288" w:type="pct"/>
                  <w:vAlign w:val="center"/>
                </w:tcPr>
                <w:p w14:paraId="5695710B"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呼伦贝尔市、兴安盟、通辽市和赤峰市，锡林郭勒盟的锡林浩特市、东乌珠穆沁旗（含乌拉盖地区）、西乌珠穆沁旗、正蓝旗、多伦县、阿巴嘎旗生态保护红线外的基本草原，严格控制新建风电光伏发电项目。</w:t>
                  </w:r>
                </w:p>
              </w:tc>
              <w:tc>
                <w:tcPr>
                  <w:tcW w:w="1568" w:type="pct"/>
                  <w:vAlign w:val="center"/>
                </w:tcPr>
                <w:p w14:paraId="3E1EA3EA"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本项目建设地点不位于上述区域，同时不涉及基本草原。</w:t>
                  </w:r>
                </w:p>
              </w:tc>
              <w:tc>
                <w:tcPr>
                  <w:tcW w:w="541" w:type="pct"/>
                  <w:vAlign w:val="center"/>
                </w:tcPr>
                <w:p w14:paraId="38831795"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r w:rsidR="00916A5F" w:rsidRPr="00AD7CEB" w14:paraId="4E0A3B51" w14:textId="77777777" w:rsidTr="008114E0">
              <w:trPr>
                <w:trHeight w:val="315"/>
                <w:jc w:val="center"/>
              </w:trPr>
              <w:tc>
                <w:tcPr>
                  <w:tcW w:w="603" w:type="pct"/>
                  <w:vMerge/>
                  <w:vAlign w:val="center"/>
                </w:tcPr>
                <w:p w14:paraId="7EFFAA3A" w14:textId="77777777" w:rsidR="00916A5F" w:rsidRPr="00AD7CEB" w:rsidRDefault="00916A5F">
                  <w:pPr>
                    <w:pStyle w:val="81"/>
                    <w:adjustRightInd w:val="0"/>
                    <w:snapToGrid w:val="0"/>
                    <w:rPr>
                      <w:rFonts w:ascii="Times New Roman" w:hAnsi="Times New Roman"/>
                      <w:szCs w:val="21"/>
                    </w:rPr>
                  </w:pPr>
                </w:p>
              </w:tc>
              <w:tc>
                <w:tcPr>
                  <w:tcW w:w="2288" w:type="pct"/>
                  <w:vAlign w:val="center"/>
                </w:tcPr>
                <w:p w14:paraId="31328110"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对东部地区呼伦贝尔市、兴安盟、通辽市、赤峰市和锡林郭勒盟实行最严格的林地保护制度，严格控制新建风电光伏发电项目占用林地；保障中部地区呼和浩特市、包头市、乌兰察布市和鄂尔多斯市风电光伏发电项目使用林地需求；支持西部地区高效利用风光资源。全区各地新建风电场项目禁止占用天然林、乔木林地，新建光伏电站项目阵列组件只能占用无林地。</w:t>
                  </w:r>
                </w:p>
              </w:tc>
              <w:tc>
                <w:tcPr>
                  <w:tcW w:w="1568" w:type="pct"/>
                  <w:vAlign w:val="center"/>
                </w:tcPr>
                <w:p w14:paraId="798DFE61" w14:textId="51F8AB7E"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项目选址位于鄂尔多斯市，项目占用少量灌木林地，不占用天然林、乔木林地，项目占用的少量灌木林地后期办理占用林地审批手续，符合</w:t>
                  </w:r>
                  <w:r w:rsidRPr="00AD7CEB">
                    <w:rPr>
                      <w:rFonts w:ascii="Times New Roman" w:hAnsi="Times New Roman"/>
                      <w:szCs w:val="21"/>
                    </w:rPr>
                    <w:t>“</w:t>
                  </w:r>
                  <w:r w:rsidRPr="00AD7CEB">
                    <w:rPr>
                      <w:rFonts w:ascii="Times New Roman" w:hAnsi="Times New Roman"/>
                      <w:szCs w:val="21"/>
                    </w:rPr>
                    <w:t>保障中部地区呼和浩特市、包头市、乌兰察布市和鄂尔多斯市风电光伏发电项目使用林地需求</w:t>
                  </w:r>
                  <w:r w:rsidRPr="00AD7CEB">
                    <w:rPr>
                      <w:rFonts w:ascii="Times New Roman" w:hAnsi="Times New Roman"/>
                      <w:szCs w:val="21"/>
                    </w:rPr>
                    <w:t>”</w:t>
                  </w:r>
                  <w:r w:rsidRPr="00AD7CEB">
                    <w:rPr>
                      <w:rFonts w:ascii="Times New Roman" w:hAnsi="Times New Roman"/>
                      <w:szCs w:val="21"/>
                    </w:rPr>
                    <w:t>要求。</w:t>
                  </w:r>
                </w:p>
              </w:tc>
              <w:tc>
                <w:tcPr>
                  <w:tcW w:w="541" w:type="pct"/>
                  <w:vAlign w:val="center"/>
                </w:tcPr>
                <w:p w14:paraId="5764B896"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bl>
          <w:p w14:paraId="799270AF" w14:textId="77777777" w:rsidR="00916A5F" w:rsidRPr="00AD7CEB" w:rsidRDefault="00916A5F">
            <w:pPr>
              <w:pStyle w:val="affa"/>
              <w:snapToGrid w:val="0"/>
              <w:ind w:firstLine="0"/>
              <w:rPr>
                <w:rFonts w:ascii="Times New Roman" w:hAnsi="Times New Roman"/>
                <w:b/>
                <w:sz w:val="24"/>
                <w:szCs w:val="24"/>
              </w:rPr>
            </w:pPr>
          </w:p>
          <w:p w14:paraId="01F9D6C0" w14:textId="485EC8F0" w:rsidR="00916A5F" w:rsidRPr="00AD7CEB" w:rsidRDefault="00000000">
            <w:pPr>
              <w:pStyle w:val="affa"/>
              <w:snapToGrid w:val="0"/>
              <w:spacing w:line="360" w:lineRule="auto"/>
              <w:ind w:firstLineChars="200" w:firstLine="482"/>
              <w:rPr>
                <w:rFonts w:ascii="Times New Roman" w:hAnsi="Times New Roman"/>
                <w:sz w:val="24"/>
                <w:szCs w:val="24"/>
              </w:rPr>
            </w:pPr>
            <w:r w:rsidRPr="00AD7CEB">
              <w:rPr>
                <w:rFonts w:ascii="Times New Roman" w:hAnsi="Times New Roman"/>
                <w:b/>
                <w:sz w:val="24"/>
                <w:szCs w:val="24"/>
              </w:rPr>
              <w:t>4</w:t>
            </w:r>
            <w:r w:rsidRPr="00AD7CEB">
              <w:rPr>
                <w:rFonts w:ascii="Times New Roman" w:hAnsi="Times New Roman"/>
                <w:b/>
                <w:sz w:val="24"/>
                <w:szCs w:val="24"/>
              </w:rPr>
              <w:t>、与《</w:t>
            </w:r>
            <w:r w:rsidRPr="00AD7CEB">
              <w:rPr>
                <w:rFonts w:ascii="Times New Roman" w:hAnsi="Times New Roman"/>
                <w:b/>
                <w:bCs/>
                <w:sz w:val="24"/>
                <w:szCs w:val="24"/>
              </w:rPr>
              <w:t>关于支持风电开发建设规范使用林地草地有关工作的通知</w:t>
            </w:r>
            <w:r w:rsidRPr="00AD7CEB">
              <w:rPr>
                <w:rFonts w:ascii="Times New Roman" w:hAnsi="Times New Roman"/>
                <w:b/>
                <w:sz w:val="24"/>
                <w:szCs w:val="24"/>
              </w:rPr>
              <w:t>》</w:t>
            </w:r>
            <w:r w:rsidR="00D149DD" w:rsidRPr="00AD7CEB">
              <w:rPr>
                <w:rFonts w:ascii="Times New Roman" w:hAnsi="Times New Roman"/>
                <w:b/>
                <w:sz w:val="24"/>
                <w:szCs w:val="24"/>
              </w:rPr>
              <w:t>（</w:t>
            </w:r>
            <w:r w:rsidRPr="00AD7CEB">
              <w:rPr>
                <w:rFonts w:ascii="Times New Roman" w:hAnsi="Times New Roman"/>
                <w:b/>
                <w:sz w:val="24"/>
                <w:szCs w:val="24"/>
              </w:rPr>
              <w:t>林资规〔</w:t>
            </w:r>
            <w:r w:rsidRPr="00AD7CEB">
              <w:rPr>
                <w:rFonts w:ascii="Times New Roman" w:hAnsi="Times New Roman"/>
                <w:b/>
                <w:sz w:val="24"/>
                <w:szCs w:val="24"/>
              </w:rPr>
              <w:t>2026</w:t>
            </w:r>
            <w:r w:rsidRPr="00AD7CEB">
              <w:rPr>
                <w:rFonts w:ascii="Times New Roman" w:hAnsi="Times New Roman"/>
                <w:b/>
                <w:sz w:val="24"/>
                <w:szCs w:val="24"/>
              </w:rPr>
              <w:t>〕</w:t>
            </w:r>
            <w:r w:rsidRPr="00AD7CEB">
              <w:rPr>
                <w:rFonts w:ascii="Times New Roman" w:hAnsi="Times New Roman"/>
                <w:b/>
                <w:sz w:val="24"/>
                <w:szCs w:val="24"/>
              </w:rPr>
              <w:t>1</w:t>
            </w:r>
            <w:r w:rsidRPr="00AD7CEB">
              <w:rPr>
                <w:rFonts w:ascii="Times New Roman" w:hAnsi="Times New Roman"/>
                <w:b/>
                <w:sz w:val="24"/>
                <w:szCs w:val="24"/>
              </w:rPr>
              <w:t>号）符合性分析</w:t>
            </w:r>
          </w:p>
          <w:p w14:paraId="68B029E3" w14:textId="774F84A3" w:rsidR="00916A5F" w:rsidRPr="00AD7CEB" w:rsidRDefault="00000000">
            <w:pPr>
              <w:pStyle w:val="a8"/>
              <w:widowControl w:val="0"/>
              <w:spacing w:line="360" w:lineRule="auto"/>
              <w:ind w:firstLineChars="200" w:firstLine="480"/>
              <w:rPr>
                <w:sz w:val="24"/>
                <w:szCs w:val="24"/>
              </w:rPr>
            </w:pPr>
            <w:r w:rsidRPr="00AD7CEB">
              <w:rPr>
                <w:sz w:val="24"/>
                <w:szCs w:val="24"/>
              </w:rPr>
              <w:t>根据《关于支持风电开发建设规范使用林地草地有关工作的通知》</w:t>
            </w:r>
            <w:r w:rsidR="00D149DD" w:rsidRPr="00AD7CEB">
              <w:rPr>
                <w:bCs/>
                <w:sz w:val="24"/>
                <w:szCs w:val="24"/>
              </w:rPr>
              <w:t>（</w:t>
            </w:r>
            <w:r w:rsidRPr="00AD7CEB">
              <w:rPr>
                <w:sz w:val="24"/>
                <w:szCs w:val="24"/>
              </w:rPr>
              <w:t>林资规〔</w:t>
            </w:r>
            <w:r w:rsidRPr="00AD7CEB">
              <w:rPr>
                <w:sz w:val="24"/>
                <w:szCs w:val="24"/>
              </w:rPr>
              <w:t>2026</w:t>
            </w:r>
            <w:r w:rsidRPr="00AD7CEB">
              <w:rPr>
                <w:sz w:val="24"/>
                <w:szCs w:val="24"/>
              </w:rPr>
              <w:t>〕</w:t>
            </w:r>
            <w:r w:rsidRPr="00AD7CEB">
              <w:rPr>
                <w:sz w:val="24"/>
                <w:szCs w:val="24"/>
              </w:rPr>
              <w:t>1</w:t>
            </w:r>
            <w:r w:rsidRPr="00AD7CEB">
              <w:rPr>
                <w:sz w:val="24"/>
                <w:szCs w:val="24"/>
              </w:rPr>
              <w:t>号），本项目建设用地符合通知要求，具体见表</w:t>
            </w:r>
            <w:r w:rsidRPr="00AD7CEB">
              <w:rPr>
                <w:sz w:val="24"/>
                <w:szCs w:val="24"/>
              </w:rPr>
              <w:t>1-2</w:t>
            </w:r>
            <w:r w:rsidRPr="00AD7CEB">
              <w:rPr>
                <w:sz w:val="24"/>
                <w:szCs w:val="24"/>
              </w:rPr>
              <w:t>。</w:t>
            </w:r>
          </w:p>
          <w:p w14:paraId="01F453F1" w14:textId="77777777" w:rsidR="00916A5F" w:rsidRPr="00AD7CEB" w:rsidRDefault="00000000">
            <w:pPr>
              <w:pStyle w:val="a8"/>
              <w:widowControl w:val="0"/>
              <w:jc w:val="center"/>
              <w:rPr>
                <w:b/>
                <w:kern w:val="2"/>
                <w:sz w:val="24"/>
                <w:szCs w:val="24"/>
              </w:rPr>
            </w:pPr>
            <w:r w:rsidRPr="00AD7CEB">
              <w:rPr>
                <w:b/>
                <w:kern w:val="2"/>
                <w:sz w:val="24"/>
                <w:szCs w:val="24"/>
              </w:rPr>
              <w:t>表</w:t>
            </w:r>
            <w:r w:rsidRPr="00AD7CEB">
              <w:rPr>
                <w:b/>
                <w:kern w:val="2"/>
                <w:sz w:val="24"/>
                <w:szCs w:val="24"/>
              </w:rPr>
              <w:t xml:space="preserve">1-2   </w:t>
            </w:r>
            <w:r w:rsidRPr="00AD7CEB">
              <w:rPr>
                <w:b/>
                <w:kern w:val="2"/>
                <w:sz w:val="24"/>
                <w:szCs w:val="24"/>
              </w:rPr>
              <w:t>符合性分析表</w:t>
            </w:r>
          </w:p>
          <w:tbl>
            <w:tblPr>
              <w:tblW w:w="492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8"/>
              <w:gridCol w:w="3264"/>
              <w:gridCol w:w="2304"/>
              <w:gridCol w:w="1028"/>
            </w:tblGrid>
            <w:tr w:rsidR="00916A5F" w:rsidRPr="00AD7CEB" w14:paraId="145C13BE" w14:textId="77777777" w:rsidTr="00D149DD">
              <w:trPr>
                <w:trHeight w:val="623"/>
                <w:jc w:val="center"/>
              </w:trPr>
              <w:tc>
                <w:tcPr>
                  <w:tcW w:w="611" w:type="pct"/>
                  <w:vAlign w:val="center"/>
                </w:tcPr>
                <w:p w14:paraId="1544F7CE"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项目</w:t>
                  </w:r>
                </w:p>
              </w:tc>
              <w:tc>
                <w:tcPr>
                  <w:tcW w:w="2172" w:type="pct"/>
                  <w:vAlign w:val="center"/>
                </w:tcPr>
                <w:p w14:paraId="11E3569C" w14:textId="7C388FE4"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《关于支持风电开发建设规范使用林地草地有关工作的通知》</w:t>
                  </w:r>
                  <w:r w:rsidR="00D149DD" w:rsidRPr="00AD7CEB">
                    <w:rPr>
                      <w:rFonts w:ascii="Times New Roman" w:hAnsi="Times New Roman"/>
                      <w:szCs w:val="21"/>
                    </w:rPr>
                    <w:t>（</w:t>
                  </w:r>
                  <w:r w:rsidRPr="00AD7CEB">
                    <w:rPr>
                      <w:rFonts w:ascii="Times New Roman" w:hAnsi="Times New Roman"/>
                      <w:szCs w:val="21"/>
                    </w:rPr>
                    <w:t>林资规〔</w:t>
                  </w:r>
                  <w:r w:rsidRPr="00AD7CEB">
                    <w:rPr>
                      <w:rFonts w:ascii="Times New Roman" w:hAnsi="Times New Roman"/>
                      <w:szCs w:val="21"/>
                    </w:rPr>
                    <w:t>2026</w:t>
                  </w:r>
                  <w:r w:rsidRPr="00AD7CEB">
                    <w:rPr>
                      <w:rFonts w:ascii="Times New Roman" w:hAnsi="Times New Roman"/>
                      <w:szCs w:val="21"/>
                    </w:rPr>
                    <w:t>〕</w:t>
                  </w:r>
                  <w:r w:rsidRPr="00AD7CEB">
                    <w:rPr>
                      <w:rFonts w:ascii="Times New Roman" w:hAnsi="Times New Roman"/>
                      <w:szCs w:val="21"/>
                    </w:rPr>
                    <w:t>1</w:t>
                  </w:r>
                  <w:r w:rsidRPr="00AD7CEB">
                    <w:rPr>
                      <w:rFonts w:ascii="Times New Roman" w:hAnsi="Times New Roman"/>
                      <w:szCs w:val="21"/>
                    </w:rPr>
                    <w:t>号）</w:t>
                  </w:r>
                </w:p>
              </w:tc>
              <w:tc>
                <w:tcPr>
                  <w:tcW w:w="1533" w:type="pct"/>
                  <w:vAlign w:val="center"/>
                </w:tcPr>
                <w:p w14:paraId="597E4EB3"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本项目的相关情况</w:t>
                  </w:r>
                </w:p>
              </w:tc>
              <w:tc>
                <w:tcPr>
                  <w:tcW w:w="684" w:type="pct"/>
                  <w:vAlign w:val="center"/>
                </w:tcPr>
                <w:p w14:paraId="5D9E136D"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符合性分析</w:t>
                  </w:r>
                </w:p>
              </w:tc>
            </w:tr>
            <w:tr w:rsidR="00916A5F" w:rsidRPr="00AD7CEB" w14:paraId="58D59222" w14:textId="77777777" w:rsidTr="00D149DD">
              <w:trPr>
                <w:trHeight w:val="232"/>
                <w:jc w:val="center"/>
              </w:trPr>
              <w:tc>
                <w:tcPr>
                  <w:tcW w:w="611" w:type="pct"/>
                  <w:vMerge w:val="restart"/>
                  <w:vAlign w:val="center"/>
                </w:tcPr>
                <w:p w14:paraId="2B6E1D04"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具体要求</w:t>
                  </w:r>
                </w:p>
              </w:tc>
              <w:tc>
                <w:tcPr>
                  <w:tcW w:w="2172" w:type="pct"/>
                  <w:vAlign w:val="center"/>
                </w:tcPr>
                <w:p w14:paraId="3A5BF6C0"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生态保护红线、自然保护地、重要湿地、重点国有林区林地草地内不得新建、扩建风电场项目。在上述禁建区外，支持风电场项目开发建设并规范使用林地草地。风机基础、施工和检修道路、升压站、集电线路等需要使用（含临时使用）林地草地的，应避让以下区域：国家级公益林中的乔木林地（包括未成林造林地和迹地），年降水量</w:t>
                  </w:r>
                  <w:r w:rsidRPr="00AD7CEB">
                    <w:rPr>
                      <w:rFonts w:ascii="Times New Roman" w:hAnsi="Times New Roman"/>
                      <w:szCs w:val="21"/>
                    </w:rPr>
                    <w:t>400</w:t>
                  </w:r>
                  <w:r w:rsidRPr="00AD7CEB">
                    <w:rPr>
                      <w:rFonts w:ascii="Times New Roman" w:hAnsi="Times New Roman"/>
                      <w:szCs w:val="21"/>
                    </w:rPr>
                    <w:t>毫米以下区域的乔木林地，基本草原，野生动物重要栖息地（迁徙通道）及其他集群活动区域。确需占用野生动物重要栖息地（迁徙通道</w:t>
                  </w:r>
                  <w:r w:rsidRPr="00AD7CEB">
                    <w:rPr>
                      <w:rFonts w:ascii="Times New Roman" w:hAnsi="Times New Roman"/>
                      <w:szCs w:val="21"/>
                    </w:rPr>
                    <w:lastRenderedPageBreak/>
                    <w:t>）及其他集群活动区域的，应当进行严格评估并采取修建野生动物通道等措施，消除或减少不利影响。列入国家级重大项目，经论证确实无法避让的，可以占用基本草原。</w:t>
                  </w:r>
                </w:p>
              </w:tc>
              <w:tc>
                <w:tcPr>
                  <w:tcW w:w="1533" w:type="pct"/>
                  <w:vAlign w:val="center"/>
                </w:tcPr>
                <w:p w14:paraId="7515E47C"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lastRenderedPageBreak/>
                    <w:t>本项目建设地点不涉及生态保护红线、自然保护地、重要湿地、重点国有林区，本项目占用部分灌木林地，不涉及乔木林地（具体见附图</w:t>
                  </w:r>
                  <w:r w:rsidRPr="00AD7CEB">
                    <w:rPr>
                      <w:rFonts w:ascii="Times New Roman" w:hAnsi="Times New Roman"/>
                      <w:szCs w:val="21"/>
                    </w:rPr>
                    <w:t>17</w:t>
                  </w:r>
                  <w:r w:rsidRPr="00AD7CEB">
                    <w:rPr>
                      <w:rFonts w:ascii="Times New Roman" w:hAnsi="Times New Roman"/>
                      <w:szCs w:val="21"/>
                    </w:rPr>
                    <w:t>）、不涉及基本草原，不涉及野生动物重要栖息地（迁徙通道）及其他集群活动区域。</w:t>
                  </w:r>
                </w:p>
              </w:tc>
              <w:tc>
                <w:tcPr>
                  <w:tcW w:w="684" w:type="pct"/>
                  <w:vAlign w:val="center"/>
                </w:tcPr>
                <w:p w14:paraId="63EB66DA"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r w:rsidR="00916A5F" w:rsidRPr="00AD7CEB" w14:paraId="47628D76" w14:textId="77777777" w:rsidTr="00D149DD">
              <w:trPr>
                <w:trHeight w:val="660"/>
                <w:jc w:val="center"/>
              </w:trPr>
              <w:tc>
                <w:tcPr>
                  <w:tcW w:w="611" w:type="pct"/>
                  <w:vMerge/>
                  <w:vAlign w:val="center"/>
                </w:tcPr>
                <w:p w14:paraId="1454137F" w14:textId="77777777" w:rsidR="00916A5F" w:rsidRPr="00AD7CEB" w:rsidRDefault="00916A5F">
                  <w:pPr>
                    <w:pStyle w:val="81"/>
                    <w:adjustRightInd w:val="0"/>
                    <w:snapToGrid w:val="0"/>
                    <w:ind w:firstLine="480"/>
                    <w:rPr>
                      <w:rFonts w:ascii="Times New Roman" w:hAnsi="Times New Roman"/>
                      <w:szCs w:val="21"/>
                    </w:rPr>
                  </w:pPr>
                </w:p>
              </w:tc>
              <w:tc>
                <w:tcPr>
                  <w:tcW w:w="2172" w:type="pct"/>
                  <w:vAlign w:val="center"/>
                </w:tcPr>
                <w:p w14:paraId="787CAD40" w14:textId="7A0AE361"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新建、改扩建风电场应当严格按规定办理林地草地审核审批手续，符合使用林地草地条件的，应当加快办理审核审批手续；涉及新增建设用地的，须依法依规办理建设用地审批手续；涉及湿地、野生动物重要栖息地、迁徙通道、重点保护野生植物生长环境的，应按照《</w:t>
                  </w:r>
                  <w:r w:rsidR="00945F29" w:rsidRPr="00AD7CEB">
                    <w:rPr>
                      <w:rFonts w:ascii="Times New Roman" w:hAnsi="Times New Roman"/>
                      <w:szCs w:val="21"/>
                    </w:rPr>
                    <w:t>中华人民共和国湿地保护法</w:t>
                  </w:r>
                  <w:r w:rsidRPr="00AD7CEB">
                    <w:rPr>
                      <w:rFonts w:ascii="Times New Roman" w:hAnsi="Times New Roman"/>
                      <w:szCs w:val="21"/>
                    </w:rPr>
                    <w:t>》《</w:t>
                  </w:r>
                  <w:r w:rsidR="00945F29" w:rsidRPr="00AD7CEB">
                    <w:rPr>
                      <w:rFonts w:ascii="Times New Roman" w:hAnsi="Times New Roman"/>
                      <w:szCs w:val="21"/>
                    </w:rPr>
                    <w:t>中华人民共和国野生动物保护法</w:t>
                  </w:r>
                  <w:r w:rsidRPr="00AD7CEB">
                    <w:rPr>
                      <w:rFonts w:ascii="Times New Roman" w:hAnsi="Times New Roman"/>
                      <w:szCs w:val="21"/>
                    </w:rPr>
                    <w:t>》《</w:t>
                  </w:r>
                  <w:r w:rsidR="00945F29" w:rsidRPr="00AD7CEB">
                    <w:rPr>
                      <w:rFonts w:ascii="Times New Roman" w:hAnsi="Times New Roman"/>
                      <w:szCs w:val="21"/>
                    </w:rPr>
                    <w:t>中华人民共和国野生植物保护条例</w:t>
                  </w:r>
                  <w:r w:rsidRPr="00AD7CEB">
                    <w:rPr>
                      <w:rFonts w:ascii="Times New Roman" w:hAnsi="Times New Roman"/>
                      <w:szCs w:val="21"/>
                    </w:rPr>
                    <w:t>》等有关规定执行。严禁通过违规改造现地的方式规避禁限建规定。风电场施工和检修道路，应尽可能利用现有道路；确需新建或扩建的，可结合防火路、农村道路等，按相关行业标准建设，严防水土流失，促进林区道路综合利用。施工道路经论证无法恢复的，应与检修道路一并办理永久使用林地草地手续。</w:t>
                  </w:r>
                </w:p>
              </w:tc>
              <w:tc>
                <w:tcPr>
                  <w:tcW w:w="1533" w:type="pct"/>
                  <w:vAlign w:val="center"/>
                </w:tcPr>
                <w:p w14:paraId="620F6057"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项目占用部分草地、灌木林地，后期按规定尽快办理林地草地审批手续；本项目施工和检修道路大部分依托区域现有农村道路。</w:t>
                  </w:r>
                </w:p>
              </w:tc>
              <w:tc>
                <w:tcPr>
                  <w:tcW w:w="684" w:type="pct"/>
                  <w:vAlign w:val="center"/>
                </w:tcPr>
                <w:p w14:paraId="02EFDF9F"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r w:rsidR="00916A5F" w:rsidRPr="00AD7CEB" w14:paraId="6147E671" w14:textId="77777777" w:rsidTr="00D149DD">
              <w:trPr>
                <w:trHeight w:val="2141"/>
                <w:jc w:val="center"/>
              </w:trPr>
              <w:tc>
                <w:tcPr>
                  <w:tcW w:w="611" w:type="pct"/>
                  <w:vMerge/>
                  <w:vAlign w:val="center"/>
                </w:tcPr>
                <w:p w14:paraId="2AD9B246" w14:textId="77777777" w:rsidR="00916A5F" w:rsidRPr="00AD7CEB" w:rsidRDefault="00916A5F">
                  <w:pPr>
                    <w:pStyle w:val="81"/>
                    <w:adjustRightInd w:val="0"/>
                    <w:snapToGrid w:val="0"/>
                    <w:ind w:firstLine="480"/>
                    <w:rPr>
                      <w:rFonts w:ascii="Times New Roman" w:hAnsi="Times New Roman"/>
                      <w:szCs w:val="21"/>
                    </w:rPr>
                  </w:pPr>
                </w:p>
              </w:tc>
              <w:tc>
                <w:tcPr>
                  <w:tcW w:w="2172" w:type="pct"/>
                  <w:vAlign w:val="center"/>
                </w:tcPr>
                <w:p w14:paraId="7C990011"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各级林草主管部门要按照本通知要求，加强部门间协调对接，推进风电场项目用地用林用草联动审批，实行全过程监管。风电场项目配套森林草原防灭火设施应当与该建设项目同步规划、设计、施工、验收。用地单位应加大生态影响监测力度，严格落实保护和影响消减措施，及时采取有效措施保障鸟类等野生动物的迁徙安全；临时使用林地草地期满后，要及时依法恢复林草植被和生产条件。项目退役后，鼓励用地修复与森林草原修复有机结合，可通过各类生态修复工程和国土绿化项目优先修复为林地草地。</w:t>
                  </w:r>
                </w:p>
              </w:tc>
              <w:tc>
                <w:tcPr>
                  <w:tcW w:w="1533" w:type="pct"/>
                  <w:vAlign w:val="center"/>
                </w:tcPr>
                <w:p w14:paraId="14A487CF" w14:textId="08956303"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项目所在区域受人为活动等因素</w:t>
                  </w:r>
                  <w:r w:rsidR="00945F29" w:rsidRPr="00AD7CEB">
                    <w:rPr>
                      <w:rFonts w:ascii="Times New Roman" w:hAnsi="Times New Roman" w:hint="eastAsia"/>
                      <w:szCs w:val="21"/>
                    </w:rPr>
                    <w:t>影响</w:t>
                  </w:r>
                  <w:r w:rsidRPr="00AD7CEB">
                    <w:rPr>
                      <w:rFonts w:ascii="Times New Roman" w:hAnsi="Times New Roman"/>
                      <w:szCs w:val="21"/>
                    </w:rPr>
                    <w:t>，项目区无大型野生动物，同时选址不在鸟类迁徙通道上，不影响鸟类等野生动物的迁徙安全；项目施工结束后及时进行植被恢复，确保植被恢复覆盖度不低于现状水平。</w:t>
                  </w:r>
                </w:p>
              </w:tc>
              <w:tc>
                <w:tcPr>
                  <w:tcW w:w="684" w:type="pct"/>
                  <w:vAlign w:val="center"/>
                </w:tcPr>
                <w:p w14:paraId="06FADEF4" w14:textId="77777777" w:rsidR="00916A5F" w:rsidRPr="00AD7CEB" w:rsidRDefault="00000000">
                  <w:pPr>
                    <w:pStyle w:val="81"/>
                    <w:adjustRightInd w:val="0"/>
                    <w:snapToGrid w:val="0"/>
                    <w:rPr>
                      <w:rFonts w:ascii="Times New Roman" w:hAnsi="Times New Roman"/>
                      <w:szCs w:val="21"/>
                    </w:rPr>
                  </w:pPr>
                  <w:r w:rsidRPr="00AD7CEB">
                    <w:rPr>
                      <w:rFonts w:ascii="Times New Roman" w:hAnsi="Times New Roman"/>
                      <w:szCs w:val="21"/>
                    </w:rPr>
                    <w:t>符合</w:t>
                  </w:r>
                </w:p>
              </w:tc>
            </w:tr>
          </w:tbl>
          <w:p w14:paraId="02F4E780" w14:textId="77777777" w:rsidR="00916A5F" w:rsidRPr="00AD7CEB" w:rsidRDefault="00916A5F">
            <w:pPr>
              <w:pStyle w:val="affa"/>
              <w:snapToGrid w:val="0"/>
              <w:rPr>
                <w:rFonts w:ascii="Times New Roman" w:hAnsi="Times New Roman"/>
                <w:b/>
                <w:sz w:val="24"/>
                <w:szCs w:val="24"/>
              </w:rPr>
            </w:pPr>
          </w:p>
          <w:p w14:paraId="3F64D74C" w14:textId="7DB5E48A" w:rsidR="00B15836" w:rsidRPr="00AD7CEB" w:rsidRDefault="00000000">
            <w:pPr>
              <w:pStyle w:val="affa"/>
              <w:snapToGrid w:val="0"/>
              <w:spacing w:line="360" w:lineRule="auto"/>
              <w:ind w:firstLine="470"/>
              <w:rPr>
                <w:rFonts w:ascii="Times New Roman" w:hAnsi="Times New Roman"/>
                <w:b/>
                <w:sz w:val="24"/>
                <w:szCs w:val="24"/>
              </w:rPr>
            </w:pPr>
            <w:r w:rsidRPr="00AD7CEB">
              <w:rPr>
                <w:rFonts w:ascii="Times New Roman" w:hAnsi="Times New Roman"/>
                <w:b/>
                <w:sz w:val="24"/>
                <w:szCs w:val="24"/>
              </w:rPr>
              <w:t>5</w:t>
            </w:r>
            <w:r w:rsidRPr="00AD7CEB">
              <w:rPr>
                <w:rFonts w:ascii="Times New Roman" w:hAnsi="Times New Roman"/>
                <w:b/>
                <w:sz w:val="24"/>
                <w:szCs w:val="24"/>
              </w:rPr>
              <w:t>、</w:t>
            </w:r>
            <w:r w:rsidR="00397E07" w:rsidRPr="00AD7CEB">
              <w:rPr>
                <w:rFonts w:ascii="Times New Roman" w:hAnsi="Times New Roman"/>
                <w:b/>
                <w:sz w:val="24"/>
                <w:szCs w:val="24"/>
              </w:rPr>
              <w:t>与</w:t>
            </w:r>
            <w:r w:rsidR="00397E07" w:rsidRPr="00AD7CEB">
              <w:rPr>
                <w:rFonts w:ascii="Times New Roman" w:hAnsi="Times New Roman"/>
                <w:b/>
                <w:bCs/>
                <w:sz w:val="24"/>
                <w:szCs w:val="24"/>
              </w:rPr>
              <w:t>《风电场工程建设用地和环境保护管理暂行办法》符合性分析</w:t>
            </w:r>
          </w:p>
          <w:p w14:paraId="372714BD" w14:textId="0BC3BAAC" w:rsidR="00D50A49" w:rsidRPr="00AD7CEB" w:rsidRDefault="00D50A49" w:rsidP="00D50A49">
            <w:pPr>
              <w:pStyle w:val="a8"/>
              <w:spacing w:line="360" w:lineRule="auto"/>
              <w:ind w:firstLine="480"/>
              <w:rPr>
                <w:sz w:val="24"/>
                <w:szCs w:val="24"/>
              </w:rPr>
            </w:pPr>
            <w:r w:rsidRPr="00AD7CEB">
              <w:rPr>
                <w:sz w:val="24"/>
                <w:szCs w:val="24"/>
              </w:rPr>
              <w:t>根据《风电场工程建设用地和环境保护管理暂行办法》，本项目建设用地和环境保护要求符合暂行办法要求，具体见表</w:t>
            </w:r>
            <w:r w:rsidRPr="00AD7CEB">
              <w:rPr>
                <w:sz w:val="24"/>
                <w:szCs w:val="24"/>
              </w:rPr>
              <w:t>1-3</w:t>
            </w:r>
            <w:r w:rsidRPr="00AD7CEB">
              <w:rPr>
                <w:sz w:val="24"/>
                <w:szCs w:val="24"/>
              </w:rPr>
              <w:t>。</w:t>
            </w:r>
          </w:p>
          <w:p w14:paraId="16131BD6" w14:textId="77777777" w:rsidR="00004BD3" w:rsidRPr="00AD7CEB" w:rsidRDefault="00004BD3" w:rsidP="00D50A49">
            <w:pPr>
              <w:ind w:firstLineChars="600" w:firstLine="1446"/>
              <w:rPr>
                <w:rFonts w:ascii="Times New Roman" w:hAnsi="Times New Roman" w:cs="Times New Roman"/>
                <w:b/>
              </w:rPr>
            </w:pPr>
          </w:p>
          <w:p w14:paraId="35F8C955" w14:textId="77777777" w:rsidR="00004BD3" w:rsidRPr="00AD7CEB" w:rsidRDefault="00004BD3" w:rsidP="00D50A49">
            <w:pPr>
              <w:ind w:firstLineChars="600" w:firstLine="1446"/>
              <w:rPr>
                <w:rFonts w:ascii="Times New Roman" w:hAnsi="Times New Roman" w:cs="Times New Roman"/>
                <w:b/>
              </w:rPr>
            </w:pPr>
          </w:p>
          <w:p w14:paraId="5E5553FB" w14:textId="77777777" w:rsidR="00004BD3" w:rsidRPr="00AD7CEB" w:rsidRDefault="00004BD3" w:rsidP="00D50A49">
            <w:pPr>
              <w:ind w:firstLineChars="600" w:firstLine="1446"/>
              <w:rPr>
                <w:rFonts w:ascii="Times New Roman" w:hAnsi="Times New Roman" w:cs="Times New Roman"/>
                <w:b/>
              </w:rPr>
            </w:pPr>
          </w:p>
          <w:p w14:paraId="789103FC" w14:textId="77777777" w:rsidR="00004BD3" w:rsidRPr="00AD7CEB" w:rsidRDefault="00004BD3" w:rsidP="00D50A49">
            <w:pPr>
              <w:ind w:firstLineChars="600" w:firstLine="1446"/>
              <w:rPr>
                <w:rFonts w:ascii="Times New Roman" w:hAnsi="Times New Roman" w:cs="Times New Roman"/>
                <w:b/>
              </w:rPr>
            </w:pPr>
          </w:p>
          <w:p w14:paraId="7153675B" w14:textId="0A83AD03" w:rsidR="00D50A49" w:rsidRPr="00AD7CEB" w:rsidRDefault="00D50A49" w:rsidP="00D50A49">
            <w:pPr>
              <w:ind w:firstLineChars="600" w:firstLine="1446"/>
              <w:rPr>
                <w:rFonts w:ascii="Times New Roman" w:hAnsi="Times New Roman" w:cs="Times New Roman"/>
              </w:rPr>
            </w:pPr>
            <w:r w:rsidRPr="00AD7CEB">
              <w:rPr>
                <w:rFonts w:ascii="Times New Roman" w:hAnsi="Times New Roman" w:cs="Times New Roman"/>
                <w:b/>
              </w:rPr>
              <w:lastRenderedPageBreak/>
              <w:t>表</w:t>
            </w:r>
            <w:r w:rsidRPr="00AD7CEB">
              <w:rPr>
                <w:rFonts w:ascii="Times New Roman" w:hAnsi="Times New Roman" w:cs="Times New Roman"/>
                <w:b/>
              </w:rPr>
              <w:t xml:space="preserve">1-3              </w:t>
            </w:r>
            <w:r w:rsidRPr="00AD7CEB">
              <w:rPr>
                <w:rFonts w:ascii="Times New Roman" w:hAnsi="Times New Roman" w:cs="Times New Roman"/>
                <w:b/>
              </w:rPr>
              <w:t>符合性分析表</w:t>
            </w:r>
          </w:p>
          <w:tbl>
            <w:tblPr>
              <w:tblW w:w="7633"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676"/>
              <w:gridCol w:w="3545"/>
              <w:gridCol w:w="2618"/>
              <w:gridCol w:w="794"/>
            </w:tblGrid>
            <w:tr w:rsidR="00D50A49" w:rsidRPr="00AD7CEB" w14:paraId="047D38EC" w14:textId="77777777" w:rsidTr="00D149DD">
              <w:trPr>
                <w:trHeight w:val="623"/>
              </w:trPr>
              <w:tc>
                <w:tcPr>
                  <w:tcW w:w="443" w:type="pct"/>
                  <w:vAlign w:val="center"/>
                </w:tcPr>
                <w:p w14:paraId="27B0FFF4"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项目</w:t>
                  </w:r>
                </w:p>
              </w:tc>
              <w:tc>
                <w:tcPr>
                  <w:tcW w:w="2322" w:type="pct"/>
                  <w:vAlign w:val="center"/>
                </w:tcPr>
                <w:p w14:paraId="4C57EAB6" w14:textId="3208564B"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《风电场工程建设用地和环境保护管理暂行办法》（发改能源</w:t>
                  </w:r>
                  <w:r w:rsidR="0037271E" w:rsidRPr="00AD7CEB">
                    <w:rPr>
                      <w:sz w:val="24"/>
                      <w:szCs w:val="24"/>
                    </w:rPr>
                    <w:t>〔</w:t>
                  </w:r>
                  <w:r w:rsidRPr="00AD7CEB">
                    <w:rPr>
                      <w:rFonts w:ascii="Times New Roman" w:hAnsi="Times New Roman"/>
                    </w:rPr>
                    <w:t>2005</w:t>
                  </w:r>
                  <w:r w:rsidR="0037271E" w:rsidRPr="00AD7CEB">
                    <w:rPr>
                      <w:rFonts w:ascii="Times New Roman" w:hAnsi="Times New Roman"/>
                    </w:rPr>
                    <w:t>〕</w:t>
                  </w:r>
                  <w:r w:rsidRPr="00AD7CEB">
                    <w:rPr>
                      <w:rFonts w:ascii="Times New Roman" w:hAnsi="Times New Roman"/>
                    </w:rPr>
                    <w:t>1511</w:t>
                  </w:r>
                  <w:r w:rsidRPr="00AD7CEB">
                    <w:rPr>
                      <w:rFonts w:ascii="Times New Roman" w:hAnsi="Times New Roman"/>
                    </w:rPr>
                    <w:t>号）</w:t>
                  </w:r>
                </w:p>
              </w:tc>
              <w:tc>
                <w:tcPr>
                  <w:tcW w:w="1715" w:type="pct"/>
                  <w:vAlign w:val="center"/>
                </w:tcPr>
                <w:p w14:paraId="63D4355C"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本项目的相关情况</w:t>
                  </w:r>
                </w:p>
              </w:tc>
              <w:tc>
                <w:tcPr>
                  <w:tcW w:w="520" w:type="pct"/>
                  <w:vAlign w:val="center"/>
                </w:tcPr>
                <w:p w14:paraId="5F10042E"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符合性分析</w:t>
                  </w:r>
                </w:p>
              </w:tc>
            </w:tr>
            <w:tr w:rsidR="00D50A49" w:rsidRPr="00AD7CEB" w14:paraId="292D8497" w14:textId="77777777" w:rsidTr="00D149DD">
              <w:trPr>
                <w:trHeight w:val="1190"/>
              </w:trPr>
              <w:tc>
                <w:tcPr>
                  <w:tcW w:w="443" w:type="pct"/>
                  <w:vMerge w:val="restart"/>
                  <w:vAlign w:val="center"/>
                </w:tcPr>
                <w:p w14:paraId="401EAC2F" w14:textId="77777777" w:rsidR="00D149DD" w:rsidRPr="00AD7CEB" w:rsidRDefault="00D50A49" w:rsidP="00D50A49">
                  <w:pPr>
                    <w:pStyle w:val="81"/>
                    <w:adjustRightInd w:val="0"/>
                    <w:snapToGrid w:val="0"/>
                    <w:rPr>
                      <w:rFonts w:ascii="Times New Roman" w:hAnsi="Times New Roman"/>
                    </w:rPr>
                  </w:pPr>
                  <w:r w:rsidRPr="00AD7CEB">
                    <w:rPr>
                      <w:rFonts w:ascii="Times New Roman" w:hAnsi="Times New Roman"/>
                    </w:rPr>
                    <w:t>建设</w:t>
                  </w:r>
                </w:p>
                <w:p w14:paraId="52FD71E7" w14:textId="615CCC83"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用地</w:t>
                  </w:r>
                </w:p>
              </w:tc>
              <w:tc>
                <w:tcPr>
                  <w:tcW w:w="2322" w:type="pct"/>
                  <w:vAlign w:val="center"/>
                </w:tcPr>
                <w:p w14:paraId="60077F49"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风电场工程建设用地应本着节约和集约利用土地的原则，尽量使用未利用土地，少占或不占耕地，并尽量避开省级以上政府部门依法批准的需要特殊保护的区域。</w:t>
                  </w:r>
                </w:p>
              </w:tc>
              <w:tc>
                <w:tcPr>
                  <w:tcW w:w="1715" w:type="pct"/>
                  <w:vAlign w:val="center"/>
                </w:tcPr>
                <w:p w14:paraId="1AAB0197" w14:textId="0C85BB54"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本项目设计阶段考虑了节约、集约用地的原则，建设用地主要为草地、灌木林地，不占用基本农田、自然保护区等特殊保护区域。</w:t>
                  </w:r>
                </w:p>
              </w:tc>
              <w:tc>
                <w:tcPr>
                  <w:tcW w:w="520" w:type="pct"/>
                  <w:vAlign w:val="center"/>
                </w:tcPr>
                <w:p w14:paraId="2D68D12D"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r w:rsidR="00D50A49" w:rsidRPr="00AD7CEB" w14:paraId="5DBD6B30" w14:textId="77777777" w:rsidTr="00D149DD">
              <w:trPr>
                <w:trHeight w:val="315"/>
              </w:trPr>
              <w:tc>
                <w:tcPr>
                  <w:tcW w:w="443" w:type="pct"/>
                  <w:vMerge/>
                  <w:vAlign w:val="center"/>
                </w:tcPr>
                <w:p w14:paraId="52445525" w14:textId="77777777" w:rsidR="00D50A49" w:rsidRPr="00AD7CEB" w:rsidRDefault="00D50A49" w:rsidP="00D50A49">
                  <w:pPr>
                    <w:pStyle w:val="81"/>
                    <w:adjustRightInd w:val="0"/>
                    <w:snapToGrid w:val="0"/>
                    <w:ind w:firstLine="480"/>
                    <w:rPr>
                      <w:rFonts w:ascii="Times New Roman" w:hAnsi="Times New Roman"/>
                    </w:rPr>
                  </w:pPr>
                </w:p>
              </w:tc>
              <w:tc>
                <w:tcPr>
                  <w:tcW w:w="2322" w:type="pct"/>
                  <w:vAlign w:val="center"/>
                </w:tcPr>
                <w:p w14:paraId="22834070"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风电场工程建设用地按实际占用土地面积计算和征地。其中，非封闭管理的风电场中的风电机组用地，按照基础实际占用面积征地；风电场其它永久设施用地按照实际占地面积征地；建设施工期临时用地依法按规定办理。</w:t>
                  </w:r>
                </w:p>
              </w:tc>
              <w:tc>
                <w:tcPr>
                  <w:tcW w:w="1715" w:type="pct"/>
                  <w:vAlign w:val="center"/>
                </w:tcPr>
                <w:p w14:paraId="204BD3EB"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本项目按实际占用土地面积征地；风电场其它永久设施用地按照实际占地面积征地；临时用地施工期结束后及时进行植被恢复及相关补偿措施。</w:t>
                  </w:r>
                </w:p>
              </w:tc>
              <w:tc>
                <w:tcPr>
                  <w:tcW w:w="520" w:type="pct"/>
                  <w:vAlign w:val="center"/>
                </w:tcPr>
                <w:p w14:paraId="180D9FF0"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r w:rsidR="00D50A49" w:rsidRPr="00AD7CEB" w14:paraId="20A0B37A" w14:textId="77777777" w:rsidTr="00D149DD">
              <w:trPr>
                <w:trHeight w:val="315"/>
              </w:trPr>
              <w:tc>
                <w:tcPr>
                  <w:tcW w:w="443" w:type="pct"/>
                  <w:vMerge/>
                  <w:vAlign w:val="center"/>
                </w:tcPr>
                <w:p w14:paraId="46C608B3" w14:textId="77777777" w:rsidR="00D50A49" w:rsidRPr="00AD7CEB" w:rsidRDefault="00D50A49" w:rsidP="00D50A49">
                  <w:pPr>
                    <w:pStyle w:val="81"/>
                    <w:adjustRightInd w:val="0"/>
                    <w:snapToGrid w:val="0"/>
                    <w:ind w:firstLine="480"/>
                    <w:rPr>
                      <w:rFonts w:ascii="Times New Roman" w:hAnsi="Times New Roman"/>
                    </w:rPr>
                  </w:pPr>
                </w:p>
              </w:tc>
              <w:tc>
                <w:tcPr>
                  <w:tcW w:w="2322" w:type="pct"/>
                  <w:vAlign w:val="center"/>
                </w:tcPr>
                <w:p w14:paraId="364882F6"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风电场工程建设用地预审工作由省级国土资源管理部门负责。</w:t>
                  </w:r>
                </w:p>
              </w:tc>
              <w:tc>
                <w:tcPr>
                  <w:tcW w:w="1715" w:type="pct"/>
                  <w:vMerge w:val="restart"/>
                  <w:vAlign w:val="center"/>
                </w:tcPr>
                <w:p w14:paraId="16D4D93B" w14:textId="7FDAFB3D" w:rsidR="00D50A49" w:rsidRPr="00AD7CEB" w:rsidRDefault="00D50A49" w:rsidP="00D50A49">
                  <w:pPr>
                    <w:pStyle w:val="81"/>
                    <w:adjustRightInd w:val="0"/>
                    <w:snapToGrid w:val="0"/>
                    <w:rPr>
                      <w:rFonts w:ascii="Times New Roman" w:hAnsi="Times New Roman"/>
                      <w:szCs w:val="21"/>
                    </w:rPr>
                  </w:pPr>
                  <w:r w:rsidRPr="00AD7CEB">
                    <w:rPr>
                      <w:rFonts w:ascii="Times New Roman" w:hAnsi="Times New Roman"/>
                      <w:szCs w:val="21"/>
                    </w:rPr>
                    <w:t>本项目建设用地取得了《鄂尔多斯市自然资源局关于内蒙古鄂尔多斯热电有限责任公司燃煤自备电厂可再生能源替代工程项目建设用地预审与选址意见书的批复》（鄂自然资发</w:t>
                  </w:r>
                  <w:r w:rsidR="0037271E" w:rsidRPr="00AD7CEB">
                    <w:rPr>
                      <w:rFonts w:ascii="Times New Roman" w:hAnsi="Times New Roman"/>
                      <w:szCs w:val="21"/>
                    </w:rPr>
                    <w:t>〔</w:t>
                  </w:r>
                  <w:r w:rsidRPr="00AD7CEB">
                    <w:rPr>
                      <w:rFonts w:ascii="Times New Roman" w:hAnsi="Times New Roman"/>
                      <w:szCs w:val="21"/>
                    </w:rPr>
                    <w:t>2026</w:t>
                  </w:r>
                  <w:r w:rsidR="0037271E" w:rsidRPr="00AD7CEB">
                    <w:rPr>
                      <w:rFonts w:ascii="Times New Roman" w:hAnsi="Times New Roman"/>
                      <w:szCs w:val="21"/>
                    </w:rPr>
                    <w:t>〕</w:t>
                  </w:r>
                  <w:r w:rsidRPr="00AD7CEB">
                    <w:rPr>
                      <w:rFonts w:ascii="Times New Roman" w:hAnsi="Times New Roman"/>
                      <w:szCs w:val="21"/>
                    </w:rPr>
                    <w:t>66</w:t>
                  </w:r>
                  <w:r w:rsidRPr="00AD7CEB">
                    <w:rPr>
                      <w:rFonts w:ascii="Times New Roman" w:hAnsi="Times New Roman"/>
                      <w:szCs w:val="21"/>
                    </w:rPr>
                    <w:t>号，</w:t>
                  </w:r>
                  <w:r w:rsidRPr="00AD7CEB">
                    <w:rPr>
                      <w:rFonts w:ascii="Times New Roman" w:hAnsi="Times New Roman"/>
                      <w:szCs w:val="21"/>
                    </w:rPr>
                    <w:t>2026</w:t>
                  </w:r>
                  <w:r w:rsidRPr="00AD7CEB">
                    <w:rPr>
                      <w:rFonts w:ascii="Times New Roman" w:hAnsi="Times New Roman"/>
                      <w:szCs w:val="21"/>
                    </w:rPr>
                    <w:t>年</w:t>
                  </w:r>
                  <w:r w:rsidRPr="00AD7CEB">
                    <w:rPr>
                      <w:rFonts w:ascii="Times New Roman" w:hAnsi="Times New Roman"/>
                      <w:szCs w:val="21"/>
                    </w:rPr>
                    <w:t>4</w:t>
                  </w:r>
                  <w:r w:rsidRPr="00AD7CEB">
                    <w:rPr>
                      <w:rFonts w:ascii="Times New Roman" w:hAnsi="Times New Roman"/>
                      <w:szCs w:val="21"/>
                    </w:rPr>
                    <w:t>月</w:t>
                  </w:r>
                  <w:r w:rsidRPr="00AD7CEB">
                    <w:rPr>
                      <w:rFonts w:ascii="Times New Roman" w:hAnsi="Times New Roman"/>
                      <w:szCs w:val="21"/>
                    </w:rPr>
                    <w:t>14</w:t>
                  </w:r>
                  <w:r w:rsidRPr="00AD7CEB">
                    <w:rPr>
                      <w:rFonts w:ascii="Times New Roman" w:hAnsi="Times New Roman"/>
                      <w:szCs w:val="21"/>
                    </w:rPr>
                    <w:t>日）。</w:t>
                  </w:r>
                </w:p>
              </w:tc>
              <w:tc>
                <w:tcPr>
                  <w:tcW w:w="520" w:type="pct"/>
                  <w:vAlign w:val="center"/>
                </w:tcPr>
                <w:p w14:paraId="7E9E794E"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r w:rsidR="00D50A49" w:rsidRPr="00AD7CEB" w14:paraId="3A6001BB" w14:textId="77777777" w:rsidTr="00D149DD">
              <w:trPr>
                <w:trHeight w:val="315"/>
              </w:trPr>
              <w:tc>
                <w:tcPr>
                  <w:tcW w:w="443" w:type="pct"/>
                  <w:vMerge/>
                  <w:vAlign w:val="center"/>
                </w:tcPr>
                <w:p w14:paraId="501218D3" w14:textId="77777777" w:rsidR="00D50A49" w:rsidRPr="00AD7CEB" w:rsidRDefault="00D50A49" w:rsidP="00D50A49">
                  <w:pPr>
                    <w:pStyle w:val="81"/>
                    <w:adjustRightInd w:val="0"/>
                    <w:snapToGrid w:val="0"/>
                    <w:ind w:firstLine="480"/>
                    <w:rPr>
                      <w:rFonts w:ascii="Times New Roman" w:hAnsi="Times New Roman"/>
                    </w:rPr>
                  </w:pPr>
                </w:p>
              </w:tc>
              <w:tc>
                <w:tcPr>
                  <w:tcW w:w="2322" w:type="pct"/>
                  <w:vAlign w:val="center"/>
                </w:tcPr>
                <w:p w14:paraId="614F37C2"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建设用地单位在申请核准前要取得用地预审批准文件。</w:t>
                  </w:r>
                </w:p>
              </w:tc>
              <w:tc>
                <w:tcPr>
                  <w:tcW w:w="1715" w:type="pct"/>
                  <w:vMerge/>
                  <w:vAlign w:val="center"/>
                </w:tcPr>
                <w:p w14:paraId="371AF6E7" w14:textId="77777777" w:rsidR="00D50A49" w:rsidRPr="00AD7CEB" w:rsidRDefault="00D50A49" w:rsidP="00D50A49">
                  <w:pPr>
                    <w:pStyle w:val="81"/>
                    <w:adjustRightInd w:val="0"/>
                    <w:snapToGrid w:val="0"/>
                    <w:jc w:val="both"/>
                    <w:rPr>
                      <w:rFonts w:ascii="Times New Roman" w:hAnsi="Times New Roman"/>
                    </w:rPr>
                  </w:pPr>
                </w:p>
              </w:tc>
              <w:tc>
                <w:tcPr>
                  <w:tcW w:w="520" w:type="pct"/>
                  <w:vAlign w:val="center"/>
                </w:tcPr>
                <w:p w14:paraId="207EC533"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r w:rsidR="00D50A49" w:rsidRPr="00AD7CEB" w14:paraId="4AC965CC" w14:textId="77777777" w:rsidTr="00D149DD">
              <w:trPr>
                <w:trHeight w:val="315"/>
              </w:trPr>
              <w:tc>
                <w:tcPr>
                  <w:tcW w:w="443" w:type="pct"/>
                  <w:vMerge/>
                  <w:vAlign w:val="center"/>
                </w:tcPr>
                <w:p w14:paraId="102F325C" w14:textId="77777777" w:rsidR="00D50A49" w:rsidRPr="00AD7CEB" w:rsidRDefault="00D50A49" w:rsidP="00D50A49">
                  <w:pPr>
                    <w:pStyle w:val="81"/>
                    <w:adjustRightInd w:val="0"/>
                    <w:snapToGrid w:val="0"/>
                    <w:ind w:firstLine="480"/>
                    <w:rPr>
                      <w:rFonts w:ascii="Times New Roman" w:hAnsi="Times New Roman"/>
                    </w:rPr>
                  </w:pPr>
                </w:p>
              </w:tc>
              <w:tc>
                <w:tcPr>
                  <w:tcW w:w="2322" w:type="pct"/>
                  <w:vAlign w:val="center"/>
                </w:tcPr>
                <w:p w14:paraId="7DABBB93"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风电场项目经核准后，项目建设单位应依法申请使用土地，涉及农用地和集体土地的，应依法办理农用地转用和土地征收手续。</w:t>
                  </w:r>
                </w:p>
              </w:tc>
              <w:tc>
                <w:tcPr>
                  <w:tcW w:w="1715" w:type="pct"/>
                  <w:vMerge/>
                  <w:vAlign w:val="center"/>
                </w:tcPr>
                <w:p w14:paraId="4047F388" w14:textId="77777777" w:rsidR="00D50A49" w:rsidRPr="00AD7CEB" w:rsidRDefault="00D50A49" w:rsidP="00D50A49">
                  <w:pPr>
                    <w:pStyle w:val="81"/>
                    <w:adjustRightInd w:val="0"/>
                    <w:snapToGrid w:val="0"/>
                    <w:rPr>
                      <w:rFonts w:ascii="Times New Roman" w:hAnsi="Times New Roman"/>
                    </w:rPr>
                  </w:pPr>
                </w:p>
              </w:tc>
              <w:tc>
                <w:tcPr>
                  <w:tcW w:w="520" w:type="pct"/>
                  <w:vAlign w:val="center"/>
                </w:tcPr>
                <w:p w14:paraId="23568F6F"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r w:rsidR="00D50A49" w:rsidRPr="00AD7CEB" w14:paraId="66180B95" w14:textId="77777777" w:rsidTr="00D149DD">
              <w:trPr>
                <w:trHeight w:val="315"/>
              </w:trPr>
              <w:tc>
                <w:tcPr>
                  <w:tcW w:w="443" w:type="pct"/>
                  <w:vMerge w:val="restart"/>
                  <w:vAlign w:val="center"/>
                </w:tcPr>
                <w:p w14:paraId="36E83BF5" w14:textId="77777777" w:rsidR="00D149DD" w:rsidRPr="00AD7CEB" w:rsidRDefault="00D50A49" w:rsidP="00D50A49">
                  <w:pPr>
                    <w:pStyle w:val="81"/>
                    <w:adjustRightInd w:val="0"/>
                    <w:snapToGrid w:val="0"/>
                    <w:rPr>
                      <w:rFonts w:ascii="Times New Roman" w:hAnsi="Times New Roman"/>
                    </w:rPr>
                  </w:pPr>
                  <w:r w:rsidRPr="00AD7CEB">
                    <w:rPr>
                      <w:rFonts w:ascii="Times New Roman" w:hAnsi="Times New Roman"/>
                    </w:rPr>
                    <w:t>环境</w:t>
                  </w:r>
                </w:p>
                <w:p w14:paraId="2B532019" w14:textId="73C064CF"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保护</w:t>
                  </w:r>
                </w:p>
              </w:tc>
              <w:tc>
                <w:tcPr>
                  <w:tcW w:w="2322" w:type="pct"/>
                  <w:vAlign w:val="center"/>
                </w:tcPr>
                <w:p w14:paraId="2F032285"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风电场工程建设项目实行环境影响评价制度。风电场建设的环境影响评价由所在地省级环境保护行政主管部门负责审批。凡涉及国家级自然保护区的风电场工程建设项目，省级环境保护行政主管部门在审批前，应征求国家环境保护行政主管部门的意见。</w:t>
                  </w:r>
                </w:p>
              </w:tc>
              <w:tc>
                <w:tcPr>
                  <w:tcW w:w="1715" w:type="pct"/>
                  <w:vAlign w:val="center"/>
                </w:tcPr>
                <w:p w14:paraId="26500E14"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本项目实行了环境影响评价制度，项目不涉及各级自然保护区。</w:t>
                  </w:r>
                </w:p>
              </w:tc>
              <w:tc>
                <w:tcPr>
                  <w:tcW w:w="520" w:type="pct"/>
                  <w:vAlign w:val="center"/>
                </w:tcPr>
                <w:p w14:paraId="6838CCDC"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r w:rsidR="00D50A49" w:rsidRPr="00AD7CEB" w14:paraId="20A44B4C" w14:textId="77777777" w:rsidTr="00D149DD">
              <w:trPr>
                <w:trHeight w:val="315"/>
              </w:trPr>
              <w:tc>
                <w:tcPr>
                  <w:tcW w:w="443" w:type="pct"/>
                  <w:vMerge/>
                  <w:vAlign w:val="center"/>
                </w:tcPr>
                <w:p w14:paraId="4381300A" w14:textId="77777777" w:rsidR="00D50A49" w:rsidRPr="00AD7CEB" w:rsidRDefault="00D50A49" w:rsidP="00D50A49">
                  <w:pPr>
                    <w:pStyle w:val="81"/>
                    <w:adjustRightInd w:val="0"/>
                    <w:snapToGrid w:val="0"/>
                    <w:ind w:firstLine="480"/>
                    <w:rPr>
                      <w:rFonts w:ascii="Times New Roman" w:hAnsi="Times New Roman"/>
                    </w:rPr>
                  </w:pPr>
                </w:p>
              </w:tc>
              <w:tc>
                <w:tcPr>
                  <w:tcW w:w="2322" w:type="pct"/>
                  <w:vAlign w:val="center"/>
                </w:tcPr>
                <w:p w14:paraId="4E1CD276" w14:textId="77777777" w:rsidR="00D50A49" w:rsidRPr="00AD7CEB" w:rsidRDefault="00D50A49" w:rsidP="00D50A49">
                  <w:pPr>
                    <w:pStyle w:val="81"/>
                    <w:adjustRightInd w:val="0"/>
                    <w:snapToGrid w:val="0"/>
                    <w:ind w:firstLine="480"/>
                    <w:rPr>
                      <w:rFonts w:ascii="Times New Roman" w:hAnsi="Times New Roman"/>
                    </w:rPr>
                  </w:pPr>
                  <w:r w:rsidRPr="00AD7CEB">
                    <w:rPr>
                      <w:rFonts w:ascii="Times New Roman" w:hAnsi="Times New Roman"/>
                    </w:rPr>
                    <w:t>加强环境影响评价工作，认真编制环境影响报告书。风电规划、预可行性研究报告和可行性研究报告都要编制环境影响评价篇章，对风电建设的环境问题、拟采取措施和效果进行分析和评价。</w:t>
                  </w:r>
                </w:p>
              </w:tc>
              <w:tc>
                <w:tcPr>
                  <w:tcW w:w="1715" w:type="pct"/>
                  <w:vAlign w:val="center"/>
                </w:tcPr>
                <w:p w14:paraId="42C2E91C" w14:textId="4E01122A"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本项目按分类管理名录编制了环境影响报告表，可行性研究报告对环境问题、采取的措施和效果进行分析和评价。</w:t>
                  </w:r>
                </w:p>
              </w:tc>
              <w:tc>
                <w:tcPr>
                  <w:tcW w:w="520" w:type="pct"/>
                  <w:vAlign w:val="center"/>
                </w:tcPr>
                <w:p w14:paraId="4A75B4C2"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r w:rsidR="00D50A49" w:rsidRPr="00AD7CEB" w14:paraId="75C32934" w14:textId="77777777" w:rsidTr="00D149DD">
              <w:trPr>
                <w:trHeight w:val="315"/>
              </w:trPr>
              <w:tc>
                <w:tcPr>
                  <w:tcW w:w="443" w:type="pct"/>
                  <w:vMerge/>
                  <w:vAlign w:val="center"/>
                </w:tcPr>
                <w:p w14:paraId="59E96DC3" w14:textId="77777777" w:rsidR="00D50A49" w:rsidRPr="00AD7CEB" w:rsidRDefault="00D50A49" w:rsidP="00D50A49">
                  <w:pPr>
                    <w:pStyle w:val="81"/>
                    <w:adjustRightInd w:val="0"/>
                    <w:snapToGrid w:val="0"/>
                    <w:ind w:firstLine="480"/>
                    <w:rPr>
                      <w:rFonts w:ascii="Times New Roman" w:hAnsi="Times New Roman"/>
                    </w:rPr>
                  </w:pPr>
                </w:p>
              </w:tc>
              <w:tc>
                <w:tcPr>
                  <w:tcW w:w="2322" w:type="pct"/>
                  <w:vAlign w:val="center"/>
                </w:tcPr>
                <w:p w14:paraId="6B24B2CB"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建设单位在项目申请核准前要取得项目环境影响评价批准文件。项目环境影响评价报告应委托有相应资质的单位编制，并提交</w:t>
                  </w:r>
                  <w:r w:rsidRPr="00AD7CEB">
                    <w:rPr>
                      <w:rFonts w:ascii="Times New Roman" w:hAnsi="Times New Roman"/>
                    </w:rPr>
                    <w:t>“</w:t>
                  </w:r>
                  <w:r w:rsidRPr="00AD7CEB">
                    <w:rPr>
                      <w:rFonts w:ascii="Times New Roman" w:hAnsi="Times New Roman"/>
                    </w:rPr>
                    <w:t>风电场工程建设项目环境影响报告书</w:t>
                  </w:r>
                  <w:r w:rsidRPr="00AD7CEB">
                    <w:rPr>
                      <w:rFonts w:ascii="Times New Roman" w:hAnsi="Times New Roman"/>
                    </w:rPr>
                    <w:t>”</w:t>
                  </w:r>
                  <w:r w:rsidRPr="00AD7CEB">
                    <w:rPr>
                      <w:rFonts w:ascii="Times New Roman" w:hAnsi="Times New Roman"/>
                    </w:rPr>
                    <w:t>。</w:t>
                  </w:r>
                </w:p>
              </w:tc>
              <w:tc>
                <w:tcPr>
                  <w:tcW w:w="1715" w:type="pct"/>
                  <w:vAlign w:val="center"/>
                </w:tcPr>
                <w:p w14:paraId="79EC1798"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建设单位委托我公司编制了该项目的环评报告。</w:t>
                  </w:r>
                </w:p>
              </w:tc>
              <w:tc>
                <w:tcPr>
                  <w:tcW w:w="520" w:type="pct"/>
                  <w:vAlign w:val="center"/>
                </w:tcPr>
                <w:p w14:paraId="71521A2D"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r w:rsidR="00D50A49" w:rsidRPr="00AD7CEB" w14:paraId="5A54FE5B" w14:textId="77777777" w:rsidTr="00D149DD">
              <w:trPr>
                <w:trHeight w:val="315"/>
              </w:trPr>
              <w:tc>
                <w:tcPr>
                  <w:tcW w:w="443" w:type="pct"/>
                  <w:vMerge/>
                  <w:vAlign w:val="center"/>
                </w:tcPr>
                <w:p w14:paraId="5B10AFA4" w14:textId="77777777" w:rsidR="00D50A49" w:rsidRPr="00AD7CEB" w:rsidRDefault="00D50A49" w:rsidP="00D50A49">
                  <w:pPr>
                    <w:pStyle w:val="81"/>
                    <w:adjustRightInd w:val="0"/>
                    <w:snapToGrid w:val="0"/>
                    <w:ind w:firstLine="480"/>
                    <w:rPr>
                      <w:rFonts w:ascii="Times New Roman" w:hAnsi="Times New Roman"/>
                    </w:rPr>
                  </w:pPr>
                </w:p>
              </w:tc>
              <w:tc>
                <w:tcPr>
                  <w:tcW w:w="2322" w:type="pct"/>
                  <w:vAlign w:val="center"/>
                </w:tcPr>
                <w:p w14:paraId="2A2F1B3E" w14:textId="77777777" w:rsidR="00D50A49" w:rsidRPr="00AD7CEB" w:rsidRDefault="00D50A49" w:rsidP="00D50A49">
                  <w:pPr>
                    <w:pStyle w:val="81"/>
                    <w:adjustRightInd w:val="0"/>
                    <w:snapToGrid w:val="0"/>
                    <w:jc w:val="both"/>
                    <w:rPr>
                      <w:rFonts w:ascii="Times New Roman" w:hAnsi="Times New Roman"/>
                    </w:rPr>
                  </w:pPr>
                  <w:r w:rsidRPr="00AD7CEB">
                    <w:rPr>
                      <w:rFonts w:ascii="Times New Roman" w:hAnsi="Times New Roman"/>
                    </w:rPr>
                    <w:t>风电场工程经核准后，项目建设单位要按照环境影响报告书及其审批意见的要求，加强环境保护设计，落实环境保护措施。按规定程序申请环境保护设施竣工验收，验收合格后，该项目方可正式投入运营。</w:t>
                  </w:r>
                </w:p>
              </w:tc>
              <w:tc>
                <w:tcPr>
                  <w:tcW w:w="1715" w:type="pct"/>
                  <w:vAlign w:val="center"/>
                </w:tcPr>
                <w:p w14:paraId="6C34EC3E"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建设单位按环评及批复要求落实环境保护措施，并进行竣工环境保护验收工作，验收合格后投产。</w:t>
                  </w:r>
                </w:p>
              </w:tc>
              <w:tc>
                <w:tcPr>
                  <w:tcW w:w="520" w:type="pct"/>
                  <w:vAlign w:val="center"/>
                </w:tcPr>
                <w:p w14:paraId="4557F4BE" w14:textId="77777777" w:rsidR="00D50A49" w:rsidRPr="00AD7CEB" w:rsidRDefault="00D50A49" w:rsidP="00D50A49">
                  <w:pPr>
                    <w:pStyle w:val="81"/>
                    <w:adjustRightInd w:val="0"/>
                    <w:snapToGrid w:val="0"/>
                    <w:rPr>
                      <w:rFonts w:ascii="Times New Roman" w:hAnsi="Times New Roman"/>
                    </w:rPr>
                  </w:pPr>
                  <w:r w:rsidRPr="00AD7CEB">
                    <w:rPr>
                      <w:rFonts w:ascii="Times New Roman" w:hAnsi="Times New Roman"/>
                    </w:rPr>
                    <w:t>符合</w:t>
                  </w:r>
                </w:p>
              </w:tc>
            </w:tr>
          </w:tbl>
          <w:p w14:paraId="09AEC107" w14:textId="77777777" w:rsidR="00D50A49" w:rsidRPr="00AD7CEB" w:rsidRDefault="00D50A49" w:rsidP="00D50A49">
            <w:pPr>
              <w:ind w:firstLineChars="600" w:firstLine="1446"/>
              <w:rPr>
                <w:rFonts w:ascii="Times New Roman" w:hAnsi="Times New Roman" w:cs="Times New Roman"/>
                <w:b/>
                <w:bCs/>
              </w:rPr>
            </w:pPr>
          </w:p>
          <w:p w14:paraId="0861DAD7" w14:textId="55F1A550" w:rsidR="00916A5F" w:rsidRPr="00AD7CEB" w:rsidRDefault="00B15836">
            <w:pPr>
              <w:pStyle w:val="affa"/>
              <w:snapToGrid w:val="0"/>
              <w:spacing w:line="360" w:lineRule="auto"/>
              <w:ind w:firstLine="470"/>
              <w:rPr>
                <w:rFonts w:ascii="Times New Roman" w:hAnsi="Times New Roman"/>
                <w:b/>
                <w:sz w:val="24"/>
                <w:szCs w:val="24"/>
              </w:rPr>
            </w:pPr>
            <w:r w:rsidRPr="00AD7CEB">
              <w:rPr>
                <w:rFonts w:ascii="Times New Roman" w:hAnsi="Times New Roman"/>
                <w:b/>
                <w:sz w:val="24"/>
                <w:szCs w:val="24"/>
              </w:rPr>
              <w:t>6</w:t>
            </w:r>
            <w:r w:rsidRPr="00AD7CEB">
              <w:rPr>
                <w:rFonts w:ascii="Times New Roman" w:hAnsi="Times New Roman"/>
                <w:b/>
                <w:sz w:val="24"/>
                <w:szCs w:val="24"/>
              </w:rPr>
              <w:t>、生态环境分区管控符合性分析</w:t>
            </w:r>
          </w:p>
          <w:p w14:paraId="2D152C92"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Cambria Math" w:hAnsi="Cambria Math" w:cs="Cambria Math"/>
                <w:sz w:val="24"/>
                <w:szCs w:val="24"/>
              </w:rPr>
              <w:lastRenderedPageBreak/>
              <w:t>①</w:t>
            </w:r>
            <w:r w:rsidRPr="00AD7CEB">
              <w:rPr>
                <w:rFonts w:ascii="Times New Roman" w:hAnsi="Times New Roman"/>
                <w:sz w:val="24"/>
                <w:szCs w:val="24"/>
              </w:rPr>
              <w:t>生态保护红线</w:t>
            </w:r>
          </w:p>
          <w:p w14:paraId="36188A2A" w14:textId="6EBCA882"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根据《鄂尔多斯市生态环境分区管控动态更新成果</w:t>
            </w:r>
            <w:r w:rsidR="00D149DD" w:rsidRPr="00AD7CEB">
              <w:rPr>
                <w:rFonts w:ascii="Times New Roman" w:hAnsi="Times New Roman"/>
                <w:sz w:val="24"/>
                <w:szCs w:val="24"/>
              </w:rPr>
              <w:t>（</w:t>
            </w:r>
            <w:r w:rsidR="00D149DD" w:rsidRPr="00AD7CEB">
              <w:rPr>
                <w:rFonts w:ascii="Times New Roman" w:hAnsi="Times New Roman"/>
                <w:sz w:val="24"/>
                <w:szCs w:val="24"/>
              </w:rPr>
              <w:t>2023</w:t>
            </w:r>
            <w:r w:rsidR="00D149DD" w:rsidRPr="00AD7CEB">
              <w:rPr>
                <w:rFonts w:ascii="Times New Roman" w:hAnsi="Times New Roman"/>
                <w:sz w:val="24"/>
                <w:szCs w:val="24"/>
              </w:rPr>
              <w:t>年版）</w:t>
            </w:r>
            <w:r w:rsidRPr="00AD7CEB">
              <w:rPr>
                <w:rFonts w:ascii="Times New Roman" w:hAnsi="Times New Roman"/>
                <w:sz w:val="24"/>
                <w:szCs w:val="24"/>
              </w:rPr>
              <w:t>》，鄂尔多斯市全市共划定环境管控单元</w:t>
            </w:r>
            <w:r w:rsidRPr="00AD7CEB">
              <w:rPr>
                <w:rFonts w:ascii="Times New Roman" w:hAnsi="Times New Roman"/>
                <w:sz w:val="24"/>
                <w:szCs w:val="24"/>
              </w:rPr>
              <w:t>171</w:t>
            </w:r>
            <w:r w:rsidRPr="00AD7CEB">
              <w:rPr>
                <w:rFonts w:ascii="Times New Roman" w:hAnsi="Times New Roman"/>
                <w:sz w:val="24"/>
                <w:szCs w:val="24"/>
              </w:rPr>
              <w:t>个，包括优先保护单元、重点管控单元、一般管控单元三类，实施分类管控。</w:t>
            </w:r>
          </w:p>
          <w:p w14:paraId="667937CF"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优先保护单元：共</w:t>
            </w:r>
            <w:r w:rsidRPr="00AD7CEB">
              <w:rPr>
                <w:rFonts w:ascii="Times New Roman" w:hAnsi="Times New Roman"/>
                <w:sz w:val="24"/>
                <w:szCs w:val="24"/>
              </w:rPr>
              <w:t>76</w:t>
            </w:r>
            <w:r w:rsidRPr="00AD7CEB">
              <w:rPr>
                <w:rFonts w:ascii="Times New Roman" w:hAnsi="Times New Roman"/>
                <w:sz w:val="24"/>
                <w:szCs w:val="24"/>
              </w:rPr>
              <w:t>个，面积占比为</w:t>
            </w:r>
            <w:r w:rsidRPr="00AD7CEB">
              <w:rPr>
                <w:rFonts w:ascii="Times New Roman" w:hAnsi="Times New Roman"/>
                <w:sz w:val="24"/>
                <w:szCs w:val="24"/>
              </w:rPr>
              <w:t>64.35%</w:t>
            </w:r>
            <w:r w:rsidRPr="00AD7CEB">
              <w:rPr>
                <w:rFonts w:ascii="Times New Roman" w:hAnsi="Times New Roman"/>
                <w:sz w:val="24"/>
                <w:szCs w:val="24"/>
              </w:rPr>
              <w:t>。主要包括鄂尔多斯市生态保护红线、自然保护地、集中式饮用水水源保护区等生态功能重要区和生态环境敏感区。该区域以生态环境保护优先为原则，依法禁止或限制大规模、高强度的工业开发和城镇建设，确保生态环境功能不降低。</w:t>
            </w:r>
          </w:p>
          <w:p w14:paraId="535EF623"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重点管控单元：共</w:t>
            </w:r>
            <w:r w:rsidRPr="00AD7CEB">
              <w:rPr>
                <w:rFonts w:ascii="Times New Roman" w:hAnsi="Times New Roman"/>
                <w:sz w:val="24"/>
                <w:szCs w:val="24"/>
              </w:rPr>
              <w:t>86</w:t>
            </w:r>
            <w:r w:rsidRPr="00AD7CEB">
              <w:rPr>
                <w:rFonts w:ascii="Times New Roman" w:hAnsi="Times New Roman"/>
                <w:sz w:val="24"/>
                <w:szCs w:val="24"/>
              </w:rPr>
              <w:t>个，面积占比为</w:t>
            </w:r>
            <w:r w:rsidRPr="00AD7CEB">
              <w:rPr>
                <w:rFonts w:ascii="Times New Roman" w:hAnsi="Times New Roman"/>
                <w:sz w:val="24"/>
                <w:szCs w:val="24"/>
              </w:rPr>
              <w:t>28.10%</w:t>
            </w:r>
            <w:r w:rsidRPr="00AD7CEB">
              <w:rPr>
                <w:rFonts w:ascii="Times New Roman" w:hAnsi="Times New Roman"/>
                <w:sz w:val="24"/>
                <w:szCs w:val="24"/>
              </w:rPr>
              <w:t>。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7D1572CE"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一般管控单元：优先保护单元、重点管控单元之外为一般管控单元，共</w:t>
            </w:r>
            <w:r w:rsidRPr="00AD7CEB">
              <w:rPr>
                <w:rFonts w:ascii="Times New Roman" w:hAnsi="Times New Roman"/>
                <w:sz w:val="24"/>
                <w:szCs w:val="24"/>
              </w:rPr>
              <w:t>9</w:t>
            </w:r>
            <w:r w:rsidRPr="00AD7CEB">
              <w:rPr>
                <w:rFonts w:ascii="Times New Roman" w:hAnsi="Times New Roman"/>
                <w:sz w:val="24"/>
                <w:szCs w:val="24"/>
              </w:rPr>
              <w:t>个，面积占比为</w:t>
            </w:r>
            <w:r w:rsidRPr="00AD7CEB">
              <w:rPr>
                <w:rFonts w:ascii="Times New Roman" w:hAnsi="Times New Roman"/>
                <w:sz w:val="24"/>
                <w:szCs w:val="24"/>
              </w:rPr>
              <w:t>7.56%</w:t>
            </w:r>
            <w:r w:rsidRPr="00AD7CEB">
              <w:rPr>
                <w:rFonts w:ascii="Times New Roman" w:hAnsi="Times New Roman"/>
                <w:sz w:val="24"/>
                <w:szCs w:val="24"/>
              </w:rPr>
              <w:t>。该区域主要落实生态环境保护基本要求。</w:t>
            </w:r>
          </w:p>
          <w:p w14:paraId="35C47C22" w14:textId="0D6E778A"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本项目建设地点位于鄂尔多斯市东胜区罕台镇境内，位于重点管控单元内。根据《鄂尔多斯市自然资源局关于内蒙古鄂尔多斯热电有限责任公司燃煤自备电厂可再生能源替代工程项目建设用地预审与选址意见书的批复》（鄂自然资发</w:t>
            </w:r>
            <w:r w:rsidR="0037271E" w:rsidRPr="00AD7CEB">
              <w:rPr>
                <w:rFonts w:ascii="Times New Roman" w:hAnsi="Times New Roman"/>
                <w:sz w:val="24"/>
                <w:szCs w:val="24"/>
              </w:rPr>
              <w:t>〔</w:t>
            </w:r>
            <w:r w:rsidRPr="00AD7CEB">
              <w:rPr>
                <w:rFonts w:ascii="Times New Roman" w:hAnsi="Times New Roman"/>
                <w:sz w:val="24"/>
                <w:szCs w:val="24"/>
              </w:rPr>
              <w:t>2026</w:t>
            </w:r>
            <w:r w:rsidR="0037271E" w:rsidRPr="00AD7CEB">
              <w:rPr>
                <w:rFonts w:ascii="Times New Roman" w:hAnsi="Times New Roman"/>
                <w:sz w:val="24"/>
                <w:szCs w:val="24"/>
              </w:rPr>
              <w:t>〕</w:t>
            </w:r>
            <w:r w:rsidRPr="00AD7CEB">
              <w:rPr>
                <w:rFonts w:ascii="Times New Roman" w:hAnsi="Times New Roman"/>
                <w:sz w:val="24"/>
                <w:szCs w:val="24"/>
              </w:rPr>
              <w:t>66</w:t>
            </w:r>
            <w:r w:rsidRPr="00AD7CEB">
              <w:rPr>
                <w:rFonts w:ascii="Times New Roman" w:hAnsi="Times New Roman"/>
                <w:sz w:val="24"/>
                <w:szCs w:val="24"/>
              </w:rPr>
              <w:t>号，</w:t>
            </w:r>
            <w:r w:rsidRPr="00AD7CEB">
              <w:rPr>
                <w:rFonts w:ascii="Times New Roman" w:hAnsi="Times New Roman"/>
                <w:sz w:val="24"/>
                <w:szCs w:val="24"/>
              </w:rPr>
              <w:t>2026</w:t>
            </w:r>
            <w:r w:rsidRPr="00AD7CEB">
              <w:rPr>
                <w:rFonts w:ascii="Times New Roman" w:hAnsi="Times New Roman"/>
                <w:sz w:val="24"/>
                <w:szCs w:val="24"/>
              </w:rPr>
              <w:t>年</w:t>
            </w:r>
            <w:r w:rsidRPr="00AD7CEB">
              <w:rPr>
                <w:rFonts w:ascii="Times New Roman" w:hAnsi="Times New Roman"/>
                <w:sz w:val="24"/>
                <w:szCs w:val="24"/>
              </w:rPr>
              <w:t>4</w:t>
            </w:r>
            <w:r w:rsidRPr="00AD7CEB">
              <w:rPr>
                <w:rFonts w:ascii="Times New Roman" w:hAnsi="Times New Roman"/>
                <w:sz w:val="24"/>
                <w:szCs w:val="24"/>
              </w:rPr>
              <w:t>月</w:t>
            </w:r>
            <w:r w:rsidRPr="00AD7CEB">
              <w:rPr>
                <w:rFonts w:ascii="Times New Roman" w:hAnsi="Times New Roman"/>
                <w:sz w:val="24"/>
                <w:szCs w:val="24"/>
              </w:rPr>
              <w:t>14</w:t>
            </w:r>
            <w:r w:rsidRPr="00AD7CEB">
              <w:rPr>
                <w:rFonts w:ascii="Times New Roman" w:hAnsi="Times New Roman"/>
                <w:sz w:val="24"/>
                <w:szCs w:val="24"/>
              </w:rPr>
              <w:t>日），项目不位于各级自然保护区、不涉及生态保护红线、不位于水源地保护区范围内。</w:t>
            </w:r>
          </w:p>
          <w:p w14:paraId="630929FC" w14:textId="66040C55"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本项目选址不在生态保护红线范围内，本项目建设满足生态保护红线相关要求。项目</w:t>
            </w:r>
            <w:r w:rsidR="00945F29" w:rsidRPr="00AD7CEB">
              <w:rPr>
                <w:rFonts w:ascii="Times New Roman" w:hAnsi="Times New Roman" w:hint="eastAsia"/>
                <w:sz w:val="24"/>
                <w:szCs w:val="24"/>
              </w:rPr>
              <w:t>选址</w:t>
            </w:r>
            <w:r w:rsidRPr="00AD7CEB">
              <w:rPr>
                <w:rFonts w:ascii="Times New Roman" w:hAnsi="Times New Roman"/>
                <w:sz w:val="24"/>
                <w:szCs w:val="24"/>
              </w:rPr>
              <w:t>与生态保护红线位置关系见附图</w:t>
            </w:r>
            <w:r w:rsidRPr="00AD7CEB">
              <w:rPr>
                <w:rFonts w:ascii="Times New Roman" w:hAnsi="Times New Roman"/>
                <w:sz w:val="24"/>
                <w:szCs w:val="24"/>
              </w:rPr>
              <w:t>4</w:t>
            </w:r>
            <w:r w:rsidRPr="00AD7CEB">
              <w:rPr>
                <w:rFonts w:ascii="Times New Roman" w:hAnsi="Times New Roman"/>
                <w:sz w:val="24"/>
                <w:szCs w:val="24"/>
              </w:rPr>
              <w:t>。</w:t>
            </w:r>
          </w:p>
          <w:p w14:paraId="52C8EC0C"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Cambria Math" w:hAnsi="Cambria Math" w:cs="Cambria Math"/>
                <w:sz w:val="24"/>
                <w:szCs w:val="24"/>
              </w:rPr>
              <w:t>②</w:t>
            </w:r>
            <w:r w:rsidRPr="00AD7CEB">
              <w:rPr>
                <w:rFonts w:ascii="Times New Roman" w:hAnsi="Times New Roman"/>
                <w:sz w:val="24"/>
                <w:szCs w:val="24"/>
              </w:rPr>
              <w:t>资源利用上线</w:t>
            </w:r>
          </w:p>
          <w:p w14:paraId="011475AF"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本项目为风力发电项目，主要将风能转化为电能，风能资源为可再生清洁能源，属于可再生能源利用项目，符合资源利用上线要求。</w:t>
            </w:r>
          </w:p>
          <w:p w14:paraId="08F36E94"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Cambria Math" w:hAnsi="Cambria Math" w:cs="Cambria Math"/>
                <w:sz w:val="24"/>
                <w:szCs w:val="24"/>
              </w:rPr>
              <w:t>③</w:t>
            </w:r>
            <w:r w:rsidRPr="00AD7CEB">
              <w:rPr>
                <w:rFonts w:ascii="Times New Roman" w:hAnsi="Times New Roman"/>
                <w:sz w:val="24"/>
                <w:szCs w:val="24"/>
              </w:rPr>
              <w:t>环境质量底线</w:t>
            </w:r>
          </w:p>
          <w:p w14:paraId="7DE5D97D" w14:textId="3820B264"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根据</w:t>
            </w:r>
            <w:r w:rsidRPr="00AD7CEB">
              <w:rPr>
                <w:rFonts w:ascii="Times New Roman" w:hAnsi="Times New Roman"/>
                <w:sz w:val="24"/>
              </w:rPr>
              <w:t>《</w:t>
            </w:r>
            <w:r w:rsidRPr="00AD7CEB">
              <w:rPr>
                <w:rFonts w:ascii="Times New Roman" w:hAnsi="Times New Roman"/>
                <w:sz w:val="24"/>
              </w:rPr>
              <w:t>202</w:t>
            </w:r>
            <w:r w:rsidR="002A19A1" w:rsidRPr="00AD7CEB">
              <w:rPr>
                <w:rFonts w:ascii="Times New Roman" w:hAnsi="Times New Roman" w:hint="eastAsia"/>
                <w:sz w:val="24"/>
              </w:rPr>
              <w:t>5</w:t>
            </w:r>
            <w:r w:rsidRPr="00AD7CEB">
              <w:rPr>
                <w:rFonts w:ascii="Times New Roman" w:hAnsi="Times New Roman"/>
                <w:sz w:val="24"/>
              </w:rPr>
              <w:t>年内蒙古自治区生态环境状况公报》</w:t>
            </w:r>
            <w:r w:rsidRPr="00AD7CEB">
              <w:rPr>
                <w:rFonts w:ascii="Times New Roman" w:hAnsi="Times New Roman"/>
                <w:sz w:val="24"/>
                <w:szCs w:val="24"/>
              </w:rPr>
              <w:t>，项目所在区域为达标区域；根据区域声环境质量现状监测，区域声环境质量满足</w:t>
            </w:r>
            <w:r w:rsidRPr="00AD7CEB">
              <w:rPr>
                <w:rFonts w:ascii="Times New Roman" w:hAnsi="Times New Roman"/>
                <w:sz w:val="24"/>
                <w:szCs w:val="24"/>
              </w:rPr>
              <w:t>1</w:t>
            </w:r>
            <w:r w:rsidRPr="00AD7CEB">
              <w:rPr>
                <w:rFonts w:ascii="Times New Roman" w:hAnsi="Times New Roman"/>
                <w:sz w:val="24"/>
                <w:szCs w:val="24"/>
              </w:rPr>
              <w:t>类标准限值要求，区域声环境质量较好。</w:t>
            </w:r>
          </w:p>
          <w:p w14:paraId="1A6EF776" w14:textId="21307965"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本项目施工建设过程会产</w:t>
            </w:r>
            <w:r w:rsidR="00F10AFD" w:rsidRPr="00AD7CEB">
              <w:rPr>
                <w:rFonts w:ascii="Times New Roman" w:hAnsi="Times New Roman"/>
                <w:sz w:val="24"/>
                <w:szCs w:val="24"/>
              </w:rPr>
              <w:t>生</w:t>
            </w:r>
            <w:r w:rsidRPr="00AD7CEB">
              <w:rPr>
                <w:rFonts w:ascii="Times New Roman" w:hAnsi="Times New Roman"/>
                <w:sz w:val="24"/>
                <w:szCs w:val="24"/>
              </w:rPr>
              <w:t>一定量的废气、废水、噪声、固体废物等</w:t>
            </w:r>
            <w:r w:rsidRPr="00AD7CEB">
              <w:rPr>
                <w:rFonts w:ascii="Times New Roman" w:hAnsi="Times New Roman"/>
                <w:sz w:val="24"/>
                <w:szCs w:val="24"/>
              </w:rPr>
              <w:lastRenderedPageBreak/>
              <w:t>环境污染物，运营期无大气污染物产生及排放，产生的噪声等污染在采取相应防治措施后可满足相应的排放标准，达标排放，故本项目的建设不会降低当地的环境质量，不会对周围环境造成不良影响。</w:t>
            </w:r>
          </w:p>
          <w:p w14:paraId="2E18341F"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因此，项目建设符合环境质量底线的要求。</w:t>
            </w:r>
          </w:p>
          <w:p w14:paraId="71946353"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Cambria Math" w:hAnsi="Cambria Math" w:cs="Cambria Math"/>
                <w:sz w:val="24"/>
                <w:szCs w:val="24"/>
              </w:rPr>
              <w:t>④</w:t>
            </w:r>
            <w:r w:rsidRPr="00AD7CEB">
              <w:rPr>
                <w:rFonts w:ascii="Times New Roman" w:hAnsi="Times New Roman"/>
                <w:sz w:val="24"/>
                <w:szCs w:val="24"/>
              </w:rPr>
              <w:t>生态环境准入清单</w:t>
            </w:r>
          </w:p>
          <w:p w14:paraId="64B34DBA" w14:textId="6B9345BD" w:rsidR="00916A5F" w:rsidRPr="00AD7CEB" w:rsidRDefault="00000000">
            <w:pPr>
              <w:spacing w:line="360" w:lineRule="auto"/>
              <w:ind w:firstLineChars="200" w:firstLine="480"/>
              <w:rPr>
                <w:rFonts w:ascii="Times New Roman" w:hAnsi="Times New Roman" w:cs="Times New Roman"/>
              </w:rPr>
            </w:pPr>
            <w:r w:rsidRPr="00AD7CEB">
              <w:rPr>
                <w:rStyle w:val="aff3"/>
                <w:rFonts w:ascii="Times New Roman" w:hAnsi="Times New Roman" w:cs="Times New Roman"/>
                <w:sz w:val="24"/>
                <w:szCs w:val="24"/>
              </w:rPr>
              <w:t>本项目建设地点位于内蒙古自治区鄂尔多斯市东胜区罕台镇境内，根据</w:t>
            </w:r>
            <w:r w:rsidRPr="00AD7CEB">
              <w:rPr>
                <w:rFonts w:ascii="Times New Roman" w:hAnsi="Times New Roman" w:cs="Times New Roman"/>
              </w:rPr>
              <w:t>《鄂尔多斯市生态环境准入清单》</w:t>
            </w:r>
            <w:r w:rsidRPr="00AD7CEB">
              <w:rPr>
                <w:rStyle w:val="aff3"/>
                <w:rFonts w:ascii="Times New Roman" w:hAnsi="Times New Roman" w:cs="Times New Roman"/>
                <w:sz w:val="24"/>
                <w:szCs w:val="24"/>
              </w:rPr>
              <w:t>，本项目选址位于东胜区大气环境高排放重点管控区（</w:t>
            </w:r>
            <w:r w:rsidRPr="00AD7CEB">
              <w:rPr>
                <w:rStyle w:val="aff3"/>
                <w:rFonts w:ascii="Times New Roman" w:hAnsi="Times New Roman" w:cs="Times New Roman"/>
                <w:sz w:val="24"/>
                <w:szCs w:val="24"/>
              </w:rPr>
              <w:t>NO</w:t>
            </w:r>
            <w:r w:rsidRPr="00AD7CEB">
              <w:rPr>
                <w:rStyle w:val="aff3"/>
                <w:rFonts w:ascii="Times New Roman" w:hAnsi="Times New Roman" w:cs="Times New Roman"/>
                <w:sz w:val="24"/>
                <w:szCs w:val="24"/>
                <w:vertAlign w:val="subscript"/>
              </w:rPr>
              <w:t>X</w:t>
            </w:r>
            <w:r w:rsidRPr="00AD7CEB">
              <w:rPr>
                <w:rStyle w:val="aff3"/>
                <w:rFonts w:ascii="Times New Roman" w:hAnsi="Times New Roman" w:cs="Times New Roman"/>
                <w:sz w:val="24"/>
                <w:szCs w:val="24"/>
              </w:rPr>
              <w:t>/VOC</w:t>
            </w:r>
            <w:r w:rsidRPr="00AD7CEB">
              <w:rPr>
                <w:rStyle w:val="aff3"/>
                <w:rFonts w:ascii="Times New Roman" w:hAnsi="Times New Roman" w:cs="Times New Roman"/>
                <w:sz w:val="24"/>
                <w:szCs w:val="24"/>
                <w:vertAlign w:val="subscript"/>
              </w:rPr>
              <w:t>S</w:t>
            </w:r>
            <w:r w:rsidRPr="00AD7CEB">
              <w:rPr>
                <w:rStyle w:val="aff3"/>
                <w:rFonts w:ascii="Times New Roman" w:hAnsi="Times New Roman" w:cs="Times New Roman"/>
                <w:sz w:val="24"/>
                <w:szCs w:val="24"/>
              </w:rPr>
              <w:t>）重点</w:t>
            </w:r>
            <w:r w:rsidRPr="00AD7CEB">
              <w:rPr>
                <w:rFonts w:ascii="Times New Roman" w:hAnsi="Times New Roman" w:cs="Times New Roman"/>
              </w:rPr>
              <w:t>管控单元内，</w:t>
            </w:r>
            <w:r w:rsidRPr="00AD7CEB">
              <w:rPr>
                <w:rStyle w:val="aff3"/>
                <w:rFonts w:ascii="Times New Roman" w:hAnsi="Times New Roman" w:cs="Times New Roman"/>
                <w:sz w:val="24"/>
              </w:rPr>
              <w:t>管控单元编码为：</w:t>
            </w:r>
            <w:r w:rsidRPr="00AD7CEB">
              <w:rPr>
                <w:rStyle w:val="aff3"/>
                <w:rFonts w:ascii="Times New Roman" w:hAnsi="Times New Roman" w:cs="Times New Roman"/>
                <w:sz w:val="24"/>
                <w:szCs w:val="24"/>
              </w:rPr>
              <w:t>ZH15060220001</w:t>
            </w:r>
            <w:r w:rsidRPr="00AD7CEB">
              <w:rPr>
                <w:rFonts w:ascii="Times New Roman" w:hAnsi="Times New Roman" w:cs="Times New Roman"/>
              </w:rPr>
              <w:t>。本项目与</w:t>
            </w:r>
            <w:r w:rsidRPr="00AD7CEB">
              <w:rPr>
                <w:rStyle w:val="aff3"/>
                <w:rFonts w:ascii="Times New Roman" w:hAnsi="Times New Roman" w:cs="Times New Roman"/>
                <w:sz w:val="24"/>
                <w:szCs w:val="24"/>
              </w:rPr>
              <w:t>东胜区大气环境高排放重点管控区（</w:t>
            </w:r>
            <w:r w:rsidRPr="00AD7CEB">
              <w:rPr>
                <w:rStyle w:val="aff3"/>
                <w:rFonts w:ascii="Times New Roman" w:hAnsi="Times New Roman" w:cs="Times New Roman"/>
                <w:sz w:val="24"/>
                <w:szCs w:val="24"/>
              </w:rPr>
              <w:t>NO</w:t>
            </w:r>
            <w:r w:rsidRPr="00AD7CEB">
              <w:rPr>
                <w:rStyle w:val="aff3"/>
                <w:rFonts w:ascii="Times New Roman" w:hAnsi="Times New Roman" w:cs="Times New Roman"/>
                <w:sz w:val="24"/>
                <w:szCs w:val="24"/>
                <w:vertAlign w:val="subscript"/>
              </w:rPr>
              <w:t>X</w:t>
            </w:r>
            <w:r w:rsidRPr="00AD7CEB">
              <w:rPr>
                <w:rStyle w:val="aff3"/>
                <w:rFonts w:ascii="Times New Roman" w:hAnsi="Times New Roman" w:cs="Times New Roman"/>
                <w:sz w:val="24"/>
                <w:szCs w:val="24"/>
              </w:rPr>
              <w:t>/VOC</w:t>
            </w:r>
            <w:r w:rsidRPr="00AD7CEB">
              <w:rPr>
                <w:rStyle w:val="aff3"/>
                <w:rFonts w:ascii="Times New Roman" w:hAnsi="Times New Roman" w:cs="Times New Roman"/>
                <w:sz w:val="24"/>
                <w:szCs w:val="24"/>
                <w:vertAlign w:val="subscript"/>
              </w:rPr>
              <w:t>S</w:t>
            </w:r>
            <w:r w:rsidRPr="00AD7CEB">
              <w:rPr>
                <w:rStyle w:val="aff3"/>
                <w:rFonts w:ascii="Times New Roman" w:hAnsi="Times New Roman" w:cs="Times New Roman"/>
                <w:sz w:val="24"/>
                <w:szCs w:val="24"/>
              </w:rPr>
              <w:t>）重点</w:t>
            </w:r>
            <w:r w:rsidRPr="00AD7CEB">
              <w:rPr>
                <w:rFonts w:ascii="Times New Roman" w:hAnsi="Times New Roman" w:cs="Times New Roman"/>
              </w:rPr>
              <w:t>管控单元准入清单符合性分析见表</w:t>
            </w:r>
            <w:r w:rsidRPr="00AD7CEB">
              <w:rPr>
                <w:rFonts w:ascii="Times New Roman" w:hAnsi="Times New Roman" w:cs="Times New Roman"/>
              </w:rPr>
              <w:t>1-</w:t>
            </w:r>
            <w:r w:rsidR="00D50A49" w:rsidRPr="00AD7CEB">
              <w:rPr>
                <w:rFonts w:ascii="Times New Roman" w:hAnsi="Times New Roman" w:cs="Times New Roman"/>
              </w:rPr>
              <w:t>4</w:t>
            </w:r>
            <w:r w:rsidRPr="00AD7CEB">
              <w:rPr>
                <w:rFonts w:ascii="Times New Roman" w:hAnsi="Times New Roman" w:cs="Times New Roman"/>
              </w:rPr>
              <w:t>。</w:t>
            </w:r>
          </w:p>
          <w:p w14:paraId="70C19CEB" w14:textId="1E29FFE1" w:rsidR="00916A5F" w:rsidRPr="00AD7CEB" w:rsidRDefault="00000000">
            <w:pPr>
              <w:pStyle w:val="affa"/>
              <w:ind w:firstLineChars="496" w:firstLine="1195"/>
              <w:rPr>
                <w:rFonts w:ascii="Times New Roman" w:hAnsi="Times New Roman"/>
                <w:sz w:val="24"/>
                <w:szCs w:val="24"/>
              </w:rPr>
            </w:pPr>
            <w:r w:rsidRPr="00AD7CEB">
              <w:rPr>
                <w:rFonts w:ascii="Times New Roman" w:hAnsi="Times New Roman"/>
                <w:b/>
                <w:sz w:val="24"/>
                <w:szCs w:val="24"/>
              </w:rPr>
              <w:t>表</w:t>
            </w:r>
            <w:r w:rsidRPr="00AD7CEB">
              <w:rPr>
                <w:rFonts w:ascii="Times New Roman" w:hAnsi="Times New Roman"/>
                <w:b/>
                <w:sz w:val="24"/>
                <w:szCs w:val="24"/>
              </w:rPr>
              <w:t>1-</w:t>
            </w:r>
            <w:r w:rsidR="00D50A49" w:rsidRPr="00AD7CEB">
              <w:rPr>
                <w:rFonts w:ascii="Times New Roman" w:hAnsi="Times New Roman"/>
                <w:b/>
                <w:sz w:val="24"/>
                <w:szCs w:val="24"/>
              </w:rPr>
              <w:t>4</w:t>
            </w:r>
            <w:r w:rsidRPr="00AD7CEB">
              <w:rPr>
                <w:rFonts w:ascii="Times New Roman" w:hAnsi="Times New Roman"/>
                <w:b/>
                <w:sz w:val="24"/>
                <w:szCs w:val="24"/>
              </w:rPr>
              <w:t xml:space="preserve">    </w:t>
            </w:r>
            <w:r w:rsidRPr="00AD7CEB">
              <w:rPr>
                <w:rFonts w:ascii="Times New Roman" w:hAnsi="Times New Roman"/>
                <w:b/>
                <w:sz w:val="24"/>
                <w:szCs w:val="24"/>
              </w:rPr>
              <w:t>生态环境准入符合性分析一览表</w:t>
            </w:r>
          </w:p>
          <w:tbl>
            <w:tblPr>
              <w:tblW w:w="7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417"/>
              <w:gridCol w:w="709"/>
              <w:gridCol w:w="519"/>
              <w:gridCol w:w="401"/>
              <w:gridCol w:w="713"/>
              <w:gridCol w:w="557"/>
              <w:gridCol w:w="1899"/>
            </w:tblGrid>
            <w:tr w:rsidR="00916A5F" w:rsidRPr="00AD7CEB" w14:paraId="1DE9629B" w14:textId="77777777" w:rsidTr="008114E0">
              <w:trPr>
                <w:trHeight w:val="648"/>
                <w:jc w:val="center"/>
              </w:trPr>
              <w:tc>
                <w:tcPr>
                  <w:tcW w:w="758" w:type="pct"/>
                  <w:vMerge w:val="restart"/>
                  <w:vAlign w:val="center"/>
                </w:tcPr>
                <w:p w14:paraId="4EADE512"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环境管控单元编码</w:t>
                  </w:r>
                </w:p>
              </w:tc>
              <w:tc>
                <w:tcPr>
                  <w:tcW w:w="967" w:type="pct"/>
                  <w:vMerge w:val="restart"/>
                  <w:vAlign w:val="center"/>
                </w:tcPr>
                <w:p w14:paraId="0039CD91"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环境管控单元名称</w:t>
                  </w:r>
                </w:p>
              </w:tc>
              <w:tc>
                <w:tcPr>
                  <w:tcW w:w="1112" w:type="pct"/>
                  <w:gridSpan w:val="3"/>
                  <w:vAlign w:val="center"/>
                </w:tcPr>
                <w:p w14:paraId="448FE7FA"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行政区划</w:t>
                  </w:r>
                </w:p>
              </w:tc>
              <w:tc>
                <w:tcPr>
                  <w:tcW w:w="487" w:type="pct"/>
                  <w:vMerge w:val="restart"/>
                  <w:vAlign w:val="center"/>
                </w:tcPr>
                <w:p w14:paraId="5FC3336B"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管控单元分类</w:t>
                  </w:r>
                </w:p>
              </w:tc>
              <w:tc>
                <w:tcPr>
                  <w:tcW w:w="380" w:type="pct"/>
                  <w:vMerge w:val="restart"/>
                  <w:vAlign w:val="center"/>
                </w:tcPr>
                <w:p w14:paraId="5E9870AD"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生态保护重点</w:t>
                  </w:r>
                </w:p>
              </w:tc>
              <w:tc>
                <w:tcPr>
                  <w:tcW w:w="1296" w:type="pct"/>
                  <w:vMerge w:val="restart"/>
                  <w:vAlign w:val="center"/>
                </w:tcPr>
                <w:p w14:paraId="192790C4"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本项目符合性分析</w:t>
                  </w:r>
                </w:p>
              </w:tc>
            </w:tr>
            <w:tr w:rsidR="00916A5F" w:rsidRPr="00AD7CEB" w14:paraId="35C9072A" w14:textId="77777777" w:rsidTr="008114E0">
              <w:trPr>
                <w:trHeight w:val="93"/>
                <w:tblHeader/>
                <w:jc w:val="center"/>
              </w:trPr>
              <w:tc>
                <w:tcPr>
                  <w:tcW w:w="758" w:type="pct"/>
                  <w:vMerge/>
                  <w:vAlign w:val="center"/>
                </w:tcPr>
                <w:p w14:paraId="1D789F04" w14:textId="77777777" w:rsidR="00916A5F" w:rsidRPr="00AD7CEB" w:rsidRDefault="00916A5F">
                  <w:pPr>
                    <w:kinsoku w:val="0"/>
                    <w:overflowPunct w:val="0"/>
                    <w:jc w:val="center"/>
                    <w:rPr>
                      <w:rFonts w:ascii="Times New Roman" w:hAnsi="Times New Roman" w:cs="Times New Roman"/>
                      <w:sz w:val="21"/>
                      <w:szCs w:val="21"/>
                    </w:rPr>
                  </w:pPr>
                </w:p>
              </w:tc>
              <w:tc>
                <w:tcPr>
                  <w:tcW w:w="967" w:type="pct"/>
                  <w:vMerge/>
                  <w:vAlign w:val="center"/>
                </w:tcPr>
                <w:p w14:paraId="3779139A" w14:textId="77777777" w:rsidR="00916A5F" w:rsidRPr="00AD7CEB" w:rsidRDefault="00916A5F">
                  <w:pPr>
                    <w:kinsoku w:val="0"/>
                    <w:overflowPunct w:val="0"/>
                    <w:jc w:val="center"/>
                    <w:rPr>
                      <w:rFonts w:ascii="Times New Roman" w:hAnsi="Times New Roman" w:cs="Times New Roman"/>
                      <w:sz w:val="21"/>
                      <w:szCs w:val="21"/>
                    </w:rPr>
                  </w:pPr>
                </w:p>
              </w:tc>
              <w:tc>
                <w:tcPr>
                  <w:tcW w:w="484" w:type="pct"/>
                  <w:vAlign w:val="center"/>
                </w:tcPr>
                <w:p w14:paraId="3AF1C8CC"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省</w:t>
                  </w:r>
                </w:p>
              </w:tc>
              <w:tc>
                <w:tcPr>
                  <w:tcW w:w="354" w:type="pct"/>
                  <w:vAlign w:val="center"/>
                </w:tcPr>
                <w:p w14:paraId="68B10962"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市</w:t>
                  </w:r>
                </w:p>
              </w:tc>
              <w:tc>
                <w:tcPr>
                  <w:tcW w:w="274" w:type="pct"/>
                  <w:vAlign w:val="center"/>
                </w:tcPr>
                <w:p w14:paraId="6AC1D52F" w14:textId="77777777" w:rsidR="00916A5F" w:rsidRPr="00AD7CEB" w:rsidRDefault="00000000">
                  <w:pPr>
                    <w:kinsoku w:val="0"/>
                    <w:overflowPunct w:val="0"/>
                    <w:rPr>
                      <w:rFonts w:ascii="Times New Roman" w:hAnsi="Times New Roman" w:cs="Times New Roman"/>
                      <w:sz w:val="21"/>
                      <w:szCs w:val="21"/>
                    </w:rPr>
                  </w:pPr>
                  <w:r w:rsidRPr="00AD7CEB">
                    <w:rPr>
                      <w:rFonts w:ascii="Times New Roman" w:hAnsi="Times New Roman" w:cs="Times New Roman"/>
                      <w:sz w:val="21"/>
                      <w:szCs w:val="21"/>
                    </w:rPr>
                    <w:t>区</w:t>
                  </w:r>
                </w:p>
              </w:tc>
              <w:tc>
                <w:tcPr>
                  <w:tcW w:w="487" w:type="pct"/>
                  <w:vMerge/>
                  <w:vAlign w:val="center"/>
                </w:tcPr>
                <w:p w14:paraId="291C4B16" w14:textId="77777777" w:rsidR="00916A5F" w:rsidRPr="00AD7CEB" w:rsidRDefault="00916A5F">
                  <w:pPr>
                    <w:kinsoku w:val="0"/>
                    <w:overflowPunct w:val="0"/>
                    <w:jc w:val="center"/>
                    <w:rPr>
                      <w:rFonts w:ascii="Times New Roman" w:hAnsi="Times New Roman" w:cs="Times New Roman"/>
                      <w:sz w:val="21"/>
                      <w:szCs w:val="21"/>
                    </w:rPr>
                  </w:pPr>
                </w:p>
              </w:tc>
              <w:tc>
                <w:tcPr>
                  <w:tcW w:w="380" w:type="pct"/>
                  <w:vMerge/>
                  <w:vAlign w:val="center"/>
                </w:tcPr>
                <w:p w14:paraId="3D794AC2" w14:textId="77777777" w:rsidR="00916A5F" w:rsidRPr="00AD7CEB" w:rsidRDefault="00916A5F">
                  <w:pPr>
                    <w:kinsoku w:val="0"/>
                    <w:overflowPunct w:val="0"/>
                    <w:jc w:val="center"/>
                    <w:rPr>
                      <w:rFonts w:ascii="Times New Roman" w:hAnsi="Times New Roman" w:cs="Times New Roman"/>
                      <w:sz w:val="21"/>
                      <w:szCs w:val="21"/>
                    </w:rPr>
                  </w:pPr>
                </w:p>
              </w:tc>
              <w:tc>
                <w:tcPr>
                  <w:tcW w:w="1296" w:type="pct"/>
                  <w:vMerge/>
                  <w:vAlign w:val="center"/>
                </w:tcPr>
                <w:p w14:paraId="7135BE0E" w14:textId="77777777" w:rsidR="00916A5F" w:rsidRPr="00AD7CEB" w:rsidRDefault="00916A5F">
                  <w:pPr>
                    <w:kinsoku w:val="0"/>
                    <w:overflowPunct w:val="0"/>
                    <w:jc w:val="center"/>
                    <w:rPr>
                      <w:rFonts w:ascii="Times New Roman" w:hAnsi="Times New Roman" w:cs="Times New Roman"/>
                      <w:sz w:val="21"/>
                      <w:szCs w:val="21"/>
                    </w:rPr>
                  </w:pPr>
                </w:p>
              </w:tc>
            </w:tr>
            <w:tr w:rsidR="00916A5F" w:rsidRPr="00AD7CEB" w14:paraId="237A4087" w14:textId="77777777" w:rsidTr="008114E0">
              <w:trPr>
                <w:trHeight w:val="93"/>
                <w:jc w:val="center"/>
              </w:trPr>
              <w:tc>
                <w:tcPr>
                  <w:tcW w:w="758" w:type="pct"/>
                  <w:vAlign w:val="center"/>
                </w:tcPr>
                <w:p w14:paraId="0BCE0127" w14:textId="77777777" w:rsidR="00D149DD" w:rsidRPr="00AD7CEB" w:rsidRDefault="00000000">
                  <w:pPr>
                    <w:kinsoku w:val="0"/>
                    <w:overflowPunct w:val="0"/>
                    <w:jc w:val="center"/>
                    <w:rPr>
                      <w:rStyle w:val="aff3"/>
                      <w:rFonts w:ascii="Times New Roman" w:hAnsi="Times New Roman" w:cs="Times New Roman"/>
                    </w:rPr>
                  </w:pPr>
                  <w:r w:rsidRPr="00AD7CEB">
                    <w:rPr>
                      <w:rStyle w:val="aff3"/>
                      <w:rFonts w:ascii="Times New Roman" w:hAnsi="Times New Roman" w:cs="Times New Roman"/>
                    </w:rPr>
                    <w:t>ZH15060</w:t>
                  </w:r>
                </w:p>
                <w:p w14:paraId="7C249545" w14:textId="57E87499" w:rsidR="00916A5F" w:rsidRPr="00AD7CEB" w:rsidRDefault="00000000">
                  <w:pPr>
                    <w:kinsoku w:val="0"/>
                    <w:overflowPunct w:val="0"/>
                    <w:jc w:val="center"/>
                    <w:rPr>
                      <w:rFonts w:ascii="Times New Roman" w:hAnsi="Times New Roman" w:cs="Times New Roman"/>
                      <w:sz w:val="21"/>
                      <w:szCs w:val="21"/>
                    </w:rPr>
                  </w:pPr>
                  <w:r w:rsidRPr="00AD7CEB">
                    <w:rPr>
                      <w:rStyle w:val="aff3"/>
                      <w:rFonts w:ascii="Times New Roman" w:hAnsi="Times New Roman" w:cs="Times New Roman"/>
                    </w:rPr>
                    <w:t>220001</w:t>
                  </w:r>
                </w:p>
              </w:tc>
              <w:tc>
                <w:tcPr>
                  <w:tcW w:w="967" w:type="pct"/>
                  <w:vAlign w:val="center"/>
                </w:tcPr>
                <w:p w14:paraId="227F6F0E" w14:textId="07C4B82A" w:rsidR="00916A5F" w:rsidRPr="00AD7CEB" w:rsidRDefault="00000000">
                  <w:pPr>
                    <w:kinsoku w:val="0"/>
                    <w:overflowPunct w:val="0"/>
                    <w:jc w:val="center"/>
                    <w:rPr>
                      <w:rFonts w:ascii="Times New Roman" w:hAnsi="Times New Roman" w:cs="Times New Roman"/>
                      <w:sz w:val="21"/>
                      <w:szCs w:val="21"/>
                    </w:rPr>
                  </w:pPr>
                  <w:r w:rsidRPr="00AD7CEB">
                    <w:rPr>
                      <w:rStyle w:val="aff3"/>
                      <w:rFonts w:ascii="Times New Roman" w:hAnsi="Times New Roman" w:cs="Times New Roman"/>
                    </w:rPr>
                    <w:t>东胜区大气环境高排放重点管控区</w:t>
                  </w:r>
                  <w:r w:rsidR="008114E0" w:rsidRPr="00AD7CEB">
                    <w:rPr>
                      <w:rStyle w:val="aff3"/>
                      <w:rFonts w:ascii="Times New Roman" w:hAnsi="Times New Roman" w:cs="Times New Roman" w:hint="eastAsia"/>
                    </w:rPr>
                    <w:t>(</w:t>
                  </w:r>
                  <w:r w:rsidRPr="00AD7CEB">
                    <w:rPr>
                      <w:rStyle w:val="aff3"/>
                      <w:rFonts w:ascii="Times New Roman" w:hAnsi="Times New Roman" w:cs="Times New Roman"/>
                    </w:rPr>
                    <w:t>NO</w:t>
                  </w:r>
                  <w:r w:rsidRPr="00AD7CEB">
                    <w:rPr>
                      <w:rStyle w:val="aff3"/>
                      <w:rFonts w:ascii="Times New Roman" w:hAnsi="Times New Roman" w:cs="Times New Roman"/>
                      <w:vertAlign w:val="subscript"/>
                    </w:rPr>
                    <w:t>X</w:t>
                  </w:r>
                  <w:r w:rsidRPr="00AD7CEB">
                    <w:rPr>
                      <w:rStyle w:val="aff3"/>
                      <w:rFonts w:ascii="Times New Roman" w:hAnsi="Times New Roman" w:cs="Times New Roman"/>
                    </w:rPr>
                    <w:t>/VOC</w:t>
                  </w:r>
                  <w:r w:rsidRPr="00AD7CEB">
                    <w:rPr>
                      <w:rStyle w:val="aff3"/>
                      <w:rFonts w:ascii="Times New Roman" w:hAnsi="Times New Roman" w:cs="Times New Roman"/>
                      <w:vertAlign w:val="subscript"/>
                    </w:rPr>
                    <w:t>S</w:t>
                  </w:r>
                  <w:r w:rsidR="008114E0" w:rsidRPr="00AD7CEB">
                    <w:rPr>
                      <w:rStyle w:val="aff3"/>
                      <w:rFonts w:ascii="Times New Roman" w:hAnsi="Times New Roman" w:cs="Times New Roman" w:hint="eastAsia"/>
                    </w:rPr>
                    <w:t>)</w:t>
                  </w:r>
                </w:p>
              </w:tc>
              <w:tc>
                <w:tcPr>
                  <w:tcW w:w="484" w:type="pct"/>
                  <w:vAlign w:val="center"/>
                </w:tcPr>
                <w:p w14:paraId="0DD430A6"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内蒙古自治区</w:t>
                  </w:r>
                </w:p>
              </w:tc>
              <w:tc>
                <w:tcPr>
                  <w:tcW w:w="354" w:type="pct"/>
                  <w:vAlign w:val="center"/>
                </w:tcPr>
                <w:p w14:paraId="205B0B80"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鄂尔多斯市</w:t>
                  </w:r>
                </w:p>
              </w:tc>
              <w:tc>
                <w:tcPr>
                  <w:tcW w:w="274" w:type="pct"/>
                  <w:vAlign w:val="center"/>
                </w:tcPr>
                <w:p w14:paraId="5FD4F402"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东胜区</w:t>
                  </w:r>
                </w:p>
              </w:tc>
              <w:tc>
                <w:tcPr>
                  <w:tcW w:w="487" w:type="pct"/>
                  <w:vAlign w:val="center"/>
                </w:tcPr>
                <w:p w14:paraId="07A1C7A6"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重点管控单元</w:t>
                  </w:r>
                </w:p>
              </w:tc>
              <w:tc>
                <w:tcPr>
                  <w:tcW w:w="380" w:type="pct"/>
                  <w:vAlign w:val="center"/>
                </w:tcPr>
                <w:p w14:paraId="6474D364"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w:t>
                  </w:r>
                </w:p>
              </w:tc>
              <w:tc>
                <w:tcPr>
                  <w:tcW w:w="1296" w:type="pct"/>
                  <w:vMerge/>
                  <w:vAlign w:val="center"/>
                </w:tcPr>
                <w:p w14:paraId="70DE83FC" w14:textId="77777777" w:rsidR="00916A5F" w:rsidRPr="00AD7CEB" w:rsidRDefault="00916A5F">
                  <w:pPr>
                    <w:kinsoku w:val="0"/>
                    <w:overflowPunct w:val="0"/>
                    <w:jc w:val="center"/>
                    <w:rPr>
                      <w:rFonts w:ascii="Times New Roman" w:hAnsi="Times New Roman" w:cs="Times New Roman"/>
                      <w:sz w:val="21"/>
                      <w:szCs w:val="21"/>
                    </w:rPr>
                  </w:pPr>
                </w:p>
              </w:tc>
            </w:tr>
            <w:tr w:rsidR="00916A5F" w:rsidRPr="00AD7CEB" w14:paraId="7D218280" w14:textId="77777777" w:rsidTr="008114E0">
              <w:trPr>
                <w:trHeight w:val="93"/>
                <w:jc w:val="center"/>
              </w:trPr>
              <w:tc>
                <w:tcPr>
                  <w:tcW w:w="758" w:type="pct"/>
                  <w:vAlign w:val="center"/>
                </w:tcPr>
                <w:p w14:paraId="240A36C3"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管控维度</w:t>
                  </w:r>
                </w:p>
              </w:tc>
              <w:tc>
                <w:tcPr>
                  <w:tcW w:w="2946" w:type="pct"/>
                  <w:gridSpan w:val="6"/>
                  <w:vAlign w:val="center"/>
                </w:tcPr>
                <w:p w14:paraId="36E3A7C3"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管控要求</w:t>
                  </w:r>
                </w:p>
              </w:tc>
              <w:tc>
                <w:tcPr>
                  <w:tcW w:w="1296" w:type="pct"/>
                  <w:tcBorders>
                    <w:bottom w:val="single" w:sz="4" w:space="0" w:color="auto"/>
                  </w:tcBorders>
                  <w:vAlign w:val="center"/>
                </w:tcPr>
                <w:p w14:paraId="56A7C446"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w:t>
                  </w:r>
                </w:p>
              </w:tc>
            </w:tr>
            <w:tr w:rsidR="00916A5F" w:rsidRPr="00AD7CEB" w14:paraId="423FC2C8" w14:textId="77777777" w:rsidTr="008114E0">
              <w:trPr>
                <w:trHeight w:val="657"/>
                <w:jc w:val="center"/>
              </w:trPr>
              <w:tc>
                <w:tcPr>
                  <w:tcW w:w="758" w:type="pct"/>
                  <w:vAlign w:val="center"/>
                </w:tcPr>
                <w:p w14:paraId="099856DF"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空间布局约束</w:t>
                  </w:r>
                </w:p>
              </w:tc>
              <w:tc>
                <w:tcPr>
                  <w:tcW w:w="2946" w:type="pct"/>
                  <w:gridSpan w:val="6"/>
                  <w:tcBorders>
                    <w:right w:val="single" w:sz="4" w:space="0" w:color="auto"/>
                  </w:tcBorders>
                  <w:vAlign w:val="center"/>
                </w:tcPr>
                <w:p w14:paraId="344971EB"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1</w:t>
                  </w:r>
                  <w:r w:rsidRPr="00AD7CEB">
                    <w:rPr>
                      <w:rFonts w:ascii="Times New Roman" w:hAnsi="Times New Roman" w:cs="Times New Roman"/>
                      <w:sz w:val="21"/>
                      <w:szCs w:val="21"/>
                    </w:rPr>
                    <w:t>、严控新建、扩建高污染、高耗水、高耗能项目。</w:t>
                  </w:r>
                </w:p>
                <w:p w14:paraId="00A41419"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2</w:t>
                  </w:r>
                  <w:r w:rsidRPr="00AD7CEB">
                    <w:rPr>
                      <w:rFonts w:ascii="Times New Roman" w:hAnsi="Times New Roman" w:cs="Times New Roman"/>
                      <w:sz w:val="21"/>
                      <w:szCs w:val="21"/>
                    </w:rPr>
                    <w:t>、城市建成区禁止新建</w:t>
                  </w:r>
                  <w:r w:rsidRPr="00AD7CEB">
                    <w:rPr>
                      <w:rFonts w:ascii="Times New Roman" w:hAnsi="Times New Roman" w:cs="Times New Roman"/>
                      <w:sz w:val="21"/>
                      <w:szCs w:val="21"/>
                    </w:rPr>
                    <w:t>35</w:t>
                  </w:r>
                  <w:r w:rsidRPr="00AD7CEB">
                    <w:rPr>
                      <w:rFonts w:ascii="Times New Roman" w:hAnsi="Times New Roman" w:cs="Times New Roman"/>
                      <w:sz w:val="21"/>
                      <w:szCs w:val="21"/>
                    </w:rPr>
                    <w:t>蒸吨</w:t>
                  </w:r>
                  <w:r w:rsidRPr="00AD7CEB">
                    <w:rPr>
                      <w:rFonts w:ascii="Times New Roman" w:hAnsi="Times New Roman" w:cs="Times New Roman"/>
                      <w:sz w:val="21"/>
                      <w:szCs w:val="21"/>
                    </w:rPr>
                    <w:t>/</w:t>
                  </w:r>
                  <w:r w:rsidRPr="00AD7CEB">
                    <w:rPr>
                      <w:rFonts w:ascii="Times New Roman" w:hAnsi="Times New Roman" w:cs="Times New Roman"/>
                      <w:sz w:val="21"/>
                      <w:szCs w:val="21"/>
                    </w:rPr>
                    <w:t>小时以下燃煤锅炉。</w:t>
                  </w:r>
                </w:p>
                <w:p w14:paraId="31A3C0C0" w14:textId="77777777" w:rsidR="00916A5F" w:rsidRPr="00AD7CEB" w:rsidRDefault="00000000">
                  <w:pPr>
                    <w:rPr>
                      <w:rFonts w:ascii="Times New Roman" w:eastAsia="仿宋_GB2312" w:hAnsi="Times New Roman" w:cs="Times New Roman"/>
                      <w:kern w:val="2"/>
                      <w:sz w:val="21"/>
                      <w:szCs w:val="21"/>
                    </w:rPr>
                  </w:pPr>
                  <w:r w:rsidRPr="00AD7CEB">
                    <w:rPr>
                      <w:rFonts w:ascii="Times New Roman" w:hAnsi="Times New Roman" w:cs="Times New Roman"/>
                      <w:sz w:val="21"/>
                      <w:szCs w:val="21"/>
                    </w:rPr>
                    <w:t>3</w:t>
                  </w:r>
                  <w:r w:rsidRPr="00AD7CEB">
                    <w:rPr>
                      <w:rFonts w:ascii="Times New Roman" w:hAnsi="Times New Roman" w:cs="Times New Roman"/>
                      <w:sz w:val="21"/>
                      <w:szCs w:val="21"/>
                    </w:rPr>
                    <w:t>、在集中供热管网覆盖区域内，禁止新建、扩建分散燃烧煤炭、重油、渣油的供热设施。</w:t>
                  </w:r>
                </w:p>
              </w:tc>
              <w:tc>
                <w:tcPr>
                  <w:tcW w:w="1296" w:type="pct"/>
                  <w:tcBorders>
                    <w:top w:val="single" w:sz="4" w:space="0" w:color="auto"/>
                    <w:left w:val="single" w:sz="4" w:space="0" w:color="auto"/>
                    <w:right w:val="single" w:sz="4" w:space="0" w:color="auto"/>
                  </w:tcBorders>
                  <w:vAlign w:val="center"/>
                </w:tcPr>
                <w:p w14:paraId="35F65160" w14:textId="77777777" w:rsidR="00916A5F" w:rsidRPr="00AD7CEB" w:rsidRDefault="00000000">
                  <w:pPr>
                    <w:tabs>
                      <w:tab w:val="left" w:pos="1021"/>
                    </w:tabs>
                    <w:adjustRightInd w:val="0"/>
                    <w:snapToGrid w:val="0"/>
                    <w:ind w:rightChars="71" w:right="170"/>
                    <w:rPr>
                      <w:rFonts w:ascii="Times New Roman" w:hAnsi="Times New Roman" w:cs="Times New Roman"/>
                      <w:sz w:val="21"/>
                      <w:szCs w:val="21"/>
                    </w:rPr>
                  </w:pPr>
                  <w:r w:rsidRPr="00AD7CEB">
                    <w:rPr>
                      <w:rFonts w:ascii="Times New Roman" w:hAnsi="Times New Roman" w:cs="Times New Roman"/>
                      <w:sz w:val="21"/>
                      <w:szCs w:val="21"/>
                    </w:rPr>
                    <w:t>本项目为风电建设项目，为再生能源利用项目。</w:t>
                  </w:r>
                  <w:r w:rsidRPr="00AD7CEB">
                    <w:rPr>
                      <w:rFonts w:ascii="Times New Roman" w:hAnsi="Times New Roman" w:cs="Times New Roman"/>
                      <w:sz w:val="21"/>
                      <w:szCs w:val="21"/>
                    </w:rPr>
                    <w:t>1.</w:t>
                  </w:r>
                  <w:r w:rsidRPr="00AD7CEB">
                    <w:rPr>
                      <w:rFonts w:ascii="Times New Roman" w:hAnsi="Times New Roman" w:cs="Times New Roman"/>
                      <w:sz w:val="21"/>
                      <w:szCs w:val="21"/>
                    </w:rPr>
                    <w:t>不属于高污染、高耗水、高耗能项目；</w:t>
                  </w:r>
                  <w:r w:rsidRPr="00AD7CEB">
                    <w:rPr>
                      <w:rFonts w:ascii="Times New Roman" w:hAnsi="Times New Roman" w:cs="Times New Roman"/>
                      <w:sz w:val="21"/>
                      <w:szCs w:val="21"/>
                    </w:rPr>
                    <w:t>2.</w:t>
                  </w:r>
                  <w:r w:rsidRPr="00AD7CEB">
                    <w:rPr>
                      <w:rFonts w:ascii="Times New Roman" w:hAnsi="Times New Roman" w:cs="Times New Roman"/>
                      <w:sz w:val="21"/>
                      <w:szCs w:val="21"/>
                    </w:rPr>
                    <w:t>不涉及新建</w:t>
                  </w:r>
                  <w:r w:rsidRPr="00AD7CEB">
                    <w:rPr>
                      <w:rFonts w:ascii="Times New Roman" w:hAnsi="Times New Roman" w:cs="Times New Roman"/>
                      <w:sz w:val="21"/>
                      <w:szCs w:val="21"/>
                    </w:rPr>
                    <w:t>35</w:t>
                  </w:r>
                  <w:r w:rsidRPr="00AD7CEB">
                    <w:rPr>
                      <w:rFonts w:ascii="Times New Roman" w:hAnsi="Times New Roman" w:cs="Times New Roman"/>
                      <w:sz w:val="21"/>
                      <w:szCs w:val="21"/>
                    </w:rPr>
                    <w:t>蒸吨</w:t>
                  </w:r>
                  <w:r w:rsidRPr="00AD7CEB">
                    <w:rPr>
                      <w:rFonts w:ascii="Times New Roman" w:hAnsi="Times New Roman" w:cs="Times New Roman"/>
                      <w:sz w:val="21"/>
                      <w:szCs w:val="21"/>
                    </w:rPr>
                    <w:t>/</w:t>
                  </w:r>
                  <w:r w:rsidRPr="00AD7CEB">
                    <w:rPr>
                      <w:rFonts w:ascii="Times New Roman" w:hAnsi="Times New Roman" w:cs="Times New Roman"/>
                      <w:sz w:val="21"/>
                      <w:szCs w:val="21"/>
                    </w:rPr>
                    <w:t>小时以下燃煤锅炉；</w:t>
                  </w:r>
                  <w:r w:rsidRPr="00AD7CEB">
                    <w:rPr>
                      <w:rFonts w:ascii="Times New Roman" w:hAnsi="Times New Roman" w:cs="Times New Roman"/>
                      <w:sz w:val="21"/>
                      <w:szCs w:val="21"/>
                    </w:rPr>
                    <w:t>3.</w:t>
                  </w:r>
                  <w:r w:rsidRPr="00AD7CEB">
                    <w:rPr>
                      <w:rFonts w:ascii="Times New Roman" w:hAnsi="Times New Roman" w:cs="Times New Roman"/>
                      <w:sz w:val="21"/>
                      <w:szCs w:val="21"/>
                    </w:rPr>
                    <w:t>项目不涉及新建、扩建分散燃烧煤炭、重油、渣油的供热设施。</w:t>
                  </w:r>
                </w:p>
                <w:p w14:paraId="72264C08" w14:textId="77777777" w:rsidR="00916A5F" w:rsidRPr="00AD7CEB" w:rsidRDefault="00000000">
                  <w:pPr>
                    <w:tabs>
                      <w:tab w:val="left" w:pos="1021"/>
                    </w:tabs>
                    <w:adjustRightInd w:val="0"/>
                    <w:snapToGrid w:val="0"/>
                    <w:ind w:rightChars="71" w:right="170"/>
                    <w:rPr>
                      <w:rFonts w:ascii="Times New Roman" w:hAnsi="Times New Roman" w:cs="Times New Roman"/>
                      <w:sz w:val="21"/>
                      <w:szCs w:val="21"/>
                    </w:rPr>
                  </w:pPr>
                  <w:r w:rsidRPr="00AD7CEB">
                    <w:rPr>
                      <w:rFonts w:ascii="Times New Roman" w:hAnsi="Times New Roman" w:cs="Times New Roman"/>
                      <w:sz w:val="21"/>
                      <w:szCs w:val="21"/>
                    </w:rPr>
                    <w:t>项目符合空间布局约束要求。</w:t>
                  </w:r>
                </w:p>
              </w:tc>
            </w:tr>
            <w:tr w:rsidR="00280190" w:rsidRPr="00AD7CEB" w14:paraId="59A19CBC" w14:textId="77777777" w:rsidTr="008114E0">
              <w:trPr>
                <w:trHeight w:val="657"/>
                <w:jc w:val="center"/>
              </w:trPr>
              <w:tc>
                <w:tcPr>
                  <w:tcW w:w="758" w:type="pct"/>
                  <w:vMerge w:val="restart"/>
                  <w:vAlign w:val="center"/>
                </w:tcPr>
                <w:p w14:paraId="100D90FD" w14:textId="6E01E01B" w:rsidR="00280190" w:rsidRPr="00AD7CEB" w:rsidRDefault="0028019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污染物排放管控</w:t>
                  </w:r>
                </w:p>
              </w:tc>
              <w:tc>
                <w:tcPr>
                  <w:tcW w:w="2946" w:type="pct"/>
                  <w:gridSpan w:val="6"/>
                  <w:tcBorders>
                    <w:right w:val="single" w:sz="4" w:space="0" w:color="auto"/>
                  </w:tcBorders>
                  <w:vAlign w:val="center"/>
                </w:tcPr>
                <w:p w14:paraId="0382AB97" w14:textId="77777777" w:rsidR="00280190" w:rsidRPr="00AD7CEB" w:rsidRDefault="00280190" w:rsidP="00280190">
                  <w:pPr>
                    <w:rPr>
                      <w:rFonts w:ascii="Times New Roman" w:hAnsi="Times New Roman" w:cs="Times New Roman"/>
                      <w:sz w:val="21"/>
                      <w:szCs w:val="21"/>
                    </w:rPr>
                  </w:pPr>
                  <w:r w:rsidRPr="00AD7CEB">
                    <w:rPr>
                      <w:rFonts w:ascii="Times New Roman" w:hAnsi="Times New Roman" w:cs="Times New Roman"/>
                      <w:sz w:val="21"/>
                      <w:szCs w:val="21"/>
                    </w:rPr>
                    <w:t>1</w:t>
                  </w:r>
                  <w:r w:rsidRPr="00AD7CEB">
                    <w:rPr>
                      <w:rFonts w:ascii="Times New Roman" w:hAnsi="Times New Roman" w:cs="Times New Roman"/>
                      <w:sz w:val="21"/>
                      <w:szCs w:val="21"/>
                    </w:rPr>
                    <w:t>、推进</w:t>
                  </w:r>
                  <w:r w:rsidRPr="00AD7CEB">
                    <w:rPr>
                      <w:rFonts w:ascii="Times New Roman" w:hAnsi="Times New Roman" w:cs="Times New Roman"/>
                      <w:sz w:val="21"/>
                      <w:szCs w:val="21"/>
                    </w:rPr>
                    <w:t>65</w:t>
                  </w:r>
                  <w:r w:rsidRPr="00AD7CEB">
                    <w:rPr>
                      <w:rFonts w:ascii="Times New Roman" w:hAnsi="Times New Roman" w:cs="Times New Roman"/>
                      <w:sz w:val="21"/>
                      <w:szCs w:val="21"/>
                    </w:rPr>
                    <w:t>蒸吨及以上燃煤锅炉执行大气污染物特别排放限值。</w:t>
                  </w:r>
                </w:p>
                <w:p w14:paraId="737FFDCB" w14:textId="5D64B325" w:rsidR="00280190" w:rsidRPr="00AD7CEB" w:rsidRDefault="00280190" w:rsidP="00280190">
                  <w:pPr>
                    <w:rPr>
                      <w:rFonts w:ascii="Times New Roman" w:hAnsi="Times New Roman" w:cs="Times New Roman"/>
                      <w:sz w:val="21"/>
                      <w:szCs w:val="21"/>
                    </w:rPr>
                  </w:pPr>
                  <w:r w:rsidRPr="00AD7CEB">
                    <w:rPr>
                      <w:rFonts w:ascii="Times New Roman" w:hAnsi="Times New Roman" w:cs="Times New Roman"/>
                      <w:sz w:val="21"/>
                      <w:szCs w:val="21"/>
                    </w:rPr>
                    <w:t>2</w:t>
                  </w:r>
                  <w:r w:rsidRPr="00AD7CEB">
                    <w:rPr>
                      <w:rFonts w:ascii="Times New Roman" w:hAnsi="Times New Roman" w:cs="Times New Roman"/>
                      <w:sz w:val="21"/>
                      <w:szCs w:val="21"/>
                    </w:rPr>
                    <w:t>、科学有序推进碳达峰</w:t>
                  </w:r>
                  <w:r w:rsidR="001824EA" w:rsidRPr="00AD7CEB">
                    <w:rPr>
                      <w:rFonts w:ascii="Times New Roman" w:hAnsi="Times New Roman" w:cs="Times New Roman"/>
                      <w:sz w:val="21"/>
                      <w:szCs w:val="21"/>
                    </w:rPr>
                    <w:t>碳</w:t>
                  </w:r>
                  <w:r w:rsidRPr="00AD7CEB">
                    <w:rPr>
                      <w:rFonts w:ascii="Times New Roman" w:hAnsi="Times New Roman" w:cs="Times New Roman"/>
                      <w:sz w:val="21"/>
                      <w:szCs w:val="21"/>
                    </w:rPr>
                    <w:t>中和。积极稳妥推进碳达峰碳中和</w:t>
                  </w:r>
                  <w:r w:rsidRPr="00AD7CEB">
                    <w:rPr>
                      <w:rFonts w:ascii="Times New Roman" w:hAnsi="Times New Roman" w:cs="Times New Roman"/>
                      <w:sz w:val="21"/>
                      <w:szCs w:val="21"/>
                    </w:rPr>
                    <w:t>“1+N+X”</w:t>
                  </w:r>
                  <w:r w:rsidRPr="00AD7CEB">
                    <w:rPr>
                      <w:rFonts w:ascii="Times New Roman" w:hAnsi="Times New Roman" w:cs="Times New Roman"/>
                      <w:sz w:val="21"/>
                      <w:szCs w:val="21"/>
                    </w:rPr>
                    <w:t>政策体系落实，推动国家出台《新时期推进内蒙古绿色低碳高质量</w:t>
                  </w:r>
                  <w:r w:rsidRPr="00AD7CEB">
                    <w:rPr>
                      <w:rFonts w:ascii="Times New Roman" w:hAnsi="Times New Roman" w:cs="Times New Roman"/>
                      <w:sz w:val="21"/>
                      <w:szCs w:val="21"/>
                    </w:rPr>
                    <w:lastRenderedPageBreak/>
                    <w:t>发展若干支持意见》，在落实碳达峰碳中和目标任务过程中锻造新的产业竞争优势。推动能源、工业、建筑、交通等领域清洁低碳转型，建立健全碳排放统计核算制度，提升生态系统碳汇能力。</w:t>
                  </w:r>
                </w:p>
              </w:tc>
              <w:tc>
                <w:tcPr>
                  <w:tcW w:w="1296" w:type="pct"/>
                  <w:vMerge w:val="restart"/>
                  <w:tcBorders>
                    <w:top w:val="single" w:sz="4" w:space="0" w:color="auto"/>
                    <w:left w:val="single" w:sz="4" w:space="0" w:color="auto"/>
                    <w:right w:val="single" w:sz="4" w:space="0" w:color="auto"/>
                  </w:tcBorders>
                  <w:vAlign w:val="center"/>
                </w:tcPr>
                <w:p w14:paraId="37A394F4" w14:textId="71695247" w:rsidR="00280190" w:rsidRPr="00AD7CEB" w:rsidRDefault="00280190">
                  <w:pPr>
                    <w:tabs>
                      <w:tab w:val="left" w:pos="1021"/>
                    </w:tabs>
                    <w:adjustRightInd w:val="0"/>
                    <w:snapToGrid w:val="0"/>
                    <w:ind w:rightChars="71" w:right="170"/>
                    <w:rPr>
                      <w:rFonts w:ascii="Times New Roman" w:hAnsi="Times New Roman" w:cs="Times New Roman"/>
                      <w:sz w:val="21"/>
                      <w:szCs w:val="21"/>
                    </w:rPr>
                  </w:pPr>
                  <w:r w:rsidRPr="00AD7CEB">
                    <w:rPr>
                      <w:rFonts w:ascii="Times New Roman" w:hAnsi="Times New Roman" w:cs="Times New Roman"/>
                      <w:sz w:val="21"/>
                      <w:szCs w:val="21"/>
                    </w:rPr>
                    <w:lastRenderedPageBreak/>
                    <w:t>本项目为风电项目。</w:t>
                  </w:r>
                  <w:r w:rsidRPr="00AD7CEB">
                    <w:rPr>
                      <w:rFonts w:ascii="Times New Roman" w:hAnsi="Times New Roman" w:cs="Times New Roman"/>
                      <w:sz w:val="21"/>
                      <w:szCs w:val="21"/>
                    </w:rPr>
                    <w:t>1.</w:t>
                  </w:r>
                  <w:r w:rsidRPr="00AD7CEB">
                    <w:rPr>
                      <w:rFonts w:ascii="Times New Roman" w:hAnsi="Times New Roman" w:cs="Times New Roman"/>
                      <w:sz w:val="21"/>
                      <w:szCs w:val="21"/>
                    </w:rPr>
                    <w:t>不涉及</w:t>
                  </w:r>
                  <w:r w:rsidRPr="00AD7CEB">
                    <w:rPr>
                      <w:rFonts w:ascii="Times New Roman" w:hAnsi="Times New Roman" w:cs="Times New Roman"/>
                      <w:sz w:val="21"/>
                      <w:szCs w:val="21"/>
                    </w:rPr>
                    <w:t>65</w:t>
                  </w:r>
                  <w:r w:rsidRPr="00AD7CEB">
                    <w:rPr>
                      <w:rFonts w:ascii="Times New Roman" w:hAnsi="Times New Roman" w:cs="Times New Roman"/>
                      <w:sz w:val="21"/>
                      <w:szCs w:val="21"/>
                    </w:rPr>
                    <w:t>蒸吨及以上燃煤锅炉建设；</w:t>
                  </w:r>
                  <w:r w:rsidRPr="00AD7CEB">
                    <w:rPr>
                      <w:rFonts w:ascii="Times New Roman" w:hAnsi="Times New Roman" w:cs="Times New Roman"/>
                      <w:sz w:val="21"/>
                      <w:szCs w:val="21"/>
                    </w:rPr>
                    <w:t>2.</w:t>
                  </w:r>
                  <w:r w:rsidRPr="00AD7CEB">
                    <w:rPr>
                      <w:rFonts w:ascii="Times New Roman" w:hAnsi="Times New Roman" w:cs="Times New Roman"/>
                      <w:sz w:val="21"/>
                      <w:szCs w:val="21"/>
                    </w:rPr>
                    <w:t>项目为可再生能源</w:t>
                  </w:r>
                  <w:r w:rsidRPr="00AD7CEB">
                    <w:rPr>
                      <w:rFonts w:ascii="Times New Roman" w:hAnsi="Times New Roman" w:cs="Times New Roman"/>
                      <w:sz w:val="21"/>
                      <w:szCs w:val="21"/>
                    </w:rPr>
                    <w:lastRenderedPageBreak/>
                    <w:t>发电项目，可助力推进碳达峰中和的有效落实；</w:t>
                  </w:r>
                  <w:r w:rsidRPr="00AD7CEB">
                    <w:rPr>
                      <w:rFonts w:ascii="Times New Roman" w:hAnsi="Times New Roman" w:cs="Times New Roman"/>
                      <w:sz w:val="21"/>
                      <w:szCs w:val="21"/>
                    </w:rPr>
                    <w:t>3.</w:t>
                  </w:r>
                  <w:r w:rsidRPr="00AD7CEB">
                    <w:rPr>
                      <w:rFonts w:ascii="Times New Roman" w:hAnsi="Times New Roman" w:cs="Times New Roman"/>
                      <w:sz w:val="21"/>
                      <w:szCs w:val="21"/>
                    </w:rPr>
                    <w:t>本项目不涉及大气污染物及碳排放；</w:t>
                  </w:r>
                  <w:r w:rsidRPr="00AD7CEB">
                    <w:rPr>
                      <w:rFonts w:ascii="Times New Roman" w:hAnsi="Times New Roman" w:cs="Times New Roman"/>
                      <w:sz w:val="21"/>
                      <w:szCs w:val="21"/>
                    </w:rPr>
                    <w:t>4.</w:t>
                  </w:r>
                  <w:r w:rsidRPr="00AD7CEB">
                    <w:rPr>
                      <w:rFonts w:ascii="Times New Roman" w:hAnsi="Times New Roman" w:cs="Times New Roman"/>
                      <w:sz w:val="21"/>
                      <w:szCs w:val="21"/>
                    </w:rPr>
                    <w:t>本项目不属于冶炼项目，且不涉及大气污染物排放。</w:t>
                  </w:r>
                </w:p>
                <w:p w14:paraId="10384451" w14:textId="19963573" w:rsidR="00280190" w:rsidRPr="00AD7CEB" w:rsidRDefault="00280190" w:rsidP="009B4136">
                  <w:pPr>
                    <w:tabs>
                      <w:tab w:val="left" w:pos="1021"/>
                    </w:tabs>
                    <w:adjustRightInd w:val="0"/>
                    <w:snapToGrid w:val="0"/>
                    <w:ind w:rightChars="71" w:right="170"/>
                    <w:rPr>
                      <w:rFonts w:ascii="Times New Roman" w:hAnsi="Times New Roman" w:cs="Times New Roman"/>
                      <w:sz w:val="21"/>
                      <w:szCs w:val="21"/>
                    </w:rPr>
                  </w:pPr>
                  <w:r w:rsidRPr="00AD7CEB">
                    <w:rPr>
                      <w:rFonts w:ascii="Times New Roman" w:hAnsi="Times New Roman" w:cs="Times New Roman"/>
                      <w:sz w:val="21"/>
                      <w:szCs w:val="21"/>
                    </w:rPr>
                    <w:t>综上，项目符合污染物排放管控标准。</w:t>
                  </w:r>
                </w:p>
              </w:tc>
            </w:tr>
            <w:tr w:rsidR="00280190" w:rsidRPr="00AD7CEB" w14:paraId="2CD443EF" w14:textId="77777777" w:rsidTr="009B4136">
              <w:trPr>
                <w:trHeight w:val="3634"/>
                <w:jc w:val="center"/>
              </w:trPr>
              <w:tc>
                <w:tcPr>
                  <w:tcW w:w="758" w:type="pct"/>
                  <w:vMerge/>
                  <w:vAlign w:val="center"/>
                </w:tcPr>
                <w:p w14:paraId="23205C3B" w14:textId="2C30FA5F" w:rsidR="00280190" w:rsidRPr="00AD7CEB" w:rsidRDefault="00280190">
                  <w:pPr>
                    <w:kinsoku w:val="0"/>
                    <w:overflowPunct w:val="0"/>
                    <w:jc w:val="center"/>
                    <w:rPr>
                      <w:rFonts w:ascii="Times New Roman" w:hAnsi="Times New Roman" w:cs="Times New Roman"/>
                      <w:sz w:val="21"/>
                      <w:szCs w:val="21"/>
                    </w:rPr>
                  </w:pPr>
                </w:p>
              </w:tc>
              <w:tc>
                <w:tcPr>
                  <w:tcW w:w="2946" w:type="pct"/>
                  <w:gridSpan w:val="6"/>
                  <w:tcBorders>
                    <w:right w:val="single" w:sz="4" w:space="0" w:color="auto"/>
                  </w:tcBorders>
                  <w:vAlign w:val="center"/>
                </w:tcPr>
                <w:p w14:paraId="76D8BCA9" w14:textId="77777777" w:rsidR="00280190" w:rsidRPr="00AD7CEB" w:rsidRDefault="00280190">
                  <w:pPr>
                    <w:rPr>
                      <w:rFonts w:ascii="Times New Roman" w:hAnsi="Times New Roman" w:cs="Times New Roman"/>
                      <w:sz w:val="21"/>
                      <w:szCs w:val="21"/>
                    </w:rPr>
                  </w:pPr>
                  <w:r w:rsidRPr="00AD7CEB">
                    <w:rPr>
                      <w:rFonts w:ascii="Times New Roman" w:hAnsi="Times New Roman" w:cs="Times New Roman"/>
                      <w:sz w:val="21"/>
                      <w:szCs w:val="21"/>
                    </w:rPr>
                    <w:t>3</w:t>
                  </w:r>
                  <w:r w:rsidRPr="00AD7CEB">
                    <w:rPr>
                      <w:rFonts w:ascii="Times New Roman" w:hAnsi="Times New Roman" w:cs="Times New Roman"/>
                      <w:sz w:val="21"/>
                      <w:szCs w:val="21"/>
                    </w:rPr>
                    <w:t>、推动减污降碳协同增效。加快补齐环境基础设施短板。完善大气污染物与温室气体协同控制相关政策。建立减污降碳协同治理管理工作机制，统筹碳排放权交易和排污权交易管理，建立温室气体清单报告、重点企业温室气体排放报告、重点企业排污许可执行情况报告等制度。</w:t>
                  </w:r>
                </w:p>
                <w:p w14:paraId="73CA86DE" w14:textId="77777777" w:rsidR="00280190" w:rsidRPr="00AD7CEB" w:rsidRDefault="00280190">
                  <w:pPr>
                    <w:rPr>
                      <w:rFonts w:ascii="Times New Roman" w:eastAsia="仿宋_GB2312" w:hAnsi="Times New Roman" w:cs="Times New Roman"/>
                      <w:kern w:val="2"/>
                      <w:sz w:val="21"/>
                      <w:szCs w:val="21"/>
                    </w:rPr>
                  </w:pPr>
                  <w:r w:rsidRPr="00AD7CEB">
                    <w:rPr>
                      <w:rFonts w:ascii="Times New Roman" w:hAnsi="Times New Roman" w:cs="Times New Roman"/>
                      <w:sz w:val="21"/>
                      <w:szCs w:val="21"/>
                    </w:rPr>
                    <w:t>4</w:t>
                  </w:r>
                  <w:r w:rsidRPr="00AD7CEB">
                    <w:rPr>
                      <w:rFonts w:ascii="Times New Roman" w:hAnsi="Times New Roman" w:cs="Times New Roman"/>
                      <w:sz w:val="21"/>
                      <w:szCs w:val="21"/>
                    </w:rPr>
                    <w:t>、新建和改扩建冶炼项目严格落实项目备案、环境影响评价、节能审查等政策规定，符合行业规范条件、能耗限额标准先进值、清洁运输、污染物区域消减措施等要求，国家或地方已出台超低排放要求的，应满足超低排放要求，大气污染防治重点区域须同时符合重污染天气绩效分级</w:t>
                  </w:r>
                  <w:r w:rsidRPr="00AD7CEB">
                    <w:rPr>
                      <w:rFonts w:ascii="Times New Roman" w:hAnsi="Times New Roman" w:cs="Times New Roman"/>
                      <w:sz w:val="21"/>
                      <w:szCs w:val="21"/>
                    </w:rPr>
                    <w:t>A</w:t>
                  </w:r>
                  <w:r w:rsidRPr="00AD7CEB">
                    <w:rPr>
                      <w:rFonts w:ascii="Times New Roman" w:hAnsi="Times New Roman" w:cs="Times New Roman"/>
                      <w:sz w:val="21"/>
                      <w:szCs w:val="21"/>
                    </w:rPr>
                    <w:t>级、煤炭减量替代等要求。</w:t>
                  </w:r>
                </w:p>
              </w:tc>
              <w:tc>
                <w:tcPr>
                  <w:tcW w:w="1296" w:type="pct"/>
                  <w:vMerge/>
                  <w:tcBorders>
                    <w:left w:val="single" w:sz="4" w:space="0" w:color="auto"/>
                    <w:right w:val="single" w:sz="4" w:space="0" w:color="auto"/>
                  </w:tcBorders>
                  <w:vAlign w:val="center"/>
                </w:tcPr>
                <w:p w14:paraId="4AD6C870" w14:textId="14C64BFF" w:rsidR="00280190" w:rsidRPr="00AD7CEB" w:rsidRDefault="00280190">
                  <w:pPr>
                    <w:tabs>
                      <w:tab w:val="left" w:pos="1021"/>
                    </w:tabs>
                    <w:adjustRightInd w:val="0"/>
                    <w:snapToGrid w:val="0"/>
                    <w:ind w:rightChars="71" w:right="170"/>
                    <w:rPr>
                      <w:rFonts w:ascii="Times New Roman" w:hAnsi="Times New Roman" w:cs="Times New Roman"/>
                      <w:sz w:val="21"/>
                      <w:szCs w:val="21"/>
                    </w:rPr>
                  </w:pPr>
                </w:p>
              </w:tc>
            </w:tr>
            <w:tr w:rsidR="00916A5F" w:rsidRPr="00AD7CEB" w14:paraId="503B1838" w14:textId="77777777" w:rsidTr="008114E0">
              <w:trPr>
                <w:trHeight w:val="2905"/>
                <w:jc w:val="center"/>
              </w:trPr>
              <w:tc>
                <w:tcPr>
                  <w:tcW w:w="758" w:type="pct"/>
                  <w:vAlign w:val="center"/>
                </w:tcPr>
                <w:p w14:paraId="663EFA18"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环境风险防控</w:t>
                  </w:r>
                </w:p>
              </w:tc>
              <w:tc>
                <w:tcPr>
                  <w:tcW w:w="2946" w:type="pct"/>
                  <w:gridSpan w:val="6"/>
                  <w:vAlign w:val="center"/>
                </w:tcPr>
                <w:p w14:paraId="190D557F"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1</w:t>
                  </w:r>
                  <w:r w:rsidRPr="00AD7CEB">
                    <w:rPr>
                      <w:rFonts w:ascii="Times New Roman" w:hAnsi="Times New Roman" w:cs="Times New Roman"/>
                      <w:sz w:val="21"/>
                      <w:szCs w:val="21"/>
                    </w:rPr>
                    <w:t>、建立重污染天气预警体系，完善重度及以上污染天气的区域联合预警机制，实施区域应急联动。</w:t>
                  </w:r>
                </w:p>
                <w:p w14:paraId="2F959665" w14:textId="77777777" w:rsidR="00916A5F" w:rsidRPr="00AD7CEB" w:rsidRDefault="00000000">
                  <w:pPr>
                    <w:rPr>
                      <w:rFonts w:ascii="Times New Roman" w:eastAsia="仿宋_GB2312" w:hAnsi="Times New Roman" w:cs="Times New Roman"/>
                      <w:sz w:val="21"/>
                      <w:szCs w:val="21"/>
                    </w:rPr>
                  </w:pPr>
                  <w:r w:rsidRPr="00AD7CEB">
                    <w:rPr>
                      <w:rFonts w:ascii="Times New Roman" w:hAnsi="Times New Roman" w:cs="Times New Roman"/>
                      <w:sz w:val="21"/>
                      <w:szCs w:val="21"/>
                    </w:rPr>
                    <w:t>2</w:t>
                  </w:r>
                  <w:r w:rsidRPr="00AD7CEB">
                    <w:rPr>
                      <w:rFonts w:ascii="Times New Roman" w:hAnsi="Times New Roman" w:cs="Times New Roman"/>
                      <w:sz w:val="21"/>
                      <w:szCs w:val="21"/>
                    </w:rPr>
                    <w:t>、加强重大环境风险源的风险管控，构建区域环境风险联防联控机制，建立突发环境事故状态下的应急监测与人员疏散联动机制。</w:t>
                  </w:r>
                </w:p>
              </w:tc>
              <w:tc>
                <w:tcPr>
                  <w:tcW w:w="1296" w:type="pct"/>
                  <w:vAlign w:val="center"/>
                </w:tcPr>
                <w:p w14:paraId="18B76F72" w14:textId="77777777" w:rsidR="00916A5F" w:rsidRPr="00AD7CEB" w:rsidRDefault="00000000">
                  <w:pPr>
                    <w:tabs>
                      <w:tab w:val="left" w:pos="1021"/>
                    </w:tabs>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项目不涉及大气污染物排放；项目按要求制定环境风险应急预案并备案，成立应急组织机构，配备必要的应急设施和应急物资，定期开展环境风险应急演练。因此符合环境风险防控要求。</w:t>
                  </w:r>
                </w:p>
              </w:tc>
            </w:tr>
            <w:tr w:rsidR="00916A5F" w:rsidRPr="00AD7CEB" w14:paraId="09F568AC" w14:textId="77777777" w:rsidTr="008114E0">
              <w:trPr>
                <w:trHeight w:val="93"/>
                <w:jc w:val="center"/>
              </w:trPr>
              <w:tc>
                <w:tcPr>
                  <w:tcW w:w="758" w:type="pct"/>
                  <w:vAlign w:val="center"/>
                </w:tcPr>
                <w:p w14:paraId="061CF1D7" w14:textId="77777777" w:rsidR="00916A5F" w:rsidRPr="00AD7CEB" w:rsidRDefault="00000000">
                  <w:pPr>
                    <w:kinsoku w:val="0"/>
                    <w:overflowPunct w:val="0"/>
                    <w:jc w:val="center"/>
                    <w:rPr>
                      <w:rFonts w:ascii="Times New Roman" w:hAnsi="Times New Roman" w:cs="Times New Roman"/>
                      <w:sz w:val="21"/>
                      <w:szCs w:val="21"/>
                    </w:rPr>
                  </w:pPr>
                  <w:r w:rsidRPr="00AD7CEB">
                    <w:rPr>
                      <w:rFonts w:ascii="Times New Roman" w:hAnsi="Times New Roman" w:cs="Times New Roman"/>
                      <w:sz w:val="21"/>
                      <w:szCs w:val="21"/>
                    </w:rPr>
                    <w:t>资源利用效率</w:t>
                  </w:r>
                </w:p>
              </w:tc>
              <w:tc>
                <w:tcPr>
                  <w:tcW w:w="2946" w:type="pct"/>
                  <w:gridSpan w:val="6"/>
                  <w:vAlign w:val="center"/>
                </w:tcPr>
                <w:p w14:paraId="206F8D1F" w14:textId="77777777" w:rsidR="00916A5F" w:rsidRPr="00AD7CEB" w:rsidRDefault="00000000">
                  <w:pPr>
                    <w:jc w:val="center"/>
                    <w:rPr>
                      <w:rFonts w:ascii="Times New Roman" w:eastAsia="仿宋_GB2312" w:hAnsi="Times New Roman" w:cs="Times New Roman"/>
                      <w:sz w:val="21"/>
                      <w:szCs w:val="21"/>
                    </w:rPr>
                  </w:pPr>
                  <w:r w:rsidRPr="00AD7CEB">
                    <w:rPr>
                      <w:rFonts w:ascii="Times New Roman" w:hAnsi="Times New Roman" w:cs="Times New Roman"/>
                      <w:sz w:val="21"/>
                      <w:szCs w:val="21"/>
                    </w:rPr>
                    <w:t>--</w:t>
                  </w:r>
                </w:p>
              </w:tc>
              <w:tc>
                <w:tcPr>
                  <w:tcW w:w="1296" w:type="pct"/>
                  <w:vAlign w:val="center"/>
                </w:tcPr>
                <w:p w14:paraId="728596C1" w14:textId="77777777" w:rsidR="00916A5F" w:rsidRPr="00AD7CEB" w:rsidRDefault="00000000">
                  <w:pPr>
                    <w:tabs>
                      <w:tab w:val="left" w:pos="1021"/>
                    </w:tabs>
                    <w:adjustRightInd w:val="0"/>
                    <w:snapToGrid w:val="0"/>
                    <w:ind w:rightChars="71" w:right="170"/>
                    <w:jc w:val="center"/>
                    <w:rPr>
                      <w:rFonts w:ascii="Times New Roman" w:hAnsi="Times New Roman" w:cs="Times New Roman"/>
                      <w:sz w:val="21"/>
                      <w:szCs w:val="21"/>
                    </w:rPr>
                  </w:pPr>
                  <w:r w:rsidRPr="00AD7CEB">
                    <w:rPr>
                      <w:rFonts w:ascii="Times New Roman" w:hAnsi="Times New Roman" w:cs="Times New Roman"/>
                      <w:sz w:val="21"/>
                      <w:szCs w:val="21"/>
                    </w:rPr>
                    <w:t>--</w:t>
                  </w:r>
                </w:p>
              </w:tc>
            </w:tr>
          </w:tbl>
          <w:p w14:paraId="26BD3A05" w14:textId="77777777" w:rsidR="00916A5F" w:rsidRPr="00AD7CEB" w:rsidRDefault="00916A5F">
            <w:pPr>
              <w:pStyle w:val="affa"/>
              <w:snapToGrid w:val="0"/>
              <w:jc w:val="center"/>
              <w:rPr>
                <w:rFonts w:ascii="Times New Roman" w:hAnsi="Times New Roman"/>
                <w:sz w:val="24"/>
                <w:szCs w:val="24"/>
              </w:rPr>
            </w:pPr>
          </w:p>
          <w:p w14:paraId="446799BF"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综上所述，项目的建设符合生态环境分区管控的相关要求。项目位于鄂尔多斯市环境管控单元图位置见附图</w:t>
            </w:r>
            <w:r w:rsidRPr="00AD7CEB">
              <w:rPr>
                <w:rFonts w:ascii="Times New Roman" w:hAnsi="Times New Roman"/>
                <w:sz w:val="24"/>
                <w:szCs w:val="24"/>
              </w:rPr>
              <w:t>2</w:t>
            </w:r>
            <w:r w:rsidRPr="00AD7CEB">
              <w:rPr>
                <w:rFonts w:ascii="Times New Roman" w:hAnsi="Times New Roman"/>
                <w:sz w:val="24"/>
                <w:szCs w:val="24"/>
              </w:rPr>
              <w:t>、附图</w:t>
            </w:r>
            <w:r w:rsidRPr="00AD7CEB">
              <w:rPr>
                <w:rFonts w:ascii="Times New Roman" w:hAnsi="Times New Roman"/>
                <w:sz w:val="24"/>
                <w:szCs w:val="24"/>
              </w:rPr>
              <w:t>3</w:t>
            </w:r>
            <w:r w:rsidRPr="00AD7CEB">
              <w:rPr>
                <w:rFonts w:ascii="Times New Roman" w:hAnsi="Times New Roman"/>
                <w:sz w:val="24"/>
                <w:szCs w:val="24"/>
              </w:rPr>
              <w:t>。</w:t>
            </w:r>
          </w:p>
          <w:p w14:paraId="101FA8D8" w14:textId="77777777" w:rsidR="00916A5F" w:rsidRPr="00AD7CEB" w:rsidRDefault="00916A5F">
            <w:pPr>
              <w:pStyle w:val="affa"/>
              <w:snapToGrid w:val="0"/>
              <w:spacing w:line="360" w:lineRule="auto"/>
              <w:ind w:firstLine="470"/>
              <w:rPr>
                <w:rFonts w:ascii="Times New Roman" w:hAnsi="Times New Roman"/>
                <w:sz w:val="24"/>
                <w:szCs w:val="24"/>
              </w:rPr>
            </w:pPr>
          </w:p>
        </w:tc>
      </w:tr>
    </w:tbl>
    <w:p w14:paraId="0E5A63AA" w14:textId="77777777" w:rsidR="00916A5F" w:rsidRPr="00AD7CEB" w:rsidRDefault="00000000">
      <w:pPr>
        <w:pStyle w:val="af6"/>
        <w:spacing w:before="100" w:beforeAutospacing="1" w:after="100" w:afterAutospacing="1"/>
        <w:jc w:val="center"/>
        <w:outlineLvl w:val="0"/>
        <w:rPr>
          <w:rFonts w:ascii="Times New Roman" w:eastAsia="黑体" w:hAnsi="Times New Roman"/>
          <w:sz w:val="30"/>
          <w:szCs w:val="30"/>
        </w:rPr>
      </w:pPr>
      <w:r w:rsidRPr="00AD7CEB">
        <w:rPr>
          <w:rFonts w:ascii="Times New Roman" w:eastAsia="黑体" w:hAnsi="Times New Roman"/>
          <w:sz w:val="30"/>
          <w:szCs w:val="30"/>
        </w:rPr>
        <w:lastRenderedPageBreak/>
        <w:t>二、建设内容</w:t>
      </w:r>
    </w:p>
    <w:tbl>
      <w:tblPr>
        <w:tblW w:w="8931"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4A0" w:firstRow="1" w:lastRow="0" w:firstColumn="1" w:lastColumn="0" w:noHBand="0" w:noVBand="1"/>
      </w:tblPr>
      <w:tblGrid>
        <w:gridCol w:w="739"/>
        <w:gridCol w:w="8192"/>
      </w:tblGrid>
      <w:tr w:rsidR="00916A5F" w:rsidRPr="00AD7CEB" w14:paraId="77935CE1" w14:textId="77777777">
        <w:trPr>
          <w:trHeight w:val="1497"/>
          <w:jc w:val="center"/>
        </w:trPr>
        <w:tc>
          <w:tcPr>
            <w:tcW w:w="739" w:type="dxa"/>
            <w:vAlign w:val="center"/>
          </w:tcPr>
          <w:p w14:paraId="3CAE16F9"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地理位置</w:t>
            </w:r>
          </w:p>
        </w:tc>
        <w:tc>
          <w:tcPr>
            <w:tcW w:w="8192" w:type="dxa"/>
            <w:vAlign w:val="center"/>
          </w:tcPr>
          <w:p w14:paraId="7DB41A5B"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东胜区位于</w:t>
            </w:r>
            <w:hyperlink r:id="rId11" w:tgtFrame="https://baike.so.com/doc/_blank" w:history="1">
              <w:r w:rsidR="00916A5F" w:rsidRPr="00AD7CEB">
                <w:rPr>
                  <w:rFonts w:ascii="Times New Roman" w:hAnsi="Times New Roman" w:cs="Times New Roman"/>
                </w:rPr>
                <w:t>内蒙古</w:t>
              </w:r>
            </w:hyperlink>
            <w:r w:rsidRPr="00AD7CEB">
              <w:rPr>
                <w:rFonts w:ascii="Times New Roman" w:hAnsi="Times New Roman" w:cs="Times New Roman"/>
              </w:rPr>
              <w:t>自治区西南部、鄂尔多斯市中部偏东。地理坐标为东经</w:t>
            </w:r>
            <w:r w:rsidRPr="00AD7CEB">
              <w:rPr>
                <w:rFonts w:ascii="Times New Roman" w:hAnsi="Times New Roman" w:cs="Times New Roman"/>
              </w:rPr>
              <w:t>109°08′—110°23′</w:t>
            </w:r>
            <w:r w:rsidRPr="00AD7CEB">
              <w:rPr>
                <w:rFonts w:ascii="Times New Roman" w:hAnsi="Times New Roman" w:cs="Times New Roman"/>
              </w:rPr>
              <w:t>，北纬</w:t>
            </w:r>
            <w:r w:rsidRPr="00AD7CEB">
              <w:rPr>
                <w:rFonts w:ascii="Times New Roman" w:hAnsi="Times New Roman" w:cs="Times New Roman"/>
              </w:rPr>
              <w:t>39°39′—39°58′</w:t>
            </w:r>
            <w:r w:rsidRPr="00AD7CEB">
              <w:rPr>
                <w:rFonts w:ascii="Times New Roman" w:hAnsi="Times New Roman" w:cs="Times New Roman"/>
              </w:rPr>
              <w:t>，东与准格尔旗交界，南与伊金霍洛旗和康巴什区毗邻，西与杭锦旗接壤，北与达拉特旗相连。东胜区总面积为</w:t>
            </w:r>
            <w:r w:rsidRPr="00AD7CEB">
              <w:rPr>
                <w:rFonts w:ascii="Times New Roman" w:hAnsi="Times New Roman" w:cs="Times New Roman"/>
              </w:rPr>
              <w:t>2160</w:t>
            </w:r>
            <w:r w:rsidRPr="00AD7CEB">
              <w:rPr>
                <w:rFonts w:ascii="Times New Roman" w:hAnsi="Times New Roman" w:cs="Times New Roman"/>
              </w:rPr>
              <w:t>平方千米。</w:t>
            </w:r>
          </w:p>
          <w:p w14:paraId="2F816164" w14:textId="3A45E3C6"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本项目建设地点位于内蒙古自治区鄂尔多斯市东胜区罕台镇境内，项目中心点坐标为东经</w:t>
            </w:r>
            <w:r w:rsidRPr="00AD7CEB">
              <w:rPr>
                <w:rFonts w:ascii="Times New Roman" w:hAnsi="Times New Roman" w:cs="Times New Roman"/>
              </w:rPr>
              <w:t>109°47″25.026′</w:t>
            </w:r>
            <w:r w:rsidRPr="00AD7CEB">
              <w:rPr>
                <w:rFonts w:ascii="Times New Roman" w:hAnsi="Times New Roman" w:cs="Times New Roman"/>
              </w:rPr>
              <w:t>，北纬</w:t>
            </w:r>
            <w:r w:rsidRPr="00AD7CEB">
              <w:rPr>
                <w:rFonts w:ascii="Times New Roman" w:hAnsi="Times New Roman" w:cs="Times New Roman"/>
              </w:rPr>
              <w:t>39°49″31.741′</w:t>
            </w:r>
            <w:r w:rsidRPr="00AD7CEB">
              <w:rPr>
                <w:rFonts w:ascii="Times New Roman" w:hAnsi="Times New Roman" w:cs="Times New Roman"/>
              </w:rPr>
              <w:t>，地理位置见附图</w:t>
            </w:r>
            <w:r w:rsidRPr="00AD7CEB">
              <w:rPr>
                <w:rFonts w:ascii="Times New Roman" w:hAnsi="Times New Roman" w:cs="Times New Roman"/>
              </w:rPr>
              <w:t>1</w:t>
            </w:r>
            <w:r w:rsidRPr="00AD7CEB">
              <w:rPr>
                <w:rFonts w:ascii="Times New Roman" w:hAnsi="Times New Roman" w:cs="Times New Roman"/>
              </w:rPr>
              <w:t>。</w:t>
            </w:r>
          </w:p>
          <w:p w14:paraId="73FAF64E" w14:textId="32494E23" w:rsidR="00F10AFD" w:rsidRPr="00AD7CEB" w:rsidRDefault="00F10AFD" w:rsidP="00F10AFD">
            <w:pPr>
              <w:snapToGrid w:val="0"/>
              <w:spacing w:line="360" w:lineRule="auto"/>
              <w:ind w:firstLine="480"/>
              <w:rPr>
                <w:rFonts w:ascii="Times New Roman" w:hAnsi="Times New Roman" w:cs="Times New Roman"/>
              </w:rPr>
            </w:pPr>
            <w:r w:rsidRPr="00AD7CEB">
              <w:rPr>
                <w:rFonts w:ascii="Times New Roman" w:hAnsi="Times New Roman" w:cs="Times New Roman"/>
              </w:rPr>
              <w:t>风电场拐点坐标见表</w:t>
            </w:r>
            <w:r w:rsidRPr="00AD7CEB">
              <w:rPr>
                <w:rFonts w:ascii="Times New Roman" w:hAnsi="Times New Roman" w:cs="Times New Roman"/>
              </w:rPr>
              <w:t>2-1</w:t>
            </w:r>
            <w:r w:rsidRPr="00AD7CEB">
              <w:rPr>
                <w:rFonts w:ascii="Times New Roman" w:hAnsi="Times New Roman" w:cs="Times New Roman"/>
              </w:rPr>
              <w:t>，风机中心点坐标见表</w:t>
            </w:r>
            <w:r w:rsidRPr="00AD7CEB">
              <w:rPr>
                <w:rFonts w:ascii="Times New Roman" w:hAnsi="Times New Roman" w:cs="Times New Roman"/>
              </w:rPr>
              <w:t>2-2</w:t>
            </w:r>
            <w:r w:rsidRPr="00AD7CEB">
              <w:rPr>
                <w:rFonts w:ascii="Times New Roman" w:hAnsi="Times New Roman" w:cs="Times New Roman"/>
              </w:rPr>
              <w:t>，箱式变压器拐点坐标见表</w:t>
            </w:r>
            <w:r w:rsidRPr="00AD7CEB">
              <w:rPr>
                <w:rFonts w:ascii="Times New Roman" w:hAnsi="Times New Roman" w:cs="Times New Roman"/>
              </w:rPr>
              <w:t>2-3</w:t>
            </w:r>
            <w:r w:rsidRPr="00AD7CEB">
              <w:rPr>
                <w:rFonts w:ascii="Times New Roman" w:hAnsi="Times New Roman" w:cs="Times New Roman"/>
              </w:rPr>
              <w:t>，集电线路塔基中心点坐标见表</w:t>
            </w:r>
            <w:r w:rsidRPr="00AD7CEB">
              <w:rPr>
                <w:rFonts w:ascii="Times New Roman" w:hAnsi="Times New Roman" w:cs="Times New Roman"/>
              </w:rPr>
              <w:t>2-4</w:t>
            </w:r>
            <w:r w:rsidRPr="00AD7CEB">
              <w:rPr>
                <w:rFonts w:ascii="Times New Roman" w:hAnsi="Times New Roman" w:cs="Times New Roman"/>
              </w:rPr>
              <w:t>。</w:t>
            </w:r>
          </w:p>
          <w:p w14:paraId="7DC80BD6" w14:textId="77777777" w:rsidR="00F10AFD" w:rsidRPr="00AD7CEB" w:rsidRDefault="00F10AFD" w:rsidP="00F10AFD">
            <w:pPr>
              <w:autoSpaceDE w:val="0"/>
              <w:autoSpaceDN w:val="0"/>
              <w:snapToGrid w:val="0"/>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2-1 </w:t>
            </w:r>
            <w:r w:rsidRPr="00AD7CEB">
              <w:rPr>
                <w:rFonts w:ascii="Times New Roman" w:hAnsi="Times New Roman" w:cs="Times New Roman"/>
                <w:b/>
              </w:rPr>
              <w:t>项目风电场拐点坐标一览表</w:t>
            </w:r>
          </w:p>
          <w:tbl>
            <w:tblPr>
              <w:tblW w:w="6991" w:type="dxa"/>
              <w:jc w:val="center"/>
              <w:tblLook w:val="04A0" w:firstRow="1" w:lastRow="0" w:firstColumn="1" w:lastColumn="0" w:noHBand="0" w:noVBand="1"/>
            </w:tblPr>
            <w:tblGrid>
              <w:gridCol w:w="1194"/>
              <w:gridCol w:w="2965"/>
              <w:gridCol w:w="2832"/>
            </w:tblGrid>
            <w:tr w:rsidR="00F10AFD" w:rsidRPr="00AD7CEB" w14:paraId="01BD56D6" w14:textId="77777777" w:rsidTr="00B55305">
              <w:trPr>
                <w:trHeight w:val="263"/>
                <w:jc w:val="center"/>
              </w:trPr>
              <w:tc>
                <w:tcPr>
                  <w:tcW w:w="1194" w:type="dxa"/>
                  <w:vMerge w:val="restart"/>
                  <w:tcBorders>
                    <w:top w:val="single" w:sz="4" w:space="0" w:color="auto"/>
                    <w:left w:val="single" w:sz="4" w:space="0" w:color="auto"/>
                    <w:right w:val="single" w:sz="4" w:space="0" w:color="auto"/>
                  </w:tcBorders>
                  <w:noWrap/>
                  <w:vAlign w:val="center"/>
                </w:tcPr>
                <w:p w14:paraId="7E7B1A88"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序号</w:t>
                  </w:r>
                </w:p>
              </w:tc>
              <w:tc>
                <w:tcPr>
                  <w:tcW w:w="5797" w:type="dxa"/>
                  <w:gridSpan w:val="2"/>
                  <w:tcBorders>
                    <w:top w:val="single" w:sz="4" w:space="0" w:color="auto"/>
                    <w:left w:val="nil"/>
                    <w:bottom w:val="single" w:sz="4" w:space="0" w:color="auto"/>
                    <w:right w:val="single" w:sz="4" w:space="0" w:color="000000"/>
                  </w:tcBorders>
                  <w:noWrap/>
                  <w:vAlign w:val="center"/>
                </w:tcPr>
                <w:p w14:paraId="53B5D51B"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2000</w:t>
                  </w:r>
                  <w:r w:rsidRPr="00AD7CEB">
                    <w:rPr>
                      <w:rFonts w:ascii="Times New Roman" w:hAnsi="Times New Roman" w:cs="Times New Roman"/>
                      <w:sz w:val="21"/>
                      <w:szCs w:val="21"/>
                    </w:rPr>
                    <w:t>坐标系</w:t>
                  </w:r>
                </w:p>
              </w:tc>
            </w:tr>
            <w:tr w:rsidR="00F10AFD" w:rsidRPr="00AD7CEB" w14:paraId="062FF64D" w14:textId="77777777" w:rsidTr="00B55305">
              <w:trPr>
                <w:trHeight w:val="263"/>
                <w:jc w:val="center"/>
              </w:trPr>
              <w:tc>
                <w:tcPr>
                  <w:tcW w:w="1194" w:type="dxa"/>
                  <w:vMerge/>
                  <w:tcBorders>
                    <w:left w:val="single" w:sz="4" w:space="0" w:color="auto"/>
                    <w:bottom w:val="single" w:sz="4" w:space="0" w:color="auto"/>
                    <w:right w:val="single" w:sz="4" w:space="0" w:color="auto"/>
                  </w:tcBorders>
                  <w:noWrap/>
                  <w:vAlign w:val="center"/>
                </w:tcPr>
                <w:p w14:paraId="57B9040B" w14:textId="77777777" w:rsidR="00F10AFD" w:rsidRPr="00AD7CEB" w:rsidRDefault="00F10AFD" w:rsidP="00F10AFD">
                  <w:pPr>
                    <w:jc w:val="center"/>
                    <w:rPr>
                      <w:rFonts w:ascii="Times New Roman" w:hAnsi="Times New Roman" w:cs="Times New Roman"/>
                      <w:sz w:val="21"/>
                      <w:szCs w:val="21"/>
                    </w:rPr>
                  </w:pPr>
                </w:p>
              </w:tc>
              <w:tc>
                <w:tcPr>
                  <w:tcW w:w="2965" w:type="dxa"/>
                  <w:tcBorders>
                    <w:top w:val="single" w:sz="4" w:space="0" w:color="auto"/>
                    <w:left w:val="nil"/>
                    <w:bottom w:val="single" w:sz="4" w:space="0" w:color="auto"/>
                    <w:right w:val="single" w:sz="4" w:space="0" w:color="auto"/>
                  </w:tcBorders>
                  <w:noWrap/>
                  <w:vAlign w:val="center"/>
                </w:tcPr>
                <w:p w14:paraId="6FDCEB98"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X</w:t>
                  </w:r>
                </w:p>
              </w:tc>
              <w:tc>
                <w:tcPr>
                  <w:tcW w:w="2832" w:type="dxa"/>
                  <w:tcBorders>
                    <w:top w:val="single" w:sz="4" w:space="0" w:color="auto"/>
                    <w:left w:val="nil"/>
                    <w:bottom w:val="single" w:sz="4" w:space="0" w:color="auto"/>
                    <w:right w:val="single" w:sz="4" w:space="0" w:color="000000"/>
                  </w:tcBorders>
                  <w:noWrap/>
                  <w:vAlign w:val="center"/>
                </w:tcPr>
                <w:p w14:paraId="09470FA6"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Y</w:t>
                  </w:r>
                </w:p>
              </w:tc>
            </w:tr>
            <w:tr w:rsidR="00F10AFD" w:rsidRPr="00AD7CEB" w14:paraId="4B0E1AAC"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790894C7"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1</w:t>
                  </w:r>
                </w:p>
              </w:tc>
              <w:tc>
                <w:tcPr>
                  <w:tcW w:w="2965" w:type="dxa"/>
                  <w:tcBorders>
                    <w:top w:val="nil"/>
                    <w:left w:val="nil"/>
                    <w:bottom w:val="single" w:sz="4" w:space="0" w:color="auto"/>
                    <w:right w:val="single" w:sz="4" w:space="0" w:color="auto"/>
                  </w:tcBorders>
                  <w:noWrap/>
                  <w:vAlign w:val="center"/>
                </w:tcPr>
                <w:p w14:paraId="594087F5"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4410949.5723</w:t>
                  </w:r>
                </w:p>
              </w:tc>
              <w:tc>
                <w:tcPr>
                  <w:tcW w:w="2832" w:type="dxa"/>
                  <w:tcBorders>
                    <w:top w:val="nil"/>
                    <w:left w:val="nil"/>
                    <w:bottom w:val="single" w:sz="4" w:space="0" w:color="auto"/>
                    <w:right w:val="single" w:sz="4" w:space="0" w:color="000000"/>
                  </w:tcBorders>
                  <w:noWrap/>
                  <w:vAlign w:val="center"/>
                </w:tcPr>
                <w:p w14:paraId="1BACB0FA"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37395353.9448</w:t>
                  </w:r>
                </w:p>
              </w:tc>
            </w:tr>
            <w:tr w:rsidR="00F10AFD" w:rsidRPr="00AD7CEB" w14:paraId="44164F68"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772206A2"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2</w:t>
                  </w:r>
                </w:p>
              </w:tc>
              <w:tc>
                <w:tcPr>
                  <w:tcW w:w="2965" w:type="dxa"/>
                  <w:tcBorders>
                    <w:top w:val="nil"/>
                    <w:left w:val="nil"/>
                    <w:bottom w:val="single" w:sz="4" w:space="0" w:color="auto"/>
                    <w:right w:val="single" w:sz="4" w:space="0" w:color="auto"/>
                  </w:tcBorders>
                  <w:noWrap/>
                  <w:vAlign w:val="center"/>
                </w:tcPr>
                <w:p w14:paraId="6F655FFF"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4410778.3514</w:t>
                  </w:r>
                </w:p>
              </w:tc>
              <w:tc>
                <w:tcPr>
                  <w:tcW w:w="2832" w:type="dxa"/>
                  <w:tcBorders>
                    <w:top w:val="nil"/>
                    <w:left w:val="nil"/>
                    <w:bottom w:val="single" w:sz="4" w:space="0" w:color="auto"/>
                    <w:right w:val="single" w:sz="4" w:space="0" w:color="000000"/>
                  </w:tcBorders>
                  <w:noWrap/>
                  <w:vAlign w:val="center"/>
                </w:tcPr>
                <w:p w14:paraId="1F20B040"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37395364.9316</w:t>
                  </w:r>
                </w:p>
              </w:tc>
            </w:tr>
            <w:tr w:rsidR="00F10AFD" w:rsidRPr="00AD7CEB" w14:paraId="71C34864"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26F11F8D"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w:t>
                  </w:r>
                </w:p>
              </w:tc>
              <w:tc>
                <w:tcPr>
                  <w:tcW w:w="2965" w:type="dxa"/>
                  <w:tcBorders>
                    <w:top w:val="nil"/>
                    <w:left w:val="nil"/>
                    <w:bottom w:val="single" w:sz="4" w:space="0" w:color="auto"/>
                    <w:right w:val="single" w:sz="4" w:space="0" w:color="auto"/>
                  </w:tcBorders>
                  <w:noWrap/>
                  <w:vAlign w:val="center"/>
                </w:tcPr>
                <w:p w14:paraId="0B5424BD"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4410355.1344</w:t>
                  </w:r>
                </w:p>
              </w:tc>
              <w:tc>
                <w:tcPr>
                  <w:tcW w:w="2832" w:type="dxa"/>
                  <w:tcBorders>
                    <w:top w:val="nil"/>
                    <w:left w:val="nil"/>
                    <w:bottom w:val="single" w:sz="4" w:space="0" w:color="auto"/>
                    <w:right w:val="single" w:sz="4" w:space="0" w:color="000000"/>
                  </w:tcBorders>
                  <w:noWrap/>
                  <w:vAlign w:val="center"/>
                </w:tcPr>
                <w:p w14:paraId="36122933"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37395672.6081</w:t>
                  </w:r>
                </w:p>
              </w:tc>
            </w:tr>
            <w:tr w:rsidR="00F10AFD" w:rsidRPr="00AD7CEB" w14:paraId="12F41742"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6BBD0D60"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w:t>
                  </w:r>
                </w:p>
              </w:tc>
              <w:tc>
                <w:tcPr>
                  <w:tcW w:w="2965" w:type="dxa"/>
                  <w:tcBorders>
                    <w:top w:val="nil"/>
                    <w:left w:val="nil"/>
                    <w:bottom w:val="single" w:sz="4" w:space="0" w:color="auto"/>
                    <w:right w:val="single" w:sz="4" w:space="0" w:color="auto"/>
                  </w:tcBorders>
                  <w:noWrap/>
                  <w:vAlign w:val="center"/>
                </w:tcPr>
                <w:p w14:paraId="4EB70F30"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4410355.1344</w:t>
                  </w:r>
                </w:p>
              </w:tc>
              <w:tc>
                <w:tcPr>
                  <w:tcW w:w="2832" w:type="dxa"/>
                  <w:tcBorders>
                    <w:top w:val="nil"/>
                    <w:left w:val="nil"/>
                    <w:bottom w:val="single" w:sz="4" w:space="0" w:color="auto"/>
                    <w:right w:val="single" w:sz="4" w:space="0" w:color="000000"/>
                  </w:tcBorders>
                  <w:noWrap/>
                  <w:vAlign w:val="center"/>
                </w:tcPr>
                <w:p w14:paraId="5FCE9341"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37395787.0514</w:t>
                  </w:r>
                </w:p>
              </w:tc>
            </w:tr>
            <w:tr w:rsidR="00F10AFD" w:rsidRPr="00AD7CEB" w14:paraId="3F5E2E8A"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392CEF02"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5</w:t>
                  </w:r>
                </w:p>
              </w:tc>
              <w:tc>
                <w:tcPr>
                  <w:tcW w:w="2965" w:type="dxa"/>
                  <w:tcBorders>
                    <w:top w:val="nil"/>
                    <w:left w:val="nil"/>
                    <w:bottom w:val="single" w:sz="4" w:space="0" w:color="auto"/>
                    <w:right w:val="single" w:sz="4" w:space="0" w:color="auto"/>
                  </w:tcBorders>
                  <w:noWrap/>
                  <w:vAlign w:val="center"/>
                </w:tcPr>
                <w:p w14:paraId="0BD9E3C4"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4410639.5811</w:t>
                  </w:r>
                </w:p>
              </w:tc>
              <w:tc>
                <w:tcPr>
                  <w:tcW w:w="2832" w:type="dxa"/>
                  <w:tcBorders>
                    <w:top w:val="nil"/>
                    <w:left w:val="nil"/>
                    <w:bottom w:val="single" w:sz="4" w:space="0" w:color="auto"/>
                    <w:right w:val="single" w:sz="4" w:space="0" w:color="000000"/>
                  </w:tcBorders>
                  <w:noWrap/>
                  <w:vAlign w:val="center"/>
                </w:tcPr>
                <w:p w14:paraId="410386FB"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37396653.5418</w:t>
                  </w:r>
                </w:p>
              </w:tc>
            </w:tr>
            <w:tr w:rsidR="00F10AFD" w:rsidRPr="00AD7CEB" w14:paraId="3AA0CA76"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1B2C386E"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6</w:t>
                  </w:r>
                </w:p>
              </w:tc>
              <w:tc>
                <w:tcPr>
                  <w:tcW w:w="2965" w:type="dxa"/>
                  <w:tcBorders>
                    <w:top w:val="nil"/>
                    <w:left w:val="nil"/>
                    <w:bottom w:val="single" w:sz="4" w:space="0" w:color="auto"/>
                    <w:right w:val="single" w:sz="4" w:space="0" w:color="auto"/>
                  </w:tcBorders>
                  <w:noWrap/>
                  <w:vAlign w:val="center"/>
                </w:tcPr>
                <w:p w14:paraId="0A7D94B4"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4410951.3305</w:t>
                  </w:r>
                </w:p>
              </w:tc>
              <w:tc>
                <w:tcPr>
                  <w:tcW w:w="2832" w:type="dxa"/>
                  <w:tcBorders>
                    <w:top w:val="nil"/>
                    <w:left w:val="nil"/>
                    <w:bottom w:val="single" w:sz="4" w:space="0" w:color="auto"/>
                    <w:right w:val="single" w:sz="4" w:space="0" w:color="000000"/>
                  </w:tcBorders>
                  <w:noWrap/>
                  <w:vAlign w:val="center"/>
                </w:tcPr>
                <w:p w14:paraId="0EBE6E79"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37396495.6495</w:t>
                  </w:r>
                </w:p>
              </w:tc>
            </w:tr>
            <w:tr w:rsidR="00F10AFD" w:rsidRPr="00AD7CEB" w14:paraId="66A91D98"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4583D4AD"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7</w:t>
                  </w:r>
                </w:p>
              </w:tc>
              <w:tc>
                <w:tcPr>
                  <w:tcW w:w="2965" w:type="dxa"/>
                  <w:tcBorders>
                    <w:top w:val="nil"/>
                    <w:left w:val="nil"/>
                    <w:bottom w:val="single" w:sz="4" w:space="0" w:color="auto"/>
                    <w:right w:val="single" w:sz="4" w:space="0" w:color="auto"/>
                  </w:tcBorders>
                  <w:noWrap/>
                  <w:vAlign w:val="center"/>
                </w:tcPr>
                <w:p w14:paraId="6D82D972"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4411025.2107</w:t>
                  </w:r>
                </w:p>
              </w:tc>
              <w:tc>
                <w:tcPr>
                  <w:tcW w:w="2832" w:type="dxa"/>
                  <w:tcBorders>
                    <w:top w:val="nil"/>
                    <w:left w:val="nil"/>
                    <w:bottom w:val="single" w:sz="4" w:space="0" w:color="auto"/>
                    <w:right w:val="single" w:sz="4" w:space="0" w:color="000000"/>
                  </w:tcBorders>
                  <w:noWrap/>
                  <w:vAlign w:val="center"/>
                </w:tcPr>
                <w:p w14:paraId="4FDCDA22"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37396059.1258</w:t>
                  </w:r>
                </w:p>
              </w:tc>
            </w:tr>
            <w:tr w:rsidR="00F10AFD" w:rsidRPr="00AD7CEB" w14:paraId="6D5094B1"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00E148DC"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8</w:t>
                  </w:r>
                </w:p>
              </w:tc>
              <w:tc>
                <w:tcPr>
                  <w:tcW w:w="2965" w:type="dxa"/>
                  <w:tcBorders>
                    <w:top w:val="nil"/>
                    <w:left w:val="nil"/>
                    <w:bottom w:val="single" w:sz="4" w:space="0" w:color="auto"/>
                    <w:right w:val="single" w:sz="4" w:space="0" w:color="auto"/>
                  </w:tcBorders>
                  <w:noWrap/>
                  <w:vAlign w:val="center"/>
                </w:tcPr>
                <w:p w14:paraId="5DB4BDF7"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4411045.3493</w:t>
                  </w:r>
                </w:p>
              </w:tc>
              <w:tc>
                <w:tcPr>
                  <w:tcW w:w="2832" w:type="dxa"/>
                  <w:tcBorders>
                    <w:top w:val="nil"/>
                    <w:left w:val="nil"/>
                    <w:bottom w:val="single" w:sz="4" w:space="0" w:color="auto"/>
                    <w:right w:val="single" w:sz="4" w:space="0" w:color="000000"/>
                  </w:tcBorders>
                  <w:noWrap/>
                  <w:vAlign w:val="center"/>
                </w:tcPr>
                <w:p w14:paraId="79E8A6B6"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37395424.5457</w:t>
                  </w:r>
                </w:p>
              </w:tc>
            </w:tr>
            <w:tr w:rsidR="00F10AFD" w:rsidRPr="00AD7CEB" w14:paraId="3D750261" w14:textId="77777777" w:rsidTr="00B55305">
              <w:trPr>
                <w:trHeight w:val="263"/>
                <w:jc w:val="center"/>
              </w:trPr>
              <w:tc>
                <w:tcPr>
                  <w:tcW w:w="1194" w:type="dxa"/>
                  <w:tcBorders>
                    <w:top w:val="nil"/>
                    <w:left w:val="single" w:sz="4" w:space="0" w:color="auto"/>
                    <w:bottom w:val="single" w:sz="4" w:space="0" w:color="auto"/>
                    <w:right w:val="single" w:sz="4" w:space="0" w:color="auto"/>
                  </w:tcBorders>
                  <w:noWrap/>
                  <w:vAlign w:val="center"/>
                </w:tcPr>
                <w:p w14:paraId="47653ED0"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9</w:t>
                  </w:r>
                </w:p>
              </w:tc>
              <w:tc>
                <w:tcPr>
                  <w:tcW w:w="2965" w:type="dxa"/>
                  <w:tcBorders>
                    <w:top w:val="nil"/>
                    <w:left w:val="nil"/>
                    <w:bottom w:val="single" w:sz="4" w:space="0" w:color="auto"/>
                    <w:right w:val="single" w:sz="4" w:space="0" w:color="auto"/>
                  </w:tcBorders>
                  <w:noWrap/>
                  <w:vAlign w:val="center"/>
                </w:tcPr>
                <w:p w14:paraId="12279CCA"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4410949.5723</w:t>
                  </w:r>
                </w:p>
              </w:tc>
              <w:tc>
                <w:tcPr>
                  <w:tcW w:w="2832" w:type="dxa"/>
                  <w:tcBorders>
                    <w:top w:val="nil"/>
                    <w:left w:val="nil"/>
                    <w:bottom w:val="single" w:sz="4" w:space="0" w:color="auto"/>
                    <w:right w:val="single" w:sz="4" w:space="0" w:color="000000"/>
                  </w:tcBorders>
                  <w:noWrap/>
                  <w:vAlign w:val="center"/>
                </w:tcPr>
                <w:p w14:paraId="14B6A217"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37395353.9448</w:t>
                  </w:r>
                </w:p>
              </w:tc>
            </w:tr>
          </w:tbl>
          <w:p w14:paraId="4CE91BA7" w14:textId="77777777" w:rsidR="00F10AFD" w:rsidRPr="00AD7CEB" w:rsidRDefault="00F10AFD" w:rsidP="00F10AFD">
            <w:pPr>
              <w:autoSpaceDE w:val="0"/>
              <w:autoSpaceDN w:val="0"/>
              <w:snapToGrid w:val="0"/>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2-2 </w:t>
            </w:r>
            <w:r w:rsidRPr="00AD7CEB">
              <w:rPr>
                <w:rFonts w:ascii="Times New Roman" w:hAnsi="Times New Roman" w:cs="Times New Roman"/>
                <w:b/>
              </w:rPr>
              <w:t>项目风机中心坐标一览表</w:t>
            </w:r>
          </w:p>
          <w:tbl>
            <w:tblPr>
              <w:tblStyle w:val="afd"/>
              <w:tblW w:w="0" w:type="auto"/>
              <w:jc w:val="center"/>
              <w:tblLook w:val="04A0" w:firstRow="1" w:lastRow="0" w:firstColumn="1" w:lastColumn="0" w:noHBand="0" w:noVBand="1"/>
            </w:tblPr>
            <w:tblGrid>
              <w:gridCol w:w="2399"/>
              <w:gridCol w:w="2403"/>
              <w:gridCol w:w="2235"/>
            </w:tblGrid>
            <w:tr w:rsidR="00F10AFD" w:rsidRPr="00AD7CEB" w14:paraId="1E447924" w14:textId="77777777" w:rsidTr="00B55305">
              <w:trPr>
                <w:trHeight w:val="278"/>
                <w:jc w:val="center"/>
              </w:trPr>
              <w:tc>
                <w:tcPr>
                  <w:tcW w:w="2399" w:type="dxa"/>
                  <w:vMerge w:val="restart"/>
                  <w:vAlign w:val="center"/>
                </w:tcPr>
                <w:p w14:paraId="25D6BC66"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风机编号</w:t>
                  </w:r>
                </w:p>
              </w:tc>
              <w:tc>
                <w:tcPr>
                  <w:tcW w:w="4638" w:type="dxa"/>
                  <w:gridSpan w:val="2"/>
                  <w:vAlign w:val="center"/>
                </w:tcPr>
                <w:p w14:paraId="3A0649A8"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2000</w:t>
                  </w:r>
                  <w:r w:rsidRPr="00AD7CEB">
                    <w:rPr>
                      <w:rFonts w:ascii="Times New Roman" w:hAnsi="Times New Roman" w:cs="Times New Roman"/>
                      <w:sz w:val="21"/>
                      <w:szCs w:val="21"/>
                    </w:rPr>
                    <w:t>坐标系</w:t>
                  </w:r>
                </w:p>
              </w:tc>
            </w:tr>
            <w:tr w:rsidR="00F10AFD" w:rsidRPr="00AD7CEB" w14:paraId="44DEE682" w14:textId="77777777" w:rsidTr="00B55305">
              <w:trPr>
                <w:trHeight w:val="145"/>
                <w:jc w:val="center"/>
              </w:trPr>
              <w:tc>
                <w:tcPr>
                  <w:tcW w:w="2399" w:type="dxa"/>
                  <w:vMerge/>
                  <w:vAlign w:val="center"/>
                </w:tcPr>
                <w:p w14:paraId="43E81C04" w14:textId="77777777" w:rsidR="00F10AFD" w:rsidRPr="00AD7CEB" w:rsidRDefault="00F10AFD" w:rsidP="00F10AFD">
                  <w:pPr>
                    <w:snapToGrid w:val="0"/>
                    <w:jc w:val="center"/>
                    <w:rPr>
                      <w:rFonts w:ascii="Times New Roman" w:hAnsi="Times New Roman" w:cs="Times New Roman"/>
                      <w:sz w:val="21"/>
                      <w:szCs w:val="21"/>
                    </w:rPr>
                  </w:pPr>
                </w:p>
              </w:tc>
              <w:tc>
                <w:tcPr>
                  <w:tcW w:w="2403" w:type="dxa"/>
                  <w:vAlign w:val="center"/>
                </w:tcPr>
                <w:p w14:paraId="3A87994C"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X</w:t>
                  </w:r>
                </w:p>
              </w:tc>
              <w:tc>
                <w:tcPr>
                  <w:tcW w:w="2235" w:type="dxa"/>
                  <w:vAlign w:val="center"/>
                </w:tcPr>
                <w:p w14:paraId="7F10DC43"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Y</w:t>
                  </w:r>
                </w:p>
              </w:tc>
            </w:tr>
            <w:tr w:rsidR="00F10AFD" w:rsidRPr="00AD7CEB" w14:paraId="2745CA7E" w14:textId="77777777" w:rsidTr="00B55305">
              <w:trPr>
                <w:trHeight w:val="250"/>
                <w:jc w:val="center"/>
              </w:trPr>
              <w:tc>
                <w:tcPr>
                  <w:tcW w:w="2399" w:type="dxa"/>
                  <w:vAlign w:val="center"/>
                </w:tcPr>
                <w:p w14:paraId="363DDFEB"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T1</w:t>
                  </w:r>
                </w:p>
              </w:tc>
              <w:tc>
                <w:tcPr>
                  <w:tcW w:w="2403" w:type="dxa"/>
                  <w:vAlign w:val="center"/>
                </w:tcPr>
                <w:p w14:paraId="7EC41A47"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4410926.5</w:t>
                  </w:r>
                </w:p>
              </w:tc>
              <w:tc>
                <w:tcPr>
                  <w:tcW w:w="2235" w:type="dxa"/>
                  <w:vAlign w:val="center"/>
                </w:tcPr>
                <w:p w14:paraId="443102D0"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37395388.0</w:t>
                  </w:r>
                </w:p>
              </w:tc>
            </w:tr>
            <w:tr w:rsidR="00F10AFD" w:rsidRPr="00AD7CEB" w14:paraId="5DA48566" w14:textId="77777777" w:rsidTr="00B55305">
              <w:trPr>
                <w:trHeight w:val="250"/>
                <w:jc w:val="center"/>
              </w:trPr>
              <w:tc>
                <w:tcPr>
                  <w:tcW w:w="2399" w:type="dxa"/>
                  <w:vAlign w:val="center"/>
                </w:tcPr>
                <w:p w14:paraId="3B7610F3"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T2</w:t>
                  </w:r>
                </w:p>
              </w:tc>
              <w:tc>
                <w:tcPr>
                  <w:tcW w:w="2403" w:type="dxa"/>
                  <w:vAlign w:val="center"/>
                </w:tcPr>
                <w:p w14:paraId="3B751790"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4410389.1</w:t>
                  </w:r>
                </w:p>
              </w:tc>
              <w:tc>
                <w:tcPr>
                  <w:tcW w:w="2235" w:type="dxa"/>
                  <w:vAlign w:val="center"/>
                </w:tcPr>
                <w:p w14:paraId="1615CEA0"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37395696.4</w:t>
                  </w:r>
                </w:p>
              </w:tc>
            </w:tr>
            <w:tr w:rsidR="00F10AFD" w:rsidRPr="00AD7CEB" w14:paraId="13EAE649" w14:textId="77777777" w:rsidTr="00B55305">
              <w:trPr>
                <w:trHeight w:val="250"/>
                <w:jc w:val="center"/>
              </w:trPr>
              <w:tc>
                <w:tcPr>
                  <w:tcW w:w="2399" w:type="dxa"/>
                  <w:vAlign w:val="center"/>
                </w:tcPr>
                <w:p w14:paraId="0B9E7984"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T3</w:t>
                  </w:r>
                </w:p>
              </w:tc>
              <w:tc>
                <w:tcPr>
                  <w:tcW w:w="2403" w:type="dxa"/>
                  <w:vAlign w:val="center"/>
                </w:tcPr>
                <w:p w14:paraId="59A8802A"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4410831.0</w:t>
                  </w:r>
                </w:p>
              </w:tc>
              <w:tc>
                <w:tcPr>
                  <w:tcW w:w="2235" w:type="dxa"/>
                  <w:vAlign w:val="center"/>
                </w:tcPr>
                <w:p w14:paraId="3049A27A" w14:textId="77777777" w:rsidR="00F10AFD" w:rsidRPr="00AD7CEB" w:rsidRDefault="00F10AFD" w:rsidP="00F10AFD">
                  <w:pPr>
                    <w:jc w:val="center"/>
                    <w:rPr>
                      <w:rFonts w:ascii="Times New Roman" w:hAnsi="Times New Roman" w:cs="Times New Roman"/>
                      <w:sz w:val="21"/>
                      <w:szCs w:val="21"/>
                    </w:rPr>
                  </w:pPr>
                  <w:r w:rsidRPr="00AD7CEB">
                    <w:rPr>
                      <w:rFonts w:ascii="Times New Roman" w:hAnsi="Times New Roman" w:cs="Times New Roman"/>
                      <w:sz w:val="21"/>
                      <w:szCs w:val="21"/>
                    </w:rPr>
                    <w:t>37396443.7</w:t>
                  </w:r>
                </w:p>
              </w:tc>
            </w:tr>
          </w:tbl>
          <w:p w14:paraId="35912855" w14:textId="77777777" w:rsidR="00F10AFD" w:rsidRPr="00AD7CEB" w:rsidRDefault="00F10AFD" w:rsidP="00F10AFD">
            <w:pPr>
              <w:autoSpaceDE w:val="0"/>
              <w:autoSpaceDN w:val="0"/>
              <w:snapToGrid w:val="0"/>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2-3    </w:t>
            </w:r>
            <w:r w:rsidRPr="00AD7CEB">
              <w:rPr>
                <w:rFonts w:ascii="Times New Roman" w:hAnsi="Times New Roman" w:cs="Times New Roman"/>
                <w:b/>
              </w:rPr>
              <w:t>项目箱变拐点坐标一览表</w:t>
            </w:r>
          </w:p>
          <w:tbl>
            <w:tblPr>
              <w:tblStyle w:val="afd"/>
              <w:tblW w:w="0" w:type="auto"/>
              <w:jc w:val="center"/>
              <w:tblLook w:val="04A0" w:firstRow="1" w:lastRow="0" w:firstColumn="1" w:lastColumn="0" w:noHBand="0" w:noVBand="1"/>
            </w:tblPr>
            <w:tblGrid>
              <w:gridCol w:w="2349"/>
              <w:gridCol w:w="2385"/>
              <w:gridCol w:w="2391"/>
            </w:tblGrid>
            <w:tr w:rsidR="00F10AFD" w:rsidRPr="00AD7CEB" w14:paraId="50CB036C" w14:textId="77777777" w:rsidTr="00B55305">
              <w:trPr>
                <w:trHeight w:val="272"/>
                <w:jc w:val="center"/>
              </w:trPr>
              <w:tc>
                <w:tcPr>
                  <w:tcW w:w="2349" w:type="dxa"/>
                  <w:vMerge w:val="restart"/>
                  <w:vAlign w:val="center"/>
                </w:tcPr>
                <w:p w14:paraId="1CC505FE"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序号</w:t>
                  </w:r>
                </w:p>
              </w:tc>
              <w:tc>
                <w:tcPr>
                  <w:tcW w:w="4776" w:type="dxa"/>
                  <w:gridSpan w:val="2"/>
                  <w:vAlign w:val="center"/>
                </w:tcPr>
                <w:p w14:paraId="4D83B531"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2000</w:t>
                  </w:r>
                  <w:r w:rsidRPr="00AD7CEB">
                    <w:rPr>
                      <w:rFonts w:ascii="Times New Roman" w:hAnsi="Times New Roman" w:cs="Times New Roman"/>
                      <w:sz w:val="21"/>
                      <w:szCs w:val="21"/>
                    </w:rPr>
                    <w:t>坐标系</w:t>
                  </w:r>
                </w:p>
              </w:tc>
            </w:tr>
            <w:tr w:rsidR="00F10AFD" w:rsidRPr="00AD7CEB" w14:paraId="10E0D53F" w14:textId="77777777" w:rsidTr="00B55305">
              <w:trPr>
                <w:trHeight w:val="143"/>
                <w:jc w:val="center"/>
              </w:trPr>
              <w:tc>
                <w:tcPr>
                  <w:tcW w:w="2349" w:type="dxa"/>
                  <w:vMerge/>
                  <w:vAlign w:val="center"/>
                </w:tcPr>
                <w:p w14:paraId="174F3249" w14:textId="77777777" w:rsidR="00F10AFD" w:rsidRPr="00AD7CEB" w:rsidRDefault="00F10AFD" w:rsidP="00F10AFD">
                  <w:pPr>
                    <w:snapToGrid w:val="0"/>
                    <w:jc w:val="center"/>
                    <w:rPr>
                      <w:rFonts w:ascii="Times New Roman" w:hAnsi="Times New Roman" w:cs="Times New Roman"/>
                      <w:sz w:val="21"/>
                      <w:szCs w:val="21"/>
                    </w:rPr>
                  </w:pPr>
                </w:p>
              </w:tc>
              <w:tc>
                <w:tcPr>
                  <w:tcW w:w="2385" w:type="dxa"/>
                  <w:vAlign w:val="center"/>
                </w:tcPr>
                <w:p w14:paraId="5448CB26"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X</w:t>
                  </w:r>
                </w:p>
              </w:tc>
              <w:tc>
                <w:tcPr>
                  <w:tcW w:w="2390" w:type="dxa"/>
                  <w:vAlign w:val="center"/>
                </w:tcPr>
                <w:p w14:paraId="07A6463A"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Y</w:t>
                  </w:r>
                </w:p>
              </w:tc>
            </w:tr>
            <w:tr w:rsidR="00F10AFD" w:rsidRPr="00AD7CEB" w14:paraId="02B4D048" w14:textId="77777777" w:rsidTr="00B55305">
              <w:trPr>
                <w:trHeight w:val="245"/>
                <w:jc w:val="center"/>
              </w:trPr>
              <w:tc>
                <w:tcPr>
                  <w:tcW w:w="2349" w:type="dxa"/>
                  <w:vMerge w:val="restart"/>
                  <w:vAlign w:val="center"/>
                </w:tcPr>
                <w:p w14:paraId="1C6191E1"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B1</w:t>
                  </w:r>
                </w:p>
              </w:tc>
              <w:tc>
                <w:tcPr>
                  <w:tcW w:w="2385" w:type="dxa"/>
                  <w:vAlign w:val="center"/>
                </w:tcPr>
                <w:p w14:paraId="66261CDC"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4410930.276</w:t>
                  </w:r>
                </w:p>
              </w:tc>
              <w:tc>
                <w:tcPr>
                  <w:tcW w:w="2390" w:type="dxa"/>
                  <w:vAlign w:val="center"/>
                </w:tcPr>
                <w:p w14:paraId="5F2DFFA2"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37395405.322</w:t>
                  </w:r>
                </w:p>
              </w:tc>
            </w:tr>
            <w:tr w:rsidR="00F10AFD" w:rsidRPr="00AD7CEB" w14:paraId="5444177D" w14:textId="77777777" w:rsidTr="00B55305">
              <w:trPr>
                <w:trHeight w:val="143"/>
                <w:jc w:val="center"/>
              </w:trPr>
              <w:tc>
                <w:tcPr>
                  <w:tcW w:w="2349" w:type="dxa"/>
                  <w:vMerge/>
                  <w:vAlign w:val="center"/>
                </w:tcPr>
                <w:p w14:paraId="6DA7193E" w14:textId="77777777" w:rsidR="00F10AFD" w:rsidRPr="00AD7CEB" w:rsidRDefault="00F10AFD" w:rsidP="00F10AFD">
                  <w:pPr>
                    <w:snapToGrid w:val="0"/>
                    <w:jc w:val="center"/>
                    <w:rPr>
                      <w:rFonts w:ascii="Times New Roman" w:hAnsi="Times New Roman" w:cs="Times New Roman"/>
                      <w:sz w:val="21"/>
                      <w:szCs w:val="21"/>
                    </w:rPr>
                  </w:pPr>
                </w:p>
              </w:tc>
              <w:tc>
                <w:tcPr>
                  <w:tcW w:w="2385" w:type="dxa"/>
                  <w:vAlign w:val="center"/>
                </w:tcPr>
                <w:p w14:paraId="3E805D7B"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4410930.276</w:t>
                  </w:r>
                </w:p>
              </w:tc>
              <w:tc>
                <w:tcPr>
                  <w:tcW w:w="2390" w:type="dxa"/>
                  <w:vAlign w:val="center"/>
                </w:tcPr>
                <w:p w14:paraId="5D8F0F20"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37395410.822</w:t>
                  </w:r>
                </w:p>
              </w:tc>
            </w:tr>
            <w:tr w:rsidR="00F10AFD" w:rsidRPr="00AD7CEB" w14:paraId="6DF9390D" w14:textId="77777777" w:rsidTr="00B55305">
              <w:trPr>
                <w:trHeight w:val="143"/>
                <w:jc w:val="center"/>
              </w:trPr>
              <w:tc>
                <w:tcPr>
                  <w:tcW w:w="2349" w:type="dxa"/>
                  <w:vMerge/>
                  <w:vAlign w:val="center"/>
                </w:tcPr>
                <w:p w14:paraId="53460095" w14:textId="77777777" w:rsidR="00F10AFD" w:rsidRPr="00AD7CEB" w:rsidRDefault="00F10AFD" w:rsidP="00F10AFD">
                  <w:pPr>
                    <w:jc w:val="center"/>
                    <w:rPr>
                      <w:rFonts w:ascii="Times New Roman" w:hAnsi="Times New Roman" w:cs="Times New Roman"/>
                      <w:bCs/>
                      <w:sz w:val="21"/>
                      <w:szCs w:val="21"/>
                    </w:rPr>
                  </w:pPr>
                </w:p>
              </w:tc>
              <w:tc>
                <w:tcPr>
                  <w:tcW w:w="2385" w:type="dxa"/>
                  <w:vAlign w:val="center"/>
                </w:tcPr>
                <w:p w14:paraId="3F913CBB"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4410922.776</w:t>
                  </w:r>
                </w:p>
              </w:tc>
              <w:tc>
                <w:tcPr>
                  <w:tcW w:w="2390" w:type="dxa"/>
                  <w:vAlign w:val="center"/>
                </w:tcPr>
                <w:p w14:paraId="41D39B4A"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37395410.822</w:t>
                  </w:r>
                </w:p>
              </w:tc>
            </w:tr>
            <w:tr w:rsidR="00F10AFD" w:rsidRPr="00AD7CEB" w14:paraId="7D704DC8" w14:textId="77777777" w:rsidTr="00B55305">
              <w:trPr>
                <w:trHeight w:val="143"/>
                <w:jc w:val="center"/>
              </w:trPr>
              <w:tc>
                <w:tcPr>
                  <w:tcW w:w="2349" w:type="dxa"/>
                  <w:vMerge/>
                  <w:vAlign w:val="center"/>
                </w:tcPr>
                <w:p w14:paraId="0D0E9964" w14:textId="77777777" w:rsidR="00F10AFD" w:rsidRPr="00AD7CEB" w:rsidRDefault="00F10AFD" w:rsidP="00F10AFD">
                  <w:pPr>
                    <w:jc w:val="center"/>
                    <w:rPr>
                      <w:rFonts w:ascii="Times New Roman" w:hAnsi="Times New Roman" w:cs="Times New Roman"/>
                      <w:bCs/>
                      <w:sz w:val="21"/>
                      <w:szCs w:val="21"/>
                    </w:rPr>
                  </w:pPr>
                </w:p>
              </w:tc>
              <w:tc>
                <w:tcPr>
                  <w:tcW w:w="2385" w:type="dxa"/>
                  <w:vAlign w:val="center"/>
                </w:tcPr>
                <w:p w14:paraId="041F59F0"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4410922.776</w:t>
                  </w:r>
                </w:p>
              </w:tc>
              <w:tc>
                <w:tcPr>
                  <w:tcW w:w="2390" w:type="dxa"/>
                  <w:vAlign w:val="center"/>
                </w:tcPr>
                <w:p w14:paraId="41CA000A"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37395405.322</w:t>
                  </w:r>
                </w:p>
              </w:tc>
            </w:tr>
            <w:tr w:rsidR="00F10AFD" w:rsidRPr="00AD7CEB" w14:paraId="53369FB3" w14:textId="77777777" w:rsidTr="00B55305">
              <w:trPr>
                <w:trHeight w:val="238"/>
                <w:jc w:val="center"/>
              </w:trPr>
              <w:tc>
                <w:tcPr>
                  <w:tcW w:w="2349" w:type="dxa"/>
                  <w:vMerge w:val="restart"/>
                  <w:vAlign w:val="center"/>
                </w:tcPr>
                <w:p w14:paraId="5864DCCD"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sz w:val="21"/>
                      <w:szCs w:val="21"/>
                    </w:rPr>
                    <w:t>B2</w:t>
                  </w:r>
                </w:p>
              </w:tc>
              <w:tc>
                <w:tcPr>
                  <w:tcW w:w="2385" w:type="dxa"/>
                  <w:vAlign w:val="center"/>
                </w:tcPr>
                <w:p w14:paraId="30779B16"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4410392.850</w:t>
                  </w:r>
                </w:p>
              </w:tc>
              <w:tc>
                <w:tcPr>
                  <w:tcW w:w="2390" w:type="dxa"/>
                  <w:vAlign w:val="center"/>
                </w:tcPr>
                <w:p w14:paraId="77856312"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37395713.648</w:t>
                  </w:r>
                </w:p>
              </w:tc>
            </w:tr>
            <w:tr w:rsidR="00F10AFD" w:rsidRPr="00AD7CEB" w14:paraId="001BE994" w14:textId="77777777" w:rsidTr="00B55305">
              <w:trPr>
                <w:trHeight w:val="143"/>
                <w:jc w:val="center"/>
              </w:trPr>
              <w:tc>
                <w:tcPr>
                  <w:tcW w:w="2349" w:type="dxa"/>
                  <w:vMerge/>
                  <w:vAlign w:val="center"/>
                </w:tcPr>
                <w:p w14:paraId="71998119" w14:textId="77777777" w:rsidR="00F10AFD" w:rsidRPr="00AD7CEB" w:rsidRDefault="00F10AFD" w:rsidP="00F10AFD">
                  <w:pPr>
                    <w:jc w:val="center"/>
                    <w:rPr>
                      <w:rFonts w:ascii="Times New Roman" w:hAnsi="Times New Roman" w:cs="Times New Roman"/>
                      <w:bCs/>
                      <w:sz w:val="21"/>
                      <w:szCs w:val="21"/>
                    </w:rPr>
                  </w:pPr>
                </w:p>
              </w:tc>
              <w:tc>
                <w:tcPr>
                  <w:tcW w:w="2385" w:type="dxa"/>
                  <w:vAlign w:val="center"/>
                </w:tcPr>
                <w:p w14:paraId="28FA8B94"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4410392.850</w:t>
                  </w:r>
                </w:p>
              </w:tc>
              <w:tc>
                <w:tcPr>
                  <w:tcW w:w="2390" w:type="dxa"/>
                  <w:vAlign w:val="center"/>
                </w:tcPr>
                <w:p w14:paraId="2EC96B08"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37395719.148</w:t>
                  </w:r>
                </w:p>
              </w:tc>
            </w:tr>
            <w:tr w:rsidR="00F10AFD" w:rsidRPr="00AD7CEB" w14:paraId="74492019" w14:textId="77777777" w:rsidTr="00B55305">
              <w:trPr>
                <w:trHeight w:val="143"/>
                <w:jc w:val="center"/>
              </w:trPr>
              <w:tc>
                <w:tcPr>
                  <w:tcW w:w="2349" w:type="dxa"/>
                  <w:vMerge/>
                  <w:vAlign w:val="center"/>
                </w:tcPr>
                <w:p w14:paraId="49DC73CF" w14:textId="77777777" w:rsidR="00F10AFD" w:rsidRPr="00AD7CEB" w:rsidRDefault="00F10AFD" w:rsidP="00F10AFD">
                  <w:pPr>
                    <w:jc w:val="center"/>
                    <w:rPr>
                      <w:rFonts w:ascii="Times New Roman" w:hAnsi="Times New Roman" w:cs="Times New Roman"/>
                      <w:bCs/>
                      <w:sz w:val="21"/>
                      <w:szCs w:val="21"/>
                    </w:rPr>
                  </w:pPr>
                </w:p>
              </w:tc>
              <w:tc>
                <w:tcPr>
                  <w:tcW w:w="2385" w:type="dxa"/>
                  <w:vAlign w:val="center"/>
                </w:tcPr>
                <w:p w14:paraId="2953AA03"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4410385.350</w:t>
                  </w:r>
                </w:p>
              </w:tc>
              <w:tc>
                <w:tcPr>
                  <w:tcW w:w="2390" w:type="dxa"/>
                  <w:vAlign w:val="center"/>
                </w:tcPr>
                <w:p w14:paraId="09AE06D7"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37395719.148</w:t>
                  </w:r>
                </w:p>
              </w:tc>
            </w:tr>
            <w:tr w:rsidR="00F10AFD" w:rsidRPr="00AD7CEB" w14:paraId="1D5CBF57" w14:textId="77777777" w:rsidTr="00B55305">
              <w:trPr>
                <w:trHeight w:val="143"/>
                <w:jc w:val="center"/>
              </w:trPr>
              <w:tc>
                <w:tcPr>
                  <w:tcW w:w="2349" w:type="dxa"/>
                  <w:vMerge/>
                  <w:vAlign w:val="center"/>
                </w:tcPr>
                <w:p w14:paraId="34614F8D" w14:textId="77777777" w:rsidR="00F10AFD" w:rsidRPr="00AD7CEB" w:rsidRDefault="00F10AFD" w:rsidP="00F10AFD">
                  <w:pPr>
                    <w:jc w:val="center"/>
                    <w:rPr>
                      <w:rFonts w:ascii="Times New Roman" w:hAnsi="Times New Roman" w:cs="Times New Roman"/>
                      <w:bCs/>
                      <w:sz w:val="21"/>
                      <w:szCs w:val="21"/>
                    </w:rPr>
                  </w:pPr>
                </w:p>
              </w:tc>
              <w:tc>
                <w:tcPr>
                  <w:tcW w:w="2385" w:type="dxa"/>
                  <w:vAlign w:val="center"/>
                </w:tcPr>
                <w:p w14:paraId="1435A06D"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4410385.350</w:t>
                  </w:r>
                </w:p>
              </w:tc>
              <w:tc>
                <w:tcPr>
                  <w:tcW w:w="2390" w:type="dxa"/>
                  <w:vAlign w:val="center"/>
                </w:tcPr>
                <w:p w14:paraId="68584505"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37395713.648</w:t>
                  </w:r>
                </w:p>
              </w:tc>
            </w:tr>
            <w:tr w:rsidR="00F10AFD" w:rsidRPr="00AD7CEB" w14:paraId="700D6BB2" w14:textId="77777777" w:rsidTr="00B55305">
              <w:trPr>
                <w:trHeight w:val="245"/>
                <w:jc w:val="center"/>
              </w:trPr>
              <w:tc>
                <w:tcPr>
                  <w:tcW w:w="2349" w:type="dxa"/>
                  <w:vMerge w:val="restart"/>
                  <w:vAlign w:val="center"/>
                </w:tcPr>
                <w:p w14:paraId="0A251D03"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sz w:val="21"/>
                      <w:szCs w:val="21"/>
                    </w:rPr>
                    <w:t>B</w:t>
                  </w:r>
                  <w:r w:rsidRPr="00AD7CEB">
                    <w:rPr>
                      <w:rFonts w:ascii="Times New Roman" w:hAnsi="Times New Roman" w:cs="Times New Roman"/>
                      <w:bCs/>
                      <w:sz w:val="21"/>
                      <w:szCs w:val="21"/>
                    </w:rPr>
                    <w:t>3</w:t>
                  </w:r>
                </w:p>
              </w:tc>
              <w:tc>
                <w:tcPr>
                  <w:tcW w:w="2385" w:type="dxa"/>
                  <w:vAlign w:val="center"/>
                </w:tcPr>
                <w:p w14:paraId="4CD6BC9A"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4410834.772</w:t>
                  </w:r>
                </w:p>
              </w:tc>
              <w:tc>
                <w:tcPr>
                  <w:tcW w:w="2390" w:type="dxa"/>
                  <w:vAlign w:val="center"/>
                </w:tcPr>
                <w:p w14:paraId="650E48D8"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37396461.012</w:t>
                  </w:r>
                </w:p>
              </w:tc>
            </w:tr>
            <w:tr w:rsidR="00F10AFD" w:rsidRPr="00AD7CEB" w14:paraId="626C6C10" w14:textId="77777777" w:rsidTr="00B55305">
              <w:trPr>
                <w:trHeight w:val="143"/>
                <w:jc w:val="center"/>
              </w:trPr>
              <w:tc>
                <w:tcPr>
                  <w:tcW w:w="2349" w:type="dxa"/>
                  <w:vMerge/>
                  <w:vAlign w:val="center"/>
                </w:tcPr>
                <w:p w14:paraId="4DE974B7" w14:textId="77777777" w:rsidR="00F10AFD" w:rsidRPr="00AD7CEB" w:rsidRDefault="00F10AFD" w:rsidP="00F10AFD">
                  <w:pPr>
                    <w:jc w:val="center"/>
                    <w:rPr>
                      <w:rFonts w:ascii="Times New Roman" w:hAnsi="Times New Roman" w:cs="Times New Roman"/>
                      <w:bCs/>
                      <w:sz w:val="21"/>
                      <w:szCs w:val="21"/>
                    </w:rPr>
                  </w:pPr>
                </w:p>
              </w:tc>
              <w:tc>
                <w:tcPr>
                  <w:tcW w:w="2385" w:type="dxa"/>
                  <w:vAlign w:val="center"/>
                </w:tcPr>
                <w:p w14:paraId="102F5D6F"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4410834.772</w:t>
                  </w:r>
                </w:p>
              </w:tc>
              <w:tc>
                <w:tcPr>
                  <w:tcW w:w="2390" w:type="dxa"/>
                  <w:vAlign w:val="center"/>
                </w:tcPr>
                <w:p w14:paraId="042033B5"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37396466.512</w:t>
                  </w:r>
                </w:p>
              </w:tc>
            </w:tr>
            <w:tr w:rsidR="00F10AFD" w:rsidRPr="00AD7CEB" w14:paraId="2982CF8F" w14:textId="77777777" w:rsidTr="00B55305">
              <w:trPr>
                <w:trHeight w:val="143"/>
                <w:jc w:val="center"/>
              </w:trPr>
              <w:tc>
                <w:tcPr>
                  <w:tcW w:w="2349" w:type="dxa"/>
                  <w:vMerge/>
                  <w:vAlign w:val="center"/>
                </w:tcPr>
                <w:p w14:paraId="747A7C53" w14:textId="77777777" w:rsidR="00F10AFD" w:rsidRPr="00AD7CEB" w:rsidRDefault="00F10AFD" w:rsidP="00F10AFD">
                  <w:pPr>
                    <w:jc w:val="center"/>
                    <w:rPr>
                      <w:rFonts w:ascii="Times New Roman" w:hAnsi="Times New Roman" w:cs="Times New Roman"/>
                      <w:bCs/>
                      <w:sz w:val="21"/>
                      <w:szCs w:val="21"/>
                    </w:rPr>
                  </w:pPr>
                </w:p>
              </w:tc>
              <w:tc>
                <w:tcPr>
                  <w:tcW w:w="2385" w:type="dxa"/>
                  <w:vAlign w:val="center"/>
                </w:tcPr>
                <w:p w14:paraId="1A00662E"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4410827.272</w:t>
                  </w:r>
                </w:p>
              </w:tc>
              <w:tc>
                <w:tcPr>
                  <w:tcW w:w="2390" w:type="dxa"/>
                  <w:vAlign w:val="center"/>
                </w:tcPr>
                <w:p w14:paraId="1C5CA717"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37396466.512</w:t>
                  </w:r>
                </w:p>
              </w:tc>
            </w:tr>
            <w:tr w:rsidR="00F10AFD" w:rsidRPr="00AD7CEB" w14:paraId="32983252" w14:textId="77777777" w:rsidTr="00B55305">
              <w:trPr>
                <w:trHeight w:val="143"/>
                <w:jc w:val="center"/>
              </w:trPr>
              <w:tc>
                <w:tcPr>
                  <w:tcW w:w="2349" w:type="dxa"/>
                  <w:vMerge/>
                  <w:vAlign w:val="center"/>
                </w:tcPr>
                <w:p w14:paraId="1A616F40" w14:textId="77777777" w:rsidR="00F10AFD" w:rsidRPr="00AD7CEB" w:rsidRDefault="00F10AFD" w:rsidP="00F10AFD">
                  <w:pPr>
                    <w:jc w:val="center"/>
                    <w:rPr>
                      <w:rFonts w:ascii="Times New Roman" w:hAnsi="Times New Roman" w:cs="Times New Roman"/>
                      <w:bCs/>
                      <w:sz w:val="21"/>
                      <w:szCs w:val="21"/>
                    </w:rPr>
                  </w:pPr>
                </w:p>
              </w:tc>
              <w:tc>
                <w:tcPr>
                  <w:tcW w:w="2385" w:type="dxa"/>
                  <w:vAlign w:val="center"/>
                </w:tcPr>
                <w:p w14:paraId="26F5BCF9"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4410827.272</w:t>
                  </w:r>
                </w:p>
              </w:tc>
              <w:tc>
                <w:tcPr>
                  <w:tcW w:w="2390" w:type="dxa"/>
                  <w:vAlign w:val="center"/>
                </w:tcPr>
                <w:p w14:paraId="3C5F6450"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37396461.012</w:t>
                  </w:r>
                </w:p>
              </w:tc>
            </w:tr>
          </w:tbl>
          <w:p w14:paraId="6DF1FB81" w14:textId="77777777" w:rsidR="00280190" w:rsidRPr="00AD7CEB" w:rsidRDefault="00280190" w:rsidP="00F10AFD">
            <w:pPr>
              <w:autoSpaceDE w:val="0"/>
              <w:autoSpaceDN w:val="0"/>
              <w:snapToGrid w:val="0"/>
              <w:jc w:val="center"/>
              <w:rPr>
                <w:rFonts w:ascii="Times New Roman" w:hAnsi="Times New Roman" w:cs="Times New Roman"/>
                <w:b/>
              </w:rPr>
            </w:pPr>
          </w:p>
          <w:p w14:paraId="5EF15ADE" w14:textId="77777777" w:rsidR="006A769F" w:rsidRPr="00AD7CEB" w:rsidRDefault="006A769F" w:rsidP="00F10AFD">
            <w:pPr>
              <w:autoSpaceDE w:val="0"/>
              <w:autoSpaceDN w:val="0"/>
              <w:snapToGrid w:val="0"/>
              <w:jc w:val="center"/>
              <w:rPr>
                <w:rFonts w:ascii="Times New Roman" w:hAnsi="Times New Roman" w:cs="Times New Roman"/>
                <w:b/>
              </w:rPr>
            </w:pPr>
          </w:p>
          <w:p w14:paraId="118EBA6C" w14:textId="50FEEDB0" w:rsidR="00F10AFD" w:rsidRPr="00AD7CEB" w:rsidRDefault="00F10AFD" w:rsidP="00F10AFD">
            <w:pPr>
              <w:autoSpaceDE w:val="0"/>
              <w:autoSpaceDN w:val="0"/>
              <w:snapToGrid w:val="0"/>
              <w:jc w:val="center"/>
              <w:rPr>
                <w:rFonts w:ascii="Times New Roman" w:hAnsi="Times New Roman" w:cs="Times New Roman"/>
                <w:b/>
              </w:rPr>
            </w:pPr>
            <w:r w:rsidRPr="00AD7CEB">
              <w:rPr>
                <w:rFonts w:ascii="Times New Roman" w:hAnsi="Times New Roman" w:cs="Times New Roman"/>
                <w:b/>
              </w:rPr>
              <w:lastRenderedPageBreak/>
              <w:t>表</w:t>
            </w:r>
            <w:r w:rsidRPr="00AD7CEB">
              <w:rPr>
                <w:rFonts w:ascii="Times New Roman" w:hAnsi="Times New Roman" w:cs="Times New Roman"/>
                <w:b/>
              </w:rPr>
              <w:t xml:space="preserve">2-4    </w:t>
            </w:r>
            <w:r w:rsidRPr="00AD7CEB">
              <w:rPr>
                <w:rFonts w:ascii="Times New Roman" w:hAnsi="Times New Roman" w:cs="Times New Roman"/>
                <w:b/>
              </w:rPr>
              <w:t>项目集电线路塔基中心点坐标一览表</w:t>
            </w:r>
          </w:p>
          <w:tbl>
            <w:tblPr>
              <w:tblStyle w:val="afd"/>
              <w:tblW w:w="0" w:type="auto"/>
              <w:jc w:val="center"/>
              <w:tblLook w:val="04A0" w:firstRow="1" w:lastRow="0" w:firstColumn="1" w:lastColumn="0" w:noHBand="0" w:noVBand="1"/>
            </w:tblPr>
            <w:tblGrid>
              <w:gridCol w:w="2322"/>
              <w:gridCol w:w="2342"/>
              <w:gridCol w:w="2346"/>
            </w:tblGrid>
            <w:tr w:rsidR="00F10AFD" w:rsidRPr="00AD7CEB" w14:paraId="434B3099" w14:textId="77777777" w:rsidTr="00B55305">
              <w:trPr>
                <w:trHeight w:val="272"/>
                <w:jc w:val="center"/>
              </w:trPr>
              <w:tc>
                <w:tcPr>
                  <w:tcW w:w="2322" w:type="dxa"/>
                  <w:vMerge w:val="restart"/>
                  <w:vAlign w:val="center"/>
                </w:tcPr>
                <w:p w14:paraId="2B928E30"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序号</w:t>
                  </w:r>
                </w:p>
              </w:tc>
              <w:tc>
                <w:tcPr>
                  <w:tcW w:w="4688" w:type="dxa"/>
                  <w:gridSpan w:val="2"/>
                  <w:vAlign w:val="center"/>
                </w:tcPr>
                <w:p w14:paraId="30658FD2"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2000</w:t>
                  </w:r>
                  <w:r w:rsidRPr="00AD7CEB">
                    <w:rPr>
                      <w:rFonts w:ascii="Times New Roman" w:hAnsi="Times New Roman" w:cs="Times New Roman"/>
                      <w:sz w:val="21"/>
                      <w:szCs w:val="21"/>
                    </w:rPr>
                    <w:t>坐标系</w:t>
                  </w:r>
                </w:p>
              </w:tc>
            </w:tr>
            <w:tr w:rsidR="00F10AFD" w:rsidRPr="00AD7CEB" w14:paraId="0E1182B0" w14:textId="77777777" w:rsidTr="00B55305">
              <w:trPr>
                <w:trHeight w:val="143"/>
                <w:jc w:val="center"/>
              </w:trPr>
              <w:tc>
                <w:tcPr>
                  <w:tcW w:w="2322" w:type="dxa"/>
                  <w:vMerge/>
                  <w:vAlign w:val="center"/>
                </w:tcPr>
                <w:p w14:paraId="36943819" w14:textId="77777777" w:rsidR="00F10AFD" w:rsidRPr="00AD7CEB" w:rsidRDefault="00F10AFD" w:rsidP="00F10AFD">
                  <w:pPr>
                    <w:snapToGrid w:val="0"/>
                    <w:jc w:val="center"/>
                    <w:rPr>
                      <w:rFonts w:ascii="Times New Roman" w:hAnsi="Times New Roman" w:cs="Times New Roman"/>
                      <w:sz w:val="21"/>
                      <w:szCs w:val="21"/>
                    </w:rPr>
                  </w:pPr>
                </w:p>
              </w:tc>
              <w:tc>
                <w:tcPr>
                  <w:tcW w:w="2342" w:type="dxa"/>
                  <w:vAlign w:val="center"/>
                </w:tcPr>
                <w:p w14:paraId="6F38DABD"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X</w:t>
                  </w:r>
                </w:p>
              </w:tc>
              <w:tc>
                <w:tcPr>
                  <w:tcW w:w="2346" w:type="dxa"/>
                  <w:vAlign w:val="center"/>
                </w:tcPr>
                <w:p w14:paraId="732C85AF"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Y</w:t>
                  </w:r>
                </w:p>
              </w:tc>
            </w:tr>
            <w:tr w:rsidR="00F10AFD" w:rsidRPr="00AD7CEB" w14:paraId="474E2084" w14:textId="77777777" w:rsidTr="00B55305">
              <w:trPr>
                <w:trHeight w:val="245"/>
                <w:jc w:val="center"/>
              </w:trPr>
              <w:tc>
                <w:tcPr>
                  <w:tcW w:w="2322" w:type="dxa"/>
                  <w:vAlign w:val="center"/>
                </w:tcPr>
                <w:p w14:paraId="50CF5402"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J1</w:t>
                  </w:r>
                </w:p>
              </w:tc>
              <w:tc>
                <w:tcPr>
                  <w:tcW w:w="2342" w:type="dxa"/>
                  <w:vAlign w:val="center"/>
                </w:tcPr>
                <w:p w14:paraId="3CD6A1CD"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4410398.699</w:t>
                  </w:r>
                </w:p>
              </w:tc>
              <w:tc>
                <w:tcPr>
                  <w:tcW w:w="2346" w:type="dxa"/>
                  <w:vAlign w:val="center"/>
                </w:tcPr>
                <w:p w14:paraId="1109FD7B"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395836.563</w:t>
                  </w:r>
                </w:p>
              </w:tc>
            </w:tr>
            <w:tr w:rsidR="00F10AFD" w:rsidRPr="00AD7CEB" w14:paraId="7038AE55" w14:textId="77777777" w:rsidTr="00B55305">
              <w:trPr>
                <w:trHeight w:val="245"/>
                <w:jc w:val="center"/>
              </w:trPr>
              <w:tc>
                <w:tcPr>
                  <w:tcW w:w="2322" w:type="dxa"/>
                  <w:vAlign w:val="center"/>
                </w:tcPr>
                <w:p w14:paraId="1B4230B6" w14:textId="77777777" w:rsidR="00F10AFD" w:rsidRPr="00AD7CEB" w:rsidRDefault="00F10AFD" w:rsidP="00F10AFD">
                  <w:pPr>
                    <w:snapToGrid w:val="0"/>
                    <w:jc w:val="center"/>
                    <w:rPr>
                      <w:rFonts w:ascii="Times New Roman" w:hAnsi="Times New Roman" w:cs="Times New Roman"/>
                      <w:sz w:val="21"/>
                      <w:szCs w:val="21"/>
                    </w:rPr>
                  </w:pPr>
                  <w:r w:rsidRPr="00AD7CEB">
                    <w:rPr>
                      <w:rFonts w:ascii="Times New Roman" w:hAnsi="Times New Roman" w:cs="Times New Roman"/>
                      <w:sz w:val="21"/>
                      <w:szCs w:val="21"/>
                    </w:rPr>
                    <w:t>G2</w:t>
                  </w:r>
                </w:p>
              </w:tc>
              <w:tc>
                <w:tcPr>
                  <w:tcW w:w="2342" w:type="dxa"/>
                  <w:vAlign w:val="center"/>
                </w:tcPr>
                <w:p w14:paraId="555377E7"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4410462.023</w:t>
                  </w:r>
                </w:p>
              </w:tc>
              <w:tc>
                <w:tcPr>
                  <w:tcW w:w="2346" w:type="dxa"/>
                  <w:vAlign w:val="center"/>
                </w:tcPr>
                <w:p w14:paraId="7E2BC530"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395979.039</w:t>
                  </w:r>
                </w:p>
              </w:tc>
            </w:tr>
            <w:tr w:rsidR="00F10AFD" w:rsidRPr="00AD7CEB" w14:paraId="057D9F7C" w14:textId="77777777" w:rsidTr="00B55305">
              <w:trPr>
                <w:trHeight w:val="245"/>
                <w:jc w:val="center"/>
              </w:trPr>
              <w:tc>
                <w:tcPr>
                  <w:tcW w:w="2322" w:type="dxa"/>
                  <w:vAlign w:val="center"/>
                </w:tcPr>
                <w:p w14:paraId="4984E24C"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G3</w:t>
                  </w:r>
                </w:p>
              </w:tc>
              <w:tc>
                <w:tcPr>
                  <w:tcW w:w="2342" w:type="dxa"/>
                  <w:vAlign w:val="center"/>
                </w:tcPr>
                <w:p w14:paraId="09EA5B59"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4410524.987</w:t>
                  </w:r>
                </w:p>
              </w:tc>
              <w:tc>
                <w:tcPr>
                  <w:tcW w:w="2346" w:type="dxa"/>
                  <w:vAlign w:val="center"/>
                </w:tcPr>
                <w:p w14:paraId="7EBF21B9"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396120.785</w:t>
                  </w:r>
                </w:p>
              </w:tc>
            </w:tr>
            <w:tr w:rsidR="00F10AFD" w:rsidRPr="00AD7CEB" w14:paraId="21055AB6" w14:textId="77777777" w:rsidTr="00B55305">
              <w:trPr>
                <w:trHeight w:val="245"/>
                <w:jc w:val="center"/>
              </w:trPr>
              <w:tc>
                <w:tcPr>
                  <w:tcW w:w="2322" w:type="dxa"/>
                  <w:vAlign w:val="center"/>
                </w:tcPr>
                <w:p w14:paraId="3F5C1377"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J2(TJ2)</w:t>
                  </w:r>
                </w:p>
              </w:tc>
              <w:tc>
                <w:tcPr>
                  <w:tcW w:w="2342" w:type="dxa"/>
                  <w:vAlign w:val="center"/>
                </w:tcPr>
                <w:p w14:paraId="4A6397A5"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4410602.643</w:t>
                  </w:r>
                </w:p>
              </w:tc>
              <w:tc>
                <w:tcPr>
                  <w:tcW w:w="2346" w:type="dxa"/>
                  <w:vAlign w:val="center"/>
                </w:tcPr>
                <w:p w14:paraId="69BD5F7E"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396295.437</w:t>
                  </w:r>
                </w:p>
              </w:tc>
            </w:tr>
            <w:tr w:rsidR="00F10AFD" w:rsidRPr="00AD7CEB" w14:paraId="41891352" w14:textId="77777777" w:rsidTr="00B55305">
              <w:trPr>
                <w:trHeight w:val="238"/>
                <w:jc w:val="center"/>
              </w:trPr>
              <w:tc>
                <w:tcPr>
                  <w:tcW w:w="2322" w:type="dxa"/>
                  <w:vAlign w:val="center"/>
                </w:tcPr>
                <w:p w14:paraId="6575CE35"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sz w:val="21"/>
                      <w:szCs w:val="21"/>
                    </w:rPr>
                    <w:t>G6</w:t>
                  </w:r>
                </w:p>
              </w:tc>
              <w:tc>
                <w:tcPr>
                  <w:tcW w:w="2342" w:type="dxa"/>
                  <w:vAlign w:val="center"/>
                </w:tcPr>
                <w:p w14:paraId="7374BC24"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4410698.968</w:t>
                  </w:r>
                </w:p>
              </w:tc>
              <w:tc>
                <w:tcPr>
                  <w:tcW w:w="2346" w:type="dxa"/>
                  <w:vAlign w:val="center"/>
                </w:tcPr>
                <w:p w14:paraId="606298B4"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396488.379</w:t>
                  </w:r>
                </w:p>
              </w:tc>
            </w:tr>
            <w:tr w:rsidR="00F10AFD" w:rsidRPr="00AD7CEB" w14:paraId="1D7612B8" w14:textId="77777777" w:rsidTr="00B55305">
              <w:trPr>
                <w:trHeight w:val="245"/>
                <w:jc w:val="center"/>
              </w:trPr>
              <w:tc>
                <w:tcPr>
                  <w:tcW w:w="2322" w:type="dxa"/>
                  <w:vAlign w:val="center"/>
                </w:tcPr>
                <w:p w14:paraId="42B71A23"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J3</w:t>
                  </w:r>
                </w:p>
              </w:tc>
              <w:tc>
                <w:tcPr>
                  <w:tcW w:w="2342" w:type="dxa"/>
                  <w:vAlign w:val="center"/>
                </w:tcPr>
                <w:p w14:paraId="05729965"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4410744.030</w:t>
                  </w:r>
                </w:p>
              </w:tc>
              <w:tc>
                <w:tcPr>
                  <w:tcW w:w="2346" w:type="dxa"/>
                  <w:vAlign w:val="center"/>
                </w:tcPr>
                <w:p w14:paraId="187361A7"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396578.621</w:t>
                  </w:r>
                </w:p>
              </w:tc>
            </w:tr>
            <w:tr w:rsidR="00F10AFD" w:rsidRPr="00AD7CEB" w14:paraId="1A688EB3" w14:textId="77777777" w:rsidTr="00B55305">
              <w:trPr>
                <w:trHeight w:val="245"/>
                <w:jc w:val="center"/>
              </w:trPr>
              <w:tc>
                <w:tcPr>
                  <w:tcW w:w="2322" w:type="dxa"/>
                  <w:vAlign w:val="center"/>
                </w:tcPr>
                <w:p w14:paraId="55B8E885"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TJ1</w:t>
                  </w:r>
                </w:p>
              </w:tc>
              <w:tc>
                <w:tcPr>
                  <w:tcW w:w="2342" w:type="dxa"/>
                  <w:vAlign w:val="center"/>
                </w:tcPr>
                <w:p w14:paraId="31BD21B1"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4410904.645</w:t>
                  </w:r>
                </w:p>
              </w:tc>
              <w:tc>
                <w:tcPr>
                  <w:tcW w:w="2346" w:type="dxa"/>
                  <w:vAlign w:val="center"/>
                </w:tcPr>
                <w:p w14:paraId="3FC241F1"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395493.427</w:t>
                  </w:r>
                </w:p>
              </w:tc>
            </w:tr>
            <w:tr w:rsidR="00F10AFD" w:rsidRPr="00AD7CEB" w14:paraId="6A29C04B" w14:textId="77777777" w:rsidTr="00B55305">
              <w:trPr>
                <w:trHeight w:val="245"/>
                <w:jc w:val="center"/>
              </w:trPr>
              <w:tc>
                <w:tcPr>
                  <w:tcW w:w="2322" w:type="dxa"/>
                  <w:vAlign w:val="center"/>
                </w:tcPr>
                <w:p w14:paraId="38371BD4"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TG2</w:t>
                  </w:r>
                </w:p>
              </w:tc>
              <w:tc>
                <w:tcPr>
                  <w:tcW w:w="2342" w:type="dxa"/>
                  <w:vAlign w:val="center"/>
                </w:tcPr>
                <w:p w14:paraId="353373B3"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4410839.878</w:t>
                  </w:r>
                </w:p>
              </w:tc>
              <w:tc>
                <w:tcPr>
                  <w:tcW w:w="2346" w:type="dxa"/>
                  <w:vAlign w:val="center"/>
                </w:tcPr>
                <w:p w14:paraId="11EA7225"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395665.477</w:t>
                  </w:r>
                </w:p>
              </w:tc>
            </w:tr>
            <w:tr w:rsidR="00F10AFD" w:rsidRPr="00AD7CEB" w14:paraId="3E343EAE" w14:textId="77777777" w:rsidTr="00B55305">
              <w:trPr>
                <w:trHeight w:val="245"/>
                <w:jc w:val="center"/>
              </w:trPr>
              <w:tc>
                <w:tcPr>
                  <w:tcW w:w="2322" w:type="dxa"/>
                  <w:vAlign w:val="center"/>
                </w:tcPr>
                <w:p w14:paraId="5EC2E8B1"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sz w:val="21"/>
                      <w:szCs w:val="21"/>
                    </w:rPr>
                    <w:t>TG3</w:t>
                  </w:r>
                </w:p>
              </w:tc>
              <w:tc>
                <w:tcPr>
                  <w:tcW w:w="2342" w:type="dxa"/>
                  <w:vAlign w:val="center"/>
                </w:tcPr>
                <w:p w14:paraId="7665BA45"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4410771.325</w:t>
                  </w:r>
                </w:p>
              </w:tc>
              <w:tc>
                <w:tcPr>
                  <w:tcW w:w="2346" w:type="dxa"/>
                  <w:vAlign w:val="center"/>
                </w:tcPr>
                <w:p w14:paraId="37A7DF74"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395847.476</w:t>
                  </w:r>
                </w:p>
              </w:tc>
            </w:tr>
            <w:tr w:rsidR="00F10AFD" w:rsidRPr="00AD7CEB" w14:paraId="38B23903" w14:textId="77777777" w:rsidTr="00B55305">
              <w:trPr>
                <w:trHeight w:val="245"/>
                <w:jc w:val="center"/>
              </w:trPr>
              <w:tc>
                <w:tcPr>
                  <w:tcW w:w="2322" w:type="dxa"/>
                  <w:vAlign w:val="center"/>
                </w:tcPr>
                <w:p w14:paraId="7555755F"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TG4</w:t>
                  </w:r>
                </w:p>
              </w:tc>
              <w:tc>
                <w:tcPr>
                  <w:tcW w:w="2342" w:type="dxa"/>
                  <w:vAlign w:val="center"/>
                </w:tcPr>
                <w:p w14:paraId="6A84A762"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4410685.041</w:t>
                  </w:r>
                </w:p>
              </w:tc>
              <w:tc>
                <w:tcPr>
                  <w:tcW w:w="2346" w:type="dxa"/>
                  <w:vAlign w:val="center"/>
                </w:tcPr>
                <w:p w14:paraId="7E164DC3" w14:textId="77777777" w:rsidR="00F10AFD" w:rsidRPr="00AD7CEB" w:rsidRDefault="00F10AFD" w:rsidP="00F10AFD">
                  <w:pPr>
                    <w:jc w:val="center"/>
                    <w:rPr>
                      <w:rFonts w:ascii="Times New Roman" w:hAnsi="Times New Roman" w:cs="Times New Roman"/>
                      <w:bCs/>
                      <w:sz w:val="21"/>
                      <w:szCs w:val="21"/>
                    </w:rPr>
                  </w:pPr>
                  <w:r w:rsidRPr="00AD7CEB">
                    <w:rPr>
                      <w:rFonts w:ascii="Times New Roman" w:hAnsi="Times New Roman" w:cs="Times New Roman"/>
                      <w:bCs/>
                      <w:sz w:val="21"/>
                      <w:szCs w:val="21"/>
                    </w:rPr>
                    <w:t>396076.668</w:t>
                  </w:r>
                </w:p>
              </w:tc>
            </w:tr>
          </w:tbl>
          <w:p w14:paraId="01641557" w14:textId="77777777" w:rsidR="00F10AFD" w:rsidRPr="00AD7CEB" w:rsidRDefault="00F10AFD">
            <w:pPr>
              <w:snapToGrid w:val="0"/>
              <w:spacing w:line="360" w:lineRule="auto"/>
              <w:ind w:firstLine="480"/>
              <w:rPr>
                <w:rFonts w:ascii="Times New Roman" w:hAnsi="Times New Roman" w:cs="Times New Roman"/>
              </w:rPr>
            </w:pPr>
          </w:p>
        </w:tc>
      </w:tr>
      <w:tr w:rsidR="00916A5F" w:rsidRPr="00AD7CEB" w14:paraId="67490FDC" w14:textId="77777777" w:rsidTr="00004BD3">
        <w:trPr>
          <w:trHeight w:val="1125"/>
          <w:jc w:val="center"/>
        </w:trPr>
        <w:tc>
          <w:tcPr>
            <w:tcW w:w="739" w:type="dxa"/>
            <w:vAlign w:val="center"/>
          </w:tcPr>
          <w:p w14:paraId="6B5F1F5E"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项目组成及规模</w:t>
            </w:r>
          </w:p>
        </w:tc>
        <w:tc>
          <w:tcPr>
            <w:tcW w:w="8192" w:type="dxa"/>
          </w:tcPr>
          <w:p w14:paraId="3B4359A7" w14:textId="77777777" w:rsidR="00916A5F" w:rsidRPr="00AD7CEB" w:rsidRDefault="00000000">
            <w:pPr>
              <w:spacing w:line="360" w:lineRule="auto"/>
              <w:ind w:firstLine="480"/>
              <w:rPr>
                <w:rFonts w:ascii="Times New Roman" w:hAnsi="Times New Roman" w:cs="Times New Roman"/>
                <w:b/>
              </w:rPr>
            </w:pPr>
            <w:r w:rsidRPr="00AD7CEB">
              <w:rPr>
                <w:rFonts w:ascii="Times New Roman" w:hAnsi="Times New Roman" w:cs="Times New Roman"/>
                <w:b/>
              </w:rPr>
              <w:t>1</w:t>
            </w:r>
            <w:r w:rsidRPr="00AD7CEB">
              <w:rPr>
                <w:rFonts w:ascii="Times New Roman" w:hAnsi="Times New Roman" w:cs="Times New Roman"/>
                <w:b/>
              </w:rPr>
              <w:t>、工程建设内容</w:t>
            </w:r>
          </w:p>
          <w:p w14:paraId="21D322ED"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1.1</w:t>
            </w:r>
            <w:r w:rsidRPr="00AD7CEB">
              <w:rPr>
                <w:rFonts w:ascii="Times New Roman" w:hAnsi="Times New Roman" w:cs="Times New Roman"/>
              </w:rPr>
              <w:t>项目由来</w:t>
            </w:r>
          </w:p>
          <w:p w14:paraId="74F1F50F" w14:textId="77777777" w:rsidR="00916A5F" w:rsidRPr="00AD7CEB" w:rsidRDefault="00000000">
            <w:pPr>
              <w:pStyle w:val="1b"/>
              <w:ind w:firstLine="480"/>
              <w:rPr>
                <w:rFonts w:cs="Times New Roman"/>
                <w:sz w:val="24"/>
                <w:szCs w:val="24"/>
              </w:rPr>
            </w:pPr>
            <w:r w:rsidRPr="00AD7CEB">
              <w:rPr>
                <w:rFonts w:cs="Times New Roman"/>
                <w:sz w:val="24"/>
                <w:szCs w:val="24"/>
              </w:rPr>
              <w:t>风能资源是清洁的可再生能源，风力发电是新能源领域中技术最成熟、最具规模开发条件和商业化发展前景的发电方式之一。我国风能资源较为丰富，发展风电对于缓解能源、环境压力，促进我国转变能源发展方式、推进战略性新兴产业发展有重要意义，也是我国作为一个负责任的发展中国家应对气候变化，实现对世界</w:t>
            </w:r>
            <w:r w:rsidRPr="00AD7CEB">
              <w:rPr>
                <w:rFonts w:cs="Times New Roman"/>
                <w:sz w:val="24"/>
                <w:szCs w:val="24"/>
              </w:rPr>
              <w:t>“</w:t>
            </w:r>
            <w:r w:rsidRPr="00AD7CEB">
              <w:rPr>
                <w:rFonts w:cs="Times New Roman"/>
                <w:sz w:val="24"/>
                <w:szCs w:val="24"/>
              </w:rPr>
              <w:t>提高非化石能源消费比例和减少</w:t>
            </w:r>
            <w:r w:rsidRPr="00AD7CEB">
              <w:rPr>
                <w:rFonts w:cs="Times New Roman"/>
                <w:sz w:val="24"/>
                <w:szCs w:val="24"/>
              </w:rPr>
              <w:t>CO</w:t>
            </w:r>
            <w:r w:rsidRPr="00AD7CEB">
              <w:rPr>
                <w:rFonts w:cs="Times New Roman"/>
                <w:sz w:val="24"/>
                <w:szCs w:val="24"/>
                <w:vertAlign w:val="subscript"/>
              </w:rPr>
              <w:t>2</w:t>
            </w:r>
            <w:r w:rsidRPr="00AD7CEB">
              <w:rPr>
                <w:rFonts w:cs="Times New Roman"/>
                <w:sz w:val="24"/>
                <w:szCs w:val="24"/>
              </w:rPr>
              <w:t>排放量</w:t>
            </w:r>
            <w:r w:rsidRPr="00AD7CEB">
              <w:rPr>
                <w:rFonts w:cs="Times New Roman"/>
                <w:sz w:val="24"/>
                <w:szCs w:val="24"/>
              </w:rPr>
              <w:t>”</w:t>
            </w:r>
            <w:r w:rsidRPr="00AD7CEB">
              <w:rPr>
                <w:rFonts w:cs="Times New Roman"/>
                <w:sz w:val="24"/>
                <w:szCs w:val="24"/>
              </w:rPr>
              <w:t>庄严承诺的有效措施。</w:t>
            </w:r>
          </w:p>
          <w:p w14:paraId="015324DB" w14:textId="77777777" w:rsidR="00916A5F" w:rsidRPr="00AD7CEB" w:rsidRDefault="00000000">
            <w:pPr>
              <w:pStyle w:val="1b"/>
              <w:ind w:firstLine="480"/>
              <w:rPr>
                <w:rFonts w:cs="Times New Roman"/>
                <w:sz w:val="24"/>
                <w:szCs w:val="24"/>
              </w:rPr>
            </w:pPr>
            <w:r w:rsidRPr="00AD7CEB">
              <w:rPr>
                <w:rFonts w:cs="Times New Roman"/>
                <w:sz w:val="24"/>
                <w:szCs w:val="24"/>
              </w:rPr>
              <w:t>风电场建成后可以改善当地的能源结构，提高非化石能源消费比例，减少</w:t>
            </w:r>
            <w:r w:rsidRPr="00AD7CEB">
              <w:rPr>
                <w:rFonts w:cs="Times New Roman"/>
                <w:sz w:val="24"/>
                <w:szCs w:val="24"/>
              </w:rPr>
              <w:t>CO</w:t>
            </w:r>
            <w:r w:rsidRPr="00AD7CEB">
              <w:rPr>
                <w:rFonts w:cs="Times New Roman"/>
                <w:sz w:val="24"/>
                <w:szCs w:val="24"/>
                <w:vertAlign w:val="subscript"/>
              </w:rPr>
              <w:t>2</w:t>
            </w:r>
            <w:r w:rsidRPr="00AD7CEB">
              <w:rPr>
                <w:rFonts w:cs="Times New Roman"/>
                <w:sz w:val="24"/>
                <w:szCs w:val="24"/>
              </w:rPr>
              <w:t>排放量，保护该地区的大气环境质量，促进当地国民经济和社会可持续发展，社会效益和环境效益显著。</w:t>
            </w:r>
          </w:p>
          <w:p w14:paraId="6DB9A851"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内蒙古自治区是国家重要的能源基地，在促进能源发展、保障能源生产方面发挥了重要作用。依托丰富的风能、太阳能等资源优势，积极稳妥有序推进分散式风电、分布式光伏发电项目的规划布局和开发建设，促进风电和光伏发电产业发展和技术进步，为促进能源结构优化调整，加快推进绿色低碳发展提供有力保障。分散式风电、分布式光伏发电项目是一种新型的，具有广阔发展前景的发电及能源综合利用方式，具备灵活性开发的特点。它倡导就近发电、就近并网、就近转换、就近使用的原则，解决了电力在升压及长途转移运输中的损耗问题，提高电力系统运行经济性和灵活性。</w:t>
            </w:r>
          </w:p>
          <w:p w14:paraId="6E41F875" w14:textId="45420741"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根据《中华人民共和国环境保护法》、《中华人民共和国环境影响评价法》以及《建设项目环境保护管理条例》（国务院第</w:t>
            </w:r>
            <w:r w:rsidRPr="00AD7CEB">
              <w:rPr>
                <w:rFonts w:ascii="Times New Roman" w:hAnsi="Times New Roman" w:cs="Times New Roman"/>
              </w:rPr>
              <w:t>682</w:t>
            </w:r>
            <w:r w:rsidRPr="00AD7CEB">
              <w:rPr>
                <w:rFonts w:ascii="Times New Roman" w:hAnsi="Times New Roman" w:cs="Times New Roman"/>
              </w:rPr>
              <w:t>号令）等有关规定。本项目属于《建设项目环境影响评价分类管理名录（</w:t>
            </w:r>
            <w:r w:rsidRPr="00AD7CEB">
              <w:rPr>
                <w:rFonts w:ascii="Times New Roman" w:hAnsi="Times New Roman" w:cs="Times New Roman"/>
              </w:rPr>
              <w:t>2021</w:t>
            </w:r>
            <w:r w:rsidRPr="00AD7CEB">
              <w:rPr>
                <w:rFonts w:ascii="Times New Roman" w:hAnsi="Times New Roman" w:cs="Times New Roman"/>
              </w:rPr>
              <w:t>年版）》（部令</w:t>
            </w:r>
            <w:r w:rsidRPr="00AD7CEB">
              <w:rPr>
                <w:rFonts w:ascii="Times New Roman" w:hAnsi="Times New Roman" w:cs="Times New Roman"/>
              </w:rPr>
              <w:lastRenderedPageBreak/>
              <w:t>第</w:t>
            </w:r>
            <w:r w:rsidRPr="00AD7CEB">
              <w:rPr>
                <w:rFonts w:ascii="Times New Roman" w:hAnsi="Times New Roman" w:cs="Times New Roman"/>
              </w:rPr>
              <w:t>16</w:t>
            </w:r>
            <w:r w:rsidRPr="00AD7CEB">
              <w:rPr>
                <w:rFonts w:ascii="Times New Roman" w:hAnsi="Times New Roman" w:cs="Times New Roman"/>
              </w:rPr>
              <w:t>号）中</w:t>
            </w:r>
            <w:r w:rsidRPr="00AD7CEB">
              <w:rPr>
                <w:rFonts w:ascii="Times New Roman" w:hAnsi="Times New Roman" w:cs="Times New Roman"/>
              </w:rPr>
              <w:t>“</w:t>
            </w:r>
            <w:r w:rsidRPr="00AD7CEB">
              <w:rPr>
                <w:rFonts w:ascii="Times New Roman" w:hAnsi="Times New Roman" w:cs="Times New Roman"/>
              </w:rPr>
              <w:t>四十一、电力、热力生产和供应业</w:t>
            </w:r>
            <w:r w:rsidRPr="00AD7CEB">
              <w:rPr>
                <w:rFonts w:ascii="Times New Roman" w:hAnsi="Times New Roman" w:cs="Times New Roman"/>
              </w:rPr>
              <w:t>”</w:t>
            </w:r>
            <w:r w:rsidRPr="00AD7CEB">
              <w:rPr>
                <w:rFonts w:ascii="Times New Roman" w:hAnsi="Times New Roman" w:cs="Times New Roman"/>
              </w:rPr>
              <w:t>中</w:t>
            </w:r>
            <w:r w:rsidRPr="00AD7CEB">
              <w:rPr>
                <w:rFonts w:ascii="Times New Roman" w:hAnsi="Times New Roman" w:cs="Times New Roman"/>
              </w:rPr>
              <w:t>“90</w:t>
            </w:r>
            <w:r w:rsidRPr="00AD7CEB">
              <w:rPr>
                <w:rFonts w:ascii="Times New Roman" w:hAnsi="Times New Roman" w:cs="Times New Roman"/>
              </w:rPr>
              <w:t>、陆上风力发电</w:t>
            </w:r>
            <w:r w:rsidRPr="00AD7CEB">
              <w:rPr>
                <w:rFonts w:ascii="Times New Roman" w:hAnsi="Times New Roman" w:cs="Times New Roman"/>
              </w:rPr>
              <w:t xml:space="preserve"> 4415</w:t>
            </w:r>
            <w:r w:rsidRPr="00AD7CEB">
              <w:rPr>
                <w:rFonts w:ascii="Times New Roman" w:hAnsi="Times New Roman" w:cs="Times New Roman"/>
              </w:rPr>
              <w:t>，其他风力发电</w:t>
            </w:r>
            <w:r w:rsidRPr="00AD7CEB">
              <w:rPr>
                <w:rFonts w:ascii="Times New Roman" w:hAnsi="Times New Roman" w:cs="Times New Roman"/>
              </w:rPr>
              <w:t>”</w:t>
            </w:r>
            <w:r w:rsidRPr="00AD7CEB">
              <w:rPr>
                <w:rFonts w:ascii="Times New Roman" w:hAnsi="Times New Roman" w:cs="Times New Roman"/>
              </w:rPr>
              <w:t>，本项目属于报告表类别。本项目建设前需进行环境影响评价工作。受建设单位委托，我公司承担本项目的环境影响评价工作。评价单位在分析工程项目特点及现场</w:t>
            </w:r>
            <w:r w:rsidR="00D149DD" w:rsidRPr="00AD7CEB">
              <w:rPr>
                <w:rFonts w:ascii="Times New Roman" w:hAnsi="Times New Roman" w:cs="Times New Roman"/>
              </w:rPr>
              <w:t>踏勘</w:t>
            </w:r>
            <w:r w:rsidRPr="00AD7CEB">
              <w:rPr>
                <w:rFonts w:ascii="Times New Roman" w:hAnsi="Times New Roman" w:cs="Times New Roman"/>
              </w:rPr>
              <w:t>的基础上，编制了本项目的环境影响报告表，现上报审批。</w:t>
            </w:r>
          </w:p>
          <w:p w14:paraId="13657F7A" w14:textId="57610090"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1.</w:t>
            </w:r>
            <w:r w:rsidR="00E278DA" w:rsidRPr="00AD7CEB">
              <w:rPr>
                <w:rFonts w:ascii="Times New Roman" w:hAnsi="Times New Roman" w:cs="Times New Roman"/>
              </w:rPr>
              <w:t>2</w:t>
            </w:r>
            <w:r w:rsidRPr="00AD7CEB">
              <w:rPr>
                <w:rFonts w:ascii="Times New Roman" w:hAnsi="Times New Roman" w:cs="Times New Roman"/>
              </w:rPr>
              <w:t>项目建设规模</w:t>
            </w:r>
          </w:p>
          <w:p w14:paraId="37D82D2F"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内蒙古鄂尔多斯热电有限责任公司燃煤自备电厂可再生能源替代工程项目（风电部分）规划建设总容量为</w:t>
            </w:r>
            <w:r w:rsidRPr="00AD7CEB">
              <w:rPr>
                <w:rFonts w:ascii="Times New Roman" w:hAnsi="Times New Roman" w:cs="Times New Roman"/>
              </w:rPr>
              <w:t>15MW</w:t>
            </w:r>
            <w:r w:rsidRPr="00AD7CEB">
              <w:rPr>
                <w:rFonts w:ascii="Times New Roman" w:hAnsi="Times New Roman" w:cs="Times New Roman"/>
              </w:rPr>
              <w:t>，共建设</w:t>
            </w:r>
            <w:r w:rsidRPr="00AD7CEB">
              <w:rPr>
                <w:rFonts w:ascii="Times New Roman" w:hAnsi="Times New Roman" w:cs="Times New Roman"/>
              </w:rPr>
              <w:t>3</w:t>
            </w:r>
            <w:r w:rsidRPr="00AD7CEB">
              <w:rPr>
                <w:rFonts w:ascii="Times New Roman" w:hAnsi="Times New Roman" w:cs="Times New Roman"/>
              </w:rPr>
              <w:t>台</w:t>
            </w:r>
            <w:r w:rsidRPr="00AD7CEB">
              <w:rPr>
                <w:rFonts w:ascii="Times New Roman" w:hAnsi="Times New Roman" w:cs="Times New Roman"/>
              </w:rPr>
              <w:t>5000kW</w:t>
            </w:r>
            <w:r w:rsidRPr="00AD7CEB">
              <w:rPr>
                <w:rFonts w:ascii="Times New Roman" w:hAnsi="Times New Roman" w:cs="Times New Roman"/>
              </w:rPr>
              <w:t>风力发电机组，风电机组轮毂高度</w:t>
            </w:r>
            <w:r w:rsidRPr="00AD7CEB">
              <w:rPr>
                <w:rFonts w:ascii="Times New Roman" w:hAnsi="Times New Roman" w:cs="Times New Roman"/>
              </w:rPr>
              <w:t>110m</w:t>
            </w:r>
            <w:r w:rsidRPr="00AD7CEB">
              <w:rPr>
                <w:rFonts w:ascii="Times New Roman" w:hAnsi="Times New Roman" w:cs="Times New Roman"/>
              </w:rPr>
              <w:t>，叶轮直径</w:t>
            </w:r>
            <w:r w:rsidRPr="00AD7CEB">
              <w:rPr>
                <w:rFonts w:ascii="Times New Roman" w:hAnsi="Times New Roman" w:cs="Times New Roman"/>
              </w:rPr>
              <w:t>191m</w:t>
            </w:r>
            <w:r w:rsidRPr="00AD7CEB">
              <w:rPr>
                <w:rFonts w:ascii="Times New Roman" w:hAnsi="Times New Roman" w:cs="Times New Roman"/>
              </w:rPr>
              <w:t>，一次建成。项目年发电量</w:t>
            </w:r>
            <w:r w:rsidRPr="00AD7CEB">
              <w:rPr>
                <w:rFonts w:ascii="Times New Roman" w:eastAsiaTheme="minorEastAsia" w:hAnsi="Times New Roman" w:cs="Times New Roman"/>
              </w:rPr>
              <w:t>46428MW▪ h</w:t>
            </w:r>
            <w:r w:rsidRPr="00AD7CEB">
              <w:rPr>
                <w:rFonts w:ascii="Times New Roman" w:hAnsi="Times New Roman" w:cs="Times New Roman"/>
              </w:rPr>
              <w:t>，所发电量通过</w:t>
            </w:r>
            <w:r w:rsidRPr="00AD7CEB">
              <w:rPr>
                <w:rFonts w:ascii="Times New Roman" w:hAnsi="Times New Roman" w:cs="Times New Roman"/>
              </w:rPr>
              <w:t>35kV</w:t>
            </w:r>
            <w:r w:rsidRPr="00AD7CEB">
              <w:rPr>
                <w:rFonts w:ascii="Times New Roman" w:hAnsi="Times New Roman" w:cs="Times New Roman"/>
              </w:rPr>
              <w:t>集电线路接入燃煤自备电厂已建成升压站</w:t>
            </w:r>
            <w:r w:rsidRPr="00AD7CEB">
              <w:rPr>
                <w:rFonts w:ascii="Times New Roman" w:hAnsi="Times New Roman" w:cs="Times New Roman"/>
              </w:rPr>
              <w:t>35kV</w:t>
            </w:r>
            <w:r w:rsidRPr="00AD7CEB">
              <w:rPr>
                <w:rFonts w:ascii="Times New Roman" w:hAnsi="Times New Roman" w:cs="Times New Roman"/>
              </w:rPr>
              <w:t>侧。</w:t>
            </w:r>
          </w:p>
          <w:p w14:paraId="7B4A30F3" w14:textId="40DBD0C2" w:rsidR="00916A5F" w:rsidRPr="00AD7CEB" w:rsidRDefault="00000000" w:rsidP="00E278DA">
            <w:pPr>
              <w:spacing w:line="360" w:lineRule="auto"/>
              <w:ind w:firstLine="482"/>
              <w:rPr>
                <w:rFonts w:ascii="Times New Roman" w:hAnsi="Times New Roman" w:cs="Times New Roman"/>
              </w:rPr>
            </w:pPr>
            <w:r w:rsidRPr="00AD7CEB">
              <w:rPr>
                <w:rFonts w:ascii="Times New Roman" w:hAnsi="Times New Roman" w:cs="Times New Roman"/>
              </w:rPr>
              <w:t>1.</w:t>
            </w:r>
            <w:r w:rsidR="00E278DA" w:rsidRPr="00AD7CEB">
              <w:rPr>
                <w:rFonts w:ascii="Times New Roman" w:hAnsi="Times New Roman" w:cs="Times New Roman"/>
              </w:rPr>
              <w:t>3</w:t>
            </w:r>
            <w:r w:rsidRPr="00AD7CEB">
              <w:rPr>
                <w:rFonts w:ascii="Times New Roman" w:hAnsi="Times New Roman" w:cs="Times New Roman"/>
              </w:rPr>
              <w:t>项目建设内容</w:t>
            </w:r>
          </w:p>
          <w:p w14:paraId="6844C20D" w14:textId="3DEB4EF4" w:rsidR="00916A5F" w:rsidRPr="00AD7CEB" w:rsidRDefault="00000000" w:rsidP="00E278DA">
            <w:pPr>
              <w:spacing w:line="360" w:lineRule="auto"/>
              <w:ind w:firstLine="482"/>
              <w:rPr>
                <w:rFonts w:ascii="Times New Roman" w:hAnsi="Times New Roman" w:cs="Times New Roman"/>
              </w:rPr>
            </w:pPr>
            <w:r w:rsidRPr="00AD7CEB">
              <w:rPr>
                <w:rFonts w:ascii="Times New Roman" w:hAnsi="Times New Roman" w:cs="Times New Roman"/>
              </w:rPr>
              <w:t>本项目建设内容主要</w:t>
            </w:r>
            <w:r w:rsidR="00D06013" w:rsidRPr="00AD7CEB">
              <w:rPr>
                <w:rFonts w:ascii="Times New Roman" w:hAnsi="Times New Roman" w:cs="Times New Roman" w:hint="eastAsia"/>
              </w:rPr>
              <w:t>为：</w:t>
            </w:r>
            <w:r w:rsidR="00D06013" w:rsidRPr="00AD7CEB">
              <w:rPr>
                <w:rFonts w:ascii="Times New Roman" w:hAnsi="Times New Roman" w:cs="Times New Roman"/>
              </w:rPr>
              <w:t>安装</w:t>
            </w:r>
            <w:r w:rsidR="00D06013" w:rsidRPr="00AD7CEB">
              <w:rPr>
                <w:rFonts w:ascii="Times New Roman" w:hAnsi="Times New Roman" w:cs="Times New Roman" w:hint="eastAsia"/>
              </w:rPr>
              <w:t>3</w:t>
            </w:r>
            <w:r w:rsidR="00D06013" w:rsidRPr="00AD7CEB">
              <w:rPr>
                <w:rFonts w:ascii="Times New Roman" w:hAnsi="Times New Roman" w:cs="Times New Roman"/>
              </w:rPr>
              <w:t>台单机容量</w:t>
            </w:r>
            <w:r w:rsidR="00D06013" w:rsidRPr="00AD7CEB">
              <w:rPr>
                <w:rFonts w:ascii="Times New Roman" w:hAnsi="Times New Roman" w:cs="Times New Roman"/>
              </w:rPr>
              <w:t>5MW</w:t>
            </w:r>
            <w:r w:rsidR="00D06013" w:rsidRPr="00AD7CEB">
              <w:rPr>
                <w:rFonts w:ascii="Times New Roman" w:hAnsi="Times New Roman" w:cs="Times New Roman"/>
              </w:rPr>
              <w:t>风力发电机组（总装机容量</w:t>
            </w:r>
            <w:r w:rsidR="00D06013" w:rsidRPr="00AD7CEB">
              <w:rPr>
                <w:rFonts w:ascii="Times New Roman" w:hAnsi="Times New Roman" w:cs="Times New Roman"/>
              </w:rPr>
              <w:t>1</w:t>
            </w:r>
            <w:r w:rsidR="00D06013" w:rsidRPr="00AD7CEB">
              <w:rPr>
                <w:rFonts w:ascii="Times New Roman" w:hAnsi="Times New Roman" w:cs="Times New Roman" w:hint="eastAsia"/>
              </w:rPr>
              <w:t>5</w:t>
            </w:r>
            <w:r w:rsidR="00D06013" w:rsidRPr="00AD7CEB">
              <w:rPr>
                <w:rFonts w:ascii="Times New Roman" w:hAnsi="Times New Roman" w:cs="Times New Roman"/>
              </w:rPr>
              <w:t>MW</w:t>
            </w:r>
            <w:r w:rsidR="00D06013" w:rsidRPr="00AD7CEB">
              <w:rPr>
                <w:rFonts w:ascii="Times New Roman" w:hAnsi="Times New Roman" w:cs="Times New Roman"/>
              </w:rPr>
              <w:t>），配套建设</w:t>
            </w:r>
            <w:r w:rsidR="00D06013" w:rsidRPr="00AD7CEB">
              <w:rPr>
                <w:rFonts w:ascii="Times New Roman" w:hAnsi="Times New Roman" w:cs="Times New Roman"/>
              </w:rPr>
              <w:t>35kV</w:t>
            </w:r>
            <w:r w:rsidR="00D06013" w:rsidRPr="00AD7CEB">
              <w:rPr>
                <w:rFonts w:ascii="Times New Roman" w:hAnsi="Times New Roman" w:cs="Times New Roman"/>
              </w:rPr>
              <w:t>集电线路（总长</w:t>
            </w:r>
            <w:r w:rsidR="00D06013" w:rsidRPr="00AD7CEB">
              <w:rPr>
                <w:rFonts w:ascii="Times New Roman" w:hAnsi="Times New Roman" w:cs="Times New Roman" w:hint="eastAsia"/>
              </w:rPr>
              <w:t>6.69</w:t>
            </w:r>
            <w:r w:rsidR="00D06013" w:rsidRPr="00AD7CEB">
              <w:rPr>
                <w:rFonts w:ascii="Times New Roman" w:hAnsi="Times New Roman" w:cs="Times New Roman"/>
              </w:rPr>
              <w:t>km</w:t>
            </w:r>
            <w:r w:rsidR="00D06013" w:rsidRPr="00AD7CEB">
              <w:rPr>
                <w:rFonts w:ascii="Times New Roman" w:hAnsi="Times New Roman" w:cs="Times New Roman"/>
              </w:rPr>
              <w:t>）、</w:t>
            </w:r>
            <w:r w:rsidR="00D06013" w:rsidRPr="00AD7CEB">
              <w:rPr>
                <w:rFonts w:ascii="Times New Roman" w:hAnsi="Times New Roman" w:cs="Times New Roman" w:hint="eastAsia"/>
              </w:rPr>
              <w:t>2.5</w:t>
            </w:r>
            <w:r w:rsidR="00D06013" w:rsidRPr="00AD7CEB">
              <w:rPr>
                <w:rFonts w:ascii="Times New Roman" w:hAnsi="Times New Roman" w:cs="Times New Roman"/>
              </w:rPr>
              <w:t>MW/</w:t>
            </w:r>
            <w:r w:rsidR="00D06013" w:rsidRPr="00AD7CEB">
              <w:rPr>
                <w:rFonts w:ascii="Times New Roman" w:hAnsi="Times New Roman" w:cs="Times New Roman" w:hint="eastAsia"/>
              </w:rPr>
              <w:t>5</w:t>
            </w:r>
            <w:r w:rsidR="00D06013" w:rsidRPr="00AD7CEB">
              <w:rPr>
                <w:rFonts w:ascii="Times New Roman" w:hAnsi="Times New Roman" w:cs="Times New Roman"/>
              </w:rPr>
              <w:t>MWh</w:t>
            </w:r>
            <w:r w:rsidR="00D06013" w:rsidRPr="00AD7CEB">
              <w:rPr>
                <w:rFonts w:ascii="Times New Roman" w:hAnsi="Times New Roman" w:cs="Times New Roman"/>
              </w:rPr>
              <w:t>储能系统等。每台风机配备一台</w:t>
            </w:r>
            <w:r w:rsidR="00D06013" w:rsidRPr="00AD7CEB">
              <w:rPr>
                <w:rFonts w:ascii="Times New Roman" w:hAnsi="Times New Roman" w:cs="Times New Roman"/>
              </w:rPr>
              <w:t>5500kV</w:t>
            </w:r>
            <w:r w:rsidR="00D06013" w:rsidRPr="00AD7CEB">
              <w:rPr>
                <w:rFonts w:ascii="Times New Roman" w:hAnsi="Times New Roman" w:cs="Times New Roman" w:hint="eastAsia"/>
              </w:rPr>
              <w:t>A</w:t>
            </w:r>
            <w:r w:rsidR="00D06013" w:rsidRPr="00AD7CEB">
              <w:rPr>
                <w:rFonts w:ascii="Times New Roman" w:hAnsi="Times New Roman" w:cs="Times New Roman"/>
              </w:rPr>
              <w:t>箱式变压器，每台箱式变压器配套</w:t>
            </w:r>
            <w:r w:rsidR="00D06013" w:rsidRPr="00AD7CEB">
              <w:rPr>
                <w:rFonts w:ascii="Times New Roman" w:hAnsi="Times New Roman" w:cs="Times New Roman" w:hint="eastAsia"/>
              </w:rPr>
              <w:t>3.2</w:t>
            </w:r>
            <w:r w:rsidR="00D06013" w:rsidRPr="00AD7CEB">
              <w:rPr>
                <w:rFonts w:ascii="Times New Roman" w:hAnsi="Times New Roman" w:cs="Times New Roman"/>
              </w:rPr>
              <w:t>m</w:t>
            </w:r>
            <w:r w:rsidR="00D06013" w:rsidRPr="00AD7CEB">
              <w:rPr>
                <w:rFonts w:ascii="Times New Roman" w:hAnsi="Times New Roman" w:cs="Times New Roman"/>
                <w:vertAlign w:val="superscript"/>
              </w:rPr>
              <w:t>3</w:t>
            </w:r>
            <w:r w:rsidR="00D06013" w:rsidRPr="00AD7CEB">
              <w:rPr>
                <w:rFonts w:ascii="Times New Roman" w:hAnsi="Times New Roman" w:cs="Times New Roman"/>
              </w:rPr>
              <w:t>的事故集油池，用于收集、暂存事故状态下泄漏的变压器油。项目总用地面积</w:t>
            </w:r>
            <w:r w:rsidR="00D06013" w:rsidRPr="00AD7CEB">
              <w:rPr>
                <w:rFonts w:ascii="Times New Roman" w:hAnsi="Times New Roman" w:cs="Times New Roman" w:hint="eastAsia"/>
              </w:rPr>
              <w:t>54233.33</w:t>
            </w:r>
            <w:r w:rsidR="00D06013" w:rsidRPr="00AD7CEB">
              <w:rPr>
                <w:rFonts w:ascii="Times New Roman" w:hAnsi="Times New Roman" w:cs="Times New Roman"/>
              </w:rPr>
              <w:t>m²</w:t>
            </w:r>
            <w:r w:rsidR="00D06013" w:rsidRPr="00AD7CEB">
              <w:rPr>
                <w:rFonts w:ascii="Times New Roman" w:hAnsi="Times New Roman" w:cs="Times New Roman"/>
              </w:rPr>
              <w:t>，其中永久用地</w:t>
            </w:r>
            <w:r w:rsidR="00D06013" w:rsidRPr="00AD7CEB">
              <w:rPr>
                <w:rFonts w:ascii="Times New Roman" w:hAnsi="Times New Roman" w:cs="Times New Roman" w:hint="eastAsia"/>
              </w:rPr>
              <w:t>3948.08</w:t>
            </w:r>
            <w:r w:rsidR="00D06013" w:rsidRPr="00AD7CEB">
              <w:rPr>
                <w:rFonts w:ascii="Times New Roman" w:hAnsi="Times New Roman" w:cs="Times New Roman"/>
              </w:rPr>
              <w:t>m²</w:t>
            </w:r>
            <w:r w:rsidR="00D06013" w:rsidRPr="00AD7CEB">
              <w:rPr>
                <w:rFonts w:ascii="Times New Roman" w:hAnsi="Times New Roman" w:cs="Times New Roman"/>
              </w:rPr>
              <w:t>、临时用地</w:t>
            </w:r>
            <w:r w:rsidR="00D06013" w:rsidRPr="00AD7CEB">
              <w:rPr>
                <w:rFonts w:ascii="Times New Roman" w:hAnsi="Times New Roman" w:cs="Times New Roman" w:hint="eastAsia"/>
              </w:rPr>
              <w:t>50285.25</w:t>
            </w:r>
            <w:r w:rsidR="00D06013" w:rsidRPr="00AD7CEB">
              <w:rPr>
                <w:rFonts w:ascii="Times New Roman" w:hAnsi="Times New Roman" w:cs="Times New Roman"/>
              </w:rPr>
              <w:t>m²</w:t>
            </w:r>
            <w:r w:rsidR="00D06013" w:rsidRPr="00AD7CEB">
              <w:rPr>
                <w:rFonts w:ascii="Times New Roman" w:hAnsi="Times New Roman" w:cs="Times New Roman"/>
              </w:rPr>
              <w:t>。工程总投资</w:t>
            </w:r>
            <w:r w:rsidR="00D06013" w:rsidRPr="00AD7CEB">
              <w:rPr>
                <w:rFonts w:ascii="Times New Roman" w:hAnsi="Times New Roman" w:cs="Times New Roman" w:hint="eastAsia"/>
              </w:rPr>
              <w:t>7689.47</w:t>
            </w:r>
            <w:r w:rsidR="00D06013" w:rsidRPr="00AD7CEB">
              <w:rPr>
                <w:rFonts w:ascii="Times New Roman" w:hAnsi="Times New Roman" w:cs="Times New Roman"/>
              </w:rPr>
              <w:t>万元，其中环保投资</w:t>
            </w:r>
            <w:r w:rsidR="00D06013" w:rsidRPr="00AD7CEB">
              <w:rPr>
                <w:rFonts w:ascii="Times New Roman" w:hAnsi="Times New Roman" w:cs="Times New Roman" w:hint="eastAsia"/>
              </w:rPr>
              <w:t>6</w:t>
            </w:r>
            <w:r w:rsidR="00D06013" w:rsidRPr="00AD7CEB">
              <w:rPr>
                <w:rFonts w:ascii="Times New Roman" w:hAnsi="Times New Roman" w:cs="Times New Roman"/>
              </w:rPr>
              <w:t>0</w:t>
            </w:r>
            <w:r w:rsidR="00D06013" w:rsidRPr="00AD7CEB">
              <w:rPr>
                <w:rFonts w:ascii="Times New Roman" w:hAnsi="Times New Roman" w:cs="Times New Roman"/>
              </w:rPr>
              <w:t>万元，占总投资的</w:t>
            </w:r>
            <w:r w:rsidR="00D06013" w:rsidRPr="00AD7CEB">
              <w:rPr>
                <w:rFonts w:ascii="Times New Roman" w:hAnsi="Times New Roman" w:cs="Times New Roman" w:hint="eastAsia"/>
              </w:rPr>
              <w:t>0.78</w:t>
            </w:r>
            <w:r w:rsidR="00D06013" w:rsidRPr="00AD7CEB">
              <w:rPr>
                <w:rFonts w:ascii="Times New Roman" w:hAnsi="Times New Roman" w:cs="Times New Roman"/>
              </w:rPr>
              <w:t>%</w:t>
            </w:r>
            <w:r w:rsidRPr="00AD7CEB">
              <w:rPr>
                <w:rFonts w:ascii="Times New Roman" w:hAnsi="Times New Roman" w:cs="Times New Roman"/>
              </w:rPr>
              <w:t>。</w:t>
            </w:r>
          </w:p>
          <w:p w14:paraId="30D55C98" w14:textId="77777777" w:rsidR="00916A5F" w:rsidRPr="00AD7CEB" w:rsidRDefault="00000000" w:rsidP="00E278DA">
            <w:pPr>
              <w:spacing w:line="360" w:lineRule="auto"/>
              <w:ind w:firstLine="482"/>
              <w:rPr>
                <w:rFonts w:ascii="Times New Roman" w:hAnsi="Times New Roman" w:cs="Times New Roman"/>
              </w:rPr>
            </w:pPr>
            <w:r w:rsidRPr="00AD7CEB">
              <w:rPr>
                <w:rFonts w:ascii="Times New Roman" w:hAnsi="Times New Roman" w:cs="Times New Roman"/>
              </w:rPr>
              <w:t>项目组成表见表</w:t>
            </w:r>
            <w:r w:rsidRPr="00AD7CEB">
              <w:rPr>
                <w:rFonts w:ascii="Times New Roman" w:hAnsi="Times New Roman" w:cs="Times New Roman"/>
              </w:rPr>
              <w:t>2-5</w:t>
            </w:r>
            <w:r w:rsidRPr="00AD7CEB">
              <w:rPr>
                <w:rFonts w:ascii="Times New Roman" w:hAnsi="Times New Roman" w:cs="Times New Roman"/>
              </w:rPr>
              <w:t>，工程特性表见表</w:t>
            </w:r>
            <w:r w:rsidRPr="00AD7CEB">
              <w:rPr>
                <w:rFonts w:ascii="Times New Roman" w:hAnsi="Times New Roman" w:cs="Times New Roman"/>
              </w:rPr>
              <w:t>2-6</w:t>
            </w:r>
            <w:r w:rsidRPr="00AD7CEB">
              <w:rPr>
                <w:rFonts w:ascii="Times New Roman" w:hAnsi="Times New Roman" w:cs="Times New Roman"/>
              </w:rPr>
              <w:t>。</w:t>
            </w:r>
          </w:p>
          <w:p w14:paraId="044DEDF7" w14:textId="77777777" w:rsidR="00916A5F" w:rsidRPr="00AD7CEB" w:rsidRDefault="00000000">
            <w:pPr>
              <w:autoSpaceDE w:val="0"/>
              <w:autoSpaceDN w:val="0"/>
              <w:snapToGrid w:val="0"/>
              <w:ind w:firstLineChars="1000" w:firstLine="2409"/>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2-5          </w:t>
            </w:r>
            <w:r w:rsidRPr="00AD7CEB">
              <w:rPr>
                <w:rFonts w:ascii="Times New Roman" w:hAnsi="Times New Roman" w:cs="Times New Roman"/>
                <w:b/>
              </w:rPr>
              <w:t>项目组成一览表</w:t>
            </w:r>
          </w:p>
          <w:tbl>
            <w:tblPr>
              <w:tblW w:w="7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3"/>
              <w:gridCol w:w="426"/>
              <w:gridCol w:w="695"/>
              <w:gridCol w:w="5799"/>
            </w:tblGrid>
            <w:tr w:rsidR="00916A5F" w:rsidRPr="00AD7CEB" w14:paraId="3835FE9D" w14:textId="77777777" w:rsidTr="00004BD3">
              <w:trPr>
                <w:cantSplit/>
                <w:trHeight w:val="14"/>
                <w:jc w:val="center"/>
              </w:trPr>
              <w:tc>
                <w:tcPr>
                  <w:tcW w:w="713" w:type="dxa"/>
                  <w:vAlign w:val="center"/>
                </w:tcPr>
                <w:p w14:paraId="3CAEDFCB"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工程</w:t>
                  </w:r>
                </w:p>
                <w:p w14:paraId="1BCC3807"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类别</w:t>
                  </w:r>
                </w:p>
              </w:tc>
              <w:tc>
                <w:tcPr>
                  <w:tcW w:w="1121" w:type="dxa"/>
                  <w:gridSpan w:val="2"/>
                  <w:vAlign w:val="center"/>
                </w:tcPr>
                <w:p w14:paraId="048E30C0"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单项</w:t>
                  </w:r>
                </w:p>
                <w:p w14:paraId="5DF0DECF"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工程</w:t>
                  </w:r>
                </w:p>
              </w:tc>
              <w:tc>
                <w:tcPr>
                  <w:tcW w:w="5799" w:type="dxa"/>
                  <w:vAlign w:val="center"/>
                </w:tcPr>
                <w:p w14:paraId="7CA099B7"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主要工程内容</w:t>
                  </w:r>
                </w:p>
              </w:tc>
            </w:tr>
            <w:tr w:rsidR="00916A5F" w:rsidRPr="00AD7CEB" w14:paraId="196AFF98" w14:textId="77777777" w:rsidTr="00004BD3">
              <w:trPr>
                <w:cantSplit/>
                <w:trHeight w:val="371"/>
                <w:jc w:val="center"/>
              </w:trPr>
              <w:tc>
                <w:tcPr>
                  <w:tcW w:w="713" w:type="dxa"/>
                  <w:vMerge w:val="restart"/>
                  <w:vAlign w:val="center"/>
                </w:tcPr>
                <w:p w14:paraId="0A758DB4"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主体</w:t>
                  </w:r>
                </w:p>
                <w:p w14:paraId="5AC9DC80"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工程</w:t>
                  </w:r>
                </w:p>
              </w:tc>
              <w:tc>
                <w:tcPr>
                  <w:tcW w:w="1121" w:type="dxa"/>
                  <w:gridSpan w:val="2"/>
                  <w:vAlign w:val="center"/>
                </w:tcPr>
                <w:p w14:paraId="0D1CF77D"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风电机组</w:t>
                  </w:r>
                </w:p>
              </w:tc>
              <w:tc>
                <w:tcPr>
                  <w:tcW w:w="5799" w:type="dxa"/>
                  <w:vAlign w:val="center"/>
                </w:tcPr>
                <w:p w14:paraId="2B4F39D9" w14:textId="789DC3DC"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建设规模为</w:t>
                  </w:r>
                  <w:r w:rsidRPr="00AD7CEB">
                    <w:rPr>
                      <w:rFonts w:ascii="Times New Roman" w:hAnsi="Times New Roman" w:cs="Times New Roman"/>
                      <w:sz w:val="21"/>
                      <w:szCs w:val="21"/>
                    </w:rPr>
                    <w:t>15MW</w:t>
                  </w:r>
                  <w:r w:rsidRPr="00AD7CEB">
                    <w:rPr>
                      <w:rFonts w:ascii="Times New Roman" w:hAnsi="Times New Roman" w:cs="Times New Roman"/>
                      <w:sz w:val="21"/>
                      <w:szCs w:val="21"/>
                    </w:rPr>
                    <w:t>，共建设</w:t>
                  </w:r>
                  <w:r w:rsidRPr="00AD7CEB">
                    <w:rPr>
                      <w:rFonts w:ascii="Times New Roman" w:hAnsi="Times New Roman" w:cs="Times New Roman"/>
                      <w:sz w:val="21"/>
                      <w:szCs w:val="21"/>
                    </w:rPr>
                    <w:t>3</w:t>
                  </w:r>
                  <w:r w:rsidRPr="00AD7CEB">
                    <w:rPr>
                      <w:rFonts w:ascii="Times New Roman" w:hAnsi="Times New Roman" w:cs="Times New Roman"/>
                      <w:sz w:val="21"/>
                      <w:szCs w:val="21"/>
                    </w:rPr>
                    <w:t>台</w:t>
                  </w:r>
                  <w:r w:rsidRPr="00AD7CEB">
                    <w:rPr>
                      <w:rFonts w:ascii="Times New Roman" w:hAnsi="Times New Roman" w:cs="Times New Roman"/>
                      <w:sz w:val="21"/>
                      <w:szCs w:val="21"/>
                    </w:rPr>
                    <w:t>5.0MW</w:t>
                  </w:r>
                  <w:r w:rsidRPr="00AD7CEB">
                    <w:rPr>
                      <w:rFonts w:ascii="Times New Roman" w:hAnsi="Times New Roman" w:cs="Times New Roman"/>
                      <w:sz w:val="21"/>
                      <w:szCs w:val="21"/>
                    </w:rPr>
                    <w:t>风力发电机组，机型为</w:t>
                  </w:r>
                  <w:r w:rsidRPr="00AD7CEB">
                    <w:rPr>
                      <w:rFonts w:ascii="Times New Roman" w:hAnsi="Times New Roman" w:cs="Times New Roman"/>
                      <w:sz w:val="21"/>
                      <w:szCs w:val="21"/>
                    </w:rPr>
                    <w:t>3</w:t>
                  </w:r>
                  <w:r w:rsidRPr="00AD7CEB">
                    <w:rPr>
                      <w:rFonts w:ascii="Times New Roman" w:hAnsi="Times New Roman" w:cs="Times New Roman"/>
                      <w:sz w:val="21"/>
                      <w:szCs w:val="21"/>
                    </w:rPr>
                    <w:t>台</w:t>
                  </w:r>
                  <w:r w:rsidRPr="00AD7CEB">
                    <w:rPr>
                      <w:rFonts w:ascii="Times New Roman" w:hAnsi="Times New Roman" w:cs="Times New Roman"/>
                      <w:sz w:val="21"/>
                      <w:szCs w:val="21"/>
                    </w:rPr>
                    <w:t>WTGS5000A</w:t>
                  </w:r>
                  <w:r w:rsidRPr="00AD7CEB">
                    <w:rPr>
                      <w:rFonts w:ascii="Times New Roman" w:hAnsi="Times New Roman" w:cs="Times New Roman"/>
                      <w:sz w:val="21"/>
                      <w:szCs w:val="21"/>
                    </w:rPr>
                    <w:t>，安装轮毂高度</w:t>
                  </w:r>
                  <w:r w:rsidRPr="00AD7CEB">
                    <w:rPr>
                      <w:rFonts w:ascii="Times New Roman" w:hAnsi="Times New Roman" w:cs="Times New Roman"/>
                      <w:sz w:val="21"/>
                      <w:szCs w:val="21"/>
                    </w:rPr>
                    <w:t>110m</w:t>
                  </w:r>
                  <w:r w:rsidRPr="00AD7CEB">
                    <w:rPr>
                      <w:rFonts w:ascii="Times New Roman" w:hAnsi="Times New Roman" w:cs="Times New Roman"/>
                      <w:sz w:val="21"/>
                      <w:szCs w:val="21"/>
                    </w:rPr>
                    <w:t>，叶片数</w:t>
                  </w:r>
                  <w:r w:rsidRPr="00AD7CEB">
                    <w:rPr>
                      <w:rFonts w:ascii="Times New Roman" w:hAnsi="Times New Roman" w:cs="Times New Roman"/>
                      <w:sz w:val="21"/>
                      <w:szCs w:val="21"/>
                    </w:rPr>
                    <w:t>3</w:t>
                  </w:r>
                  <w:r w:rsidRPr="00AD7CEB">
                    <w:rPr>
                      <w:rFonts w:ascii="Times New Roman" w:hAnsi="Times New Roman" w:cs="Times New Roman"/>
                      <w:sz w:val="21"/>
                      <w:szCs w:val="21"/>
                    </w:rPr>
                    <w:t>片，叶轮直径</w:t>
                  </w:r>
                  <w:r w:rsidRPr="00AD7CEB">
                    <w:rPr>
                      <w:rFonts w:ascii="Times New Roman" w:hAnsi="Times New Roman" w:cs="Times New Roman"/>
                      <w:sz w:val="21"/>
                      <w:szCs w:val="21"/>
                    </w:rPr>
                    <w:t>191m</w:t>
                  </w:r>
                  <w:r w:rsidRPr="00AD7CEB">
                    <w:rPr>
                      <w:rFonts w:ascii="Times New Roman" w:hAnsi="Times New Roman" w:cs="Times New Roman"/>
                      <w:sz w:val="21"/>
                      <w:szCs w:val="21"/>
                    </w:rPr>
                    <w:t>，风机的塔筒、叶片及机舱由厂家预制，本项目只进行风机地基浇筑及设备安装，钢筋混凝土扩展基础底部平面呈半径</w:t>
                  </w:r>
                  <w:r w:rsidRPr="00AD7CEB">
                    <w:rPr>
                      <w:rFonts w:ascii="Times New Roman" w:hAnsi="Times New Roman" w:cs="Times New Roman"/>
                      <w:sz w:val="21"/>
                      <w:szCs w:val="21"/>
                    </w:rPr>
                    <w:t>10.9m</w:t>
                  </w:r>
                  <w:r w:rsidRPr="00AD7CEB">
                    <w:rPr>
                      <w:rFonts w:ascii="Times New Roman" w:hAnsi="Times New Roman" w:cs="Times New Roman"/>
                      <w:sz w:val="21"/>
                      <w:szCs w:val="21"/>
                    </w:rPr>
                    <w:t>的圆形，底板外</w:t>
                  </w:r>
                  <w:r w:rsidR="009423A2" w:rsidRPr="00AD7CEB">
                    <w:rPr>
                      <w:rFonts w:ascii="Times New Roman" w:hAnsi="Times New Roman" w:cs="Times New Roman"/>
                      <w:sz w:val="21"/>
                      <w:szCs w:val="21"/>
                    </w:rPr>
                    <w:t>圆</w:t>
                  </w:r>
                  <w:r w:rsidRPr="00AD7CEB">
                    <w:rPr>
                      <w:rFonts w:ascii="Times New Roman" w:hAnsi="Times New Roman" w:cs="Times New Roman"/>
                      <w:sz w:val="21"/>
                      <w:szCs w:val="21"/>
                    </w:rPr>
                    <w:t>高度</w:t>
                  </w:r>
                  <w:r w:rsidRPr="00AD7CEB">
                    <w:rPr>
                      <w:rFonts w:ascii="Times New Roman" w:hAnsi="Times New Roman" w:cs="Times New Roman"/>
                      <w:sz w:val="21"/>
                      <w:szCs w:val="21"/>
                    </w:rPr>
                    <w:t>0.8m</w:t>
                  </w:r>
                  <w:r w:rsidRPr="00AD7CEB">
                    <w:rPr>
                      <w:rFonts w:ascii="Times New Roman" w:hAnsi="Times New Roman" w:cs="Times New Roman"/>
                      <w:sz w:val="21"/>
                      <w:szCs w:val="21"/>
                    </w:rPr>
                    <w:t>，底板棱台高度</w:t>
                  </w:r>
                  <w:r w:rsidRPr="00AD7CEB">
                    <w:rPr>
                      <w:rFonts w:ascii="Times New Roman" w:hAnsi="Times New Roman" w:cs="Times New Roman"/>
                      <w:sz w:val="21"/>
                      <w:szCs w:val="21"/>
                    </w:rPr>
                    <w:t>2.2m</w:t>
                  </w:r>
                  <w:r w:rsidRPr="00AD7CEB">
                    <w:rPr>
                      <w:rFonts w:ascii="Times New Roman" w:hAnsi="Times New Roman" w:cs="Times New Roman"/>
                      <w:sz w:val="21"/>
                      <w:szCs w:val="21"/>
                    </w:rPr>
                    <w:t>，台柱高度为</w:t>
                  </w:r>
                  <w:r w:rsidRPr="00AD7CEB">
                    <w:rPr>
                      <w:rFonts w:ascii="Times New Roman" w:hAnsi="Times New Roman" w:cs="Times New Roman"/>
                      <w:sz w:val="21"/>
                      <w:szCs w:val="21"/>
                    </w:rPr>
                    <w:t>1.85m</w:t>
                  </w:r>
                  <w:r w:rsidRPr="00AD7CEB">
                    <w:rPr>
                      <w:rFonts w:ascii="Times New Roman" w:hAnsi="Times New Roman" w:cs="Times New Roman"/>
                      <w:sz w:val="21"/>
                      <w:szCs w:val="21"/>
                    </w:rPr>
                    <w:t>，台柱直径为</w:t>
                  </w:r>
                  <w:r w:rsidRPr="00AD7CEB">
                    <w:rPr>
                      <w:rFonts w:ascii="Times New Roman" w:hAnsi="Times New Roman" w:cs="Times New Roman"/>
                      <w:sz w:val="21"/>
                      <w:szCs w:val="21"/>
                    </w:rPr>
                    <w:t>3.5m</w:t>
                  </w:r>
                  <w:r w:rsidRPr="00AD7CEB">
                    <w:rPr>
                      <w:rFonts w:ascii="Times New Roman" w:hAnsi="Times New Roman" w:cs="Times New Roman"/>
                      <w:sz w:val="21"/>
                      <w:szCs w:val="21"/>
                    </w:rPr>
                    <w:t>，基础埋深为</w:t>
                  </w:r>
                  <w:r w:rsidRPr="00AD7CEB">
                    <w:rPr>
                      <w:rFonts w:ascii="Times New Roman" w:hAnsi="Times New Roman" w:cs="Times New Roman"/>
                      <w:sz w:val="21"/>
                      <w:szCs w:val="21"/>
                    </w:rPr>
                    <w:t>4.2m</w:t>
                  </w:r>
                  <w:r w:rsidRPr="00AD7CEB">
                    <w:rPr>
                      <w:rFonts w:ascii="Times New Roman" w:hAnsi="Times New Roman" w:cs="Times New Roman"/>
                      <w:sz w:val="21"/>
                      <w:szCs w:val="21"/>
                    </w:rPr>
                    <w:t>，用</w:t>
                  </w:r>
                  <w:r w:rsidRPr="00AD7CEB">
                    <w:rPr>
                      <w:rFonts w:ascii="Times New Roman" w:hAnsi="Times New Roman" w:cs="Times New Roman"/>
                      <w:sz w:val="21"/>
                      <w:szCs w:val="21"/>
                    </w:rPr>
                    <w:t>C40</w:t>
                  </w:r>
                  <w:r w:rsidRPr="00AD7CEB">
                    <w:rPr>
                      <w:rFonts w:ascii="Times New Roman" w:hAnsi="Times New Roman" w:cs="Times New Roman"/>
                      <w:sz w:val="21"/>
                      <w:szCs w:val="21"/>
                    </w:rPr>
                    <w:t>混凝土浇筑。</w:t>
                  </w:r>
                </w:p>
              </w:tc>
            </w:tr>
            <w:tr w:rsidR="00916A5F" w:rsidRPr="00AD7CEB" w14:paraId="70C81B3A" w14:textId="77777777" w:rsidTr="00004BD3">
              <w:trPr>
                <w:cantSplit/>
                <w:trHeight w:val="1256"/>
                <w:jc w:val="center"/>
              </w:trPr>
              <w:tc>
                <w:tcPr>
                  <w:tcW w:w="713" w:type="dxa"/>
                  <w:vMerge/>
                  <w:vAlign w:val="center"/>
                </w:tcPr>
                <w:p w14:paraId="38DC21D1" w14:textId="77777777" w:rsidR="00916A5F" w:rsidRPr="00AD7CEB" w:rsidRDefault="00916A5F">
                  <w:pPr>
                    <w:pStyle w:val="affa"/>
                    <w:autoSpaceDN w:val="0"/>
                    <w:snapToGrid w:val="0"/>
                    <w:ind w:firstLine="0"/>
                    <w:jc w:val="center"/>
                    <w:outlineLvl w:val="1"/>
                    <w:rPr>
                      <w:rFonts w:ascii="Times New Roman" w:hAnsi="Times New Roman"/>
                      <w:sz w:val="21"/>
                      <w:szCs w:val="21"/>
                    </w:rPr>
                  </w:pPr>
                </w:p>
              </w:tc>
              <w:tc>
                <w:tcPr>
                  <w:tcW w:w="1121" w:type="dxa"/>
                  <w:gridSpan w:val="2"/>
                  <w:vAlign w:val="center"/>
                </w:tcPr>
                <w:p w14:paraId="700A2038"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箱式变压器</w:t>
                  </w:r>
                </w:p>
              </w:tc>
              <w:tc>
                <w:tcPr>
                  <w:tcW w:w="5799" w:type="dxa"/>
                  <w:vAlign w:val="center"/>
                </w:tcPr>
                <w:p w14:paraId="4F83079E"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每台风力发电机组配置</w:t>
                  </w:r>
                  <w:r w:rsidRPr="00AD7CEB">
                    <w:rPr>
                      <w:rFonts w:ascii="Times New Roman" w:hAnsi="Times New Roman" w:cs="Times New Roman"/>
                      <w:sz w:val="21"/>
                      <w:szCs w:val="21"/>
                    </w:rPr>
                    <w:t>1</w:t>
                  </w:r>
                  <w:r w:rsidRPr="00AD7CEB">
                    <w:rPr>
                      <w:rFonts w:ascii="Times New Roman" w:hAnsi="Times New Roman" w:cs="Times New Roman"/>
                      <w:sz w:val="21"/>
                      <w:szCs w:val="21"/>
                    </w:rPr>
                    <w:t>台箱式变压器，采用油浸式，共安装</w:t>
                  </w:r>
                  <w:r w:rsidRPr="00AD7CEB">
                    <w:rPr>
                      <w:rFonts w:ascii="Times New Roman" w:hAnsi="Times New Roman" w:cs="Times New Roman"/>
                      <w:sz w:val="21"/>
                      <w:szCs w:val="21"/>
                    </w:rPr>
                    <w:t>3</w:t>
                  </w:r>
                  <w:r w:rsidRPr="00AD7CEB">
                    <w:rPr>
                      <w:rFonts w:ascii="Times New Roman" w:hAnsi="Times New Roman" w:cs="Times New Roman"/>
                      <w:sz w:val="21"/>
                      <w:szCs w:val="21"/>
                    </w:rPr>
                    <w:t>台箱式变压器（</w:t>
                  </w:r>
                  <w:r w:rsidRPr="00AD7CEB">
                    <w:rPr>
                      <w:rFonts w:ascii="Times New Roman" w:hAnsi="Times New Roman" w:cs="Times New Roman"/>
                      <w:sz w:val="21"/>
                      <w:szCs w:val="21"/>
                    </w:rPr>
                    <w:t>S18-5500</w:t>
                  </w:r>
                  <w:r w:rsidRPr="00AD7CEB">
                    <w:rPr>
                      <w:rFonts w:ascii="Times New Roman" w:hAnsi="Times New Roman" w:cs="Times New Roman"/>
                      <w:sz w:val="21"/>
                      <w:szCs w:val="21"/>
                    </w:rPr>
                    <w:t>），容量为</w:t>
                  </w:r>
                  <w:r w:rsidRPr="00AD7CEB">
                    <w:rPr>
                      <w:rFonts w:ascii="Times New Roman" w:hAnsi="Times New Roman" w:cs="Times New Roman"/>
                      <w:sz w:val="21"/>
                      <w:szCs w:val="21"/>
                    </w:rPr>
                    <w:t>5500kVA</w:t>
                  </w:r>
                  <w:r w:rsidRPr="00AD7CEB">
                    <w:rPr>
                      <w:rFonts w:ascii="Times New Roman" w:hAnsi="Times New Roman" w:cs="Times New Roman"/>
                      <w:sz w:val="21"/>
                      <w:szCs w:val="21"/>
                    </w:rPr>
                    <w:t>。箱式变压器由厂家预制，本项目只进行箱变地基浇筑及设备安装，采用现浇混凝土箱式基础；箱变基础初步考虑采用天然地基，箱变基础采用混凝土结构。初步设计基础下设</w:t>
                  </w:r>
                  <w:r w:rsidRPr="00AD7CEB">
                    <w:rPr>
                      <w:rFonts w:ascii="Times New Roman" w:hAnsi="Times New Roman" w:cs="Times New Roman"/>
                      <w:sz w:val="21"/>
                      <w:szCs w:val="21"/>
                    </w:rPr>
                    <w:t>100mm</w:t>
                  </w:r>
                  <w:r w:rsidRPr="00AD7CEB">
                    <w:rPr>
                      <w:rFonts w:ascii="Times New Roman" w:hAnsi="Times New Roman" w:cs="Times New Roman"/>
                      <w:sz w:val="21"/>
                      <w:szCs w:val="21"/>
                    </w:rPr>
                    <w:t>厚</w:t>
                  </w:r>
                  <w:r w:rsidRPr="00AD7CEB">
                    <w:rPr>
                      <w:rFonts w:ascii="Times New Roman" w:hAnsi="Times New Roman" w:cs="Times New Roman"/>
                      <w:sz w:val="21"/>
                      <w:szCs w:val="21"/>
                    </w:rPr>
                    <w:t xml:space="preserve">C15 </w:t>
                  </w:r>
                  <w:r w:rsidRPr="00AD7CEB">
                    <w:rPr>
                      <w:rFonts w:ascii="Times New Roman" w:hAnsi="Times New Roman" w:cs="Times New Roman"/>
                      <w:sz w:val="21"/>
                      <w:szCs w:val="21"/>
                    </w:rPr>
                    <w:t>素混凝土垫层，基础尺寸暂定为</w:t>
                  </w:r>
                  <w:r w:rsidRPr="00AD7CEB">
                    <w:rPr>
                      <w:rFonts w:ascii="Times New Roman" w:hAnsi="Times New Roman" w:cs="Times New Roman"/>
                      <w:sz w:val="21"/>
                      <w:szCs w:val="21"/>
                    </w:rPr>
                    <w:t>7.5m×5.5m</w:t>
                  </w:r>
                  <w:r w:rsidRPr="00AD7CEB">
                    <w:rPr>
                      <w:rFonts w:ascii="Times New Roman" w:hAnsi="Times New Roman" w:cs="Times New Roman"/>
                      <w:sz w:val="21"/>
                      <w:szCs w:val="21"/>
                    </w:rPr>
                    <w:t>，基础采用</w:t>
                  </w:r>
                  <w:r w:rsidRPr="00AD7CEB">
                    <w:rPr>
                      <w:rFonts w:ascii="Times New Roman" w:hAnsi="Times New Roman" w:cs="Times New Roman"/>
                      <w:sz w:val="21"/>
                      <w:szCs w:val="21"/>
                    </w:rPr>
                    <w:t>C30</w:t>
                  </w:r>
                  <w:r w:rsidRPr="00AD7CEB">
                    <w:rPr>
                      <w:rFonts w:ascii="Times New Roman" w:hAnsi="Times New Roman" w:cs="Times New Roman"/>
                      <w:sz w:val="21"/>
                      <w:szCs w:val="21"/>
                    </w:rPr>
                    <w:t>混凝土。</w:t>
                  </w:r>
                </w:p>
              </w:tc>
            </w:tr>
            <w:tr w:rsidR="00916A5F" w:rsidRPr="00AD7CEB" w14:paraId="5D08F5AC" w14:textId="77777777" w:rsidTr="00004BD3">
              <w:trPr>
                <w:cantSplit/>
                <w:trHeight w:val="498"/>
                <w:jc w:val="center"/>
              </w:trPr>
              <w:tc>
                <w:tcPr>
                  <w:tcW w:w="713" w:type="dxa"/>
                  <w:vMerge w:val="restart"/>
                  <w:vAlign w:val="center"/>
                </w:tcPr>
                <w:p w14:paraId="54D52E5A"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辅助工程</w:t>
                  </w:r>
                </w:p>
              </w:tc>
              <w:tc>
                <w:tcPr>
                  <w:tcW w:w="1121" w:type="dxa"/>
                  <w:gridSpan w:val="2"/>
                  <w:vAlign w:val="center"/>
                </w:tcPr>
                <w:p w14:paraId="11600844"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进场道路</w:t>
                  </w:r>
                </w:p>
              </w:tc>
              <w:tc>
                <w:tcPr>
                  <w:tcW w:w="5799" w:type="dxa"/>
                  <w:vAlign w:val="center"/>
                </w:tcPr>
                <w:p w14:paraId="2C29DCD1" w14:textId="5BEA7D48"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项目进场道路利用区域内现状道路（永胜路）引接，</w:t>
                  </w:r>
                  <w:r w:rsidR="005F1DC6" w:rsidRPr="00AD7CEB">
                    <w:rPr>
                      <w:rFonts w:ascii="Times New Roman" w:hAnsi="Times New Roman" w:cs="Times New Roman"/>
                      <w:sz w:val="21"/>
                      <w:szCs w:val="21"/>
                    </w:rPr>
                    <w:t>新建进场道路长度约</w:t>
                  </w:r>
                  <w:r w:rsidR="005F1DC6" w:rsidRPr="00AD7CEB">
                    <w:rPr>
                      <w:rFonts w:ascii="Times New Roman" w:hAnsi="Times New Roman" w:cs="Times New Roman"/>
                      <w:sz w:val="21"/>
                      <w:szCs w:val="21"/>
                    </w:rPr>
                    <w:t>344m</w:t>
                  </w:r>
                  <w:r w:rsidR="005F1DC6" w:rsidRPr="00AD7CEB">
                    <w:rPr>
                      <w:rFonts w:ascii="Times New Roman" w:hAnsi="Times New Roman" w:cs="Times New Roman"/>
                      <w:sz w:val="21"/>
                      <w:szCs w:val="21"/>
                    </w:rPr>
                    <w:t>的</w:t>
                  </w:r>
                  <w:r w:rsidRPr="00AD7CEB">
                    <w:rPr>
                      <w:rFonts w:ascii="Times New Roman" w:hAnsi="Times New Roman" w:cs="Times New Roman"/>
                      <w:sz w:val="21"/>
                      <w:szCs w:val="21"/>
                    </w:rPr>
                    <w:t>进场道路</w:t>
                  </w:r>
                  <w:r w:rsidR="005F1DC6" w:rsidRPr="00AD7CEB">
                    <w:rPr>
                      <w:rFonts w:ascii="Times New Roman" w:hAnsi="Times New Roman" w:cs="Times New Roman"/>
                      <w:sz w:val="21"/>
                      <w:szCs w:val="21"/>
                    </w:rPr>
                    <w:t>，该道路兼检修道路</w:t>
                  </w:r>
                  <w:r w:rsidRPr="00AD7CEB">
                    <w:rPr>
                      <w:rFonts w:ascii="Times New Roman" w:hAnsi="Times New Roman" w:cs="Times New Roman"/>
                      <w:sz w:val="21"/>
                      <w:szCs w:val="21"/>
                    </w:rPr>
                    <w:t>。</w:t>
                  </w:r>
                </w:p>
              </w:tc>
            </w:tr>
            <w:tr w:rsidR="003937B7" w:rsidRPr="00AD7CEB" w14:paraId="444719D5" w14:textId="77777777" w:rsidTr="003937B7">
              <w:trPr>
                <w:cantSplit/>
                <w:trHeight w:val="2231"/>
                <w:jc w:val="center"/>
              </w:trPr>
              <w:tc>
                <w:tcPr>
                  <w:tcW w:w="713" w:type="dxa"/>
                  <w:vMerge/>
                  <w:vAlign w:val="center"/>
                </w:tcPr>
                <w:p w14:paraId="44A65C56" w14:textId="77777777" w:rsidR="003937B7" w:rsidRPr="00AD7CEB" w:rsidRDefault="003937B7">
                  <w:pPr>
                    <w:pStyle w:val="affa"/>
                    <w:autoSpaceDN w:val="0"/>
                    <w:snapToGrid w:val="0"/>
                    <w:ind w:firstLine="0"/>
                    <w:jc w:val="center"/>
                    <w:outlineLvl w:val="1"/>
                    <w:rPr>
                      <w:rFonts w:ascii="Times New Roman" w:hAnsi="Times New Roman"/>
                      <w:sz w:val="21"/>
                      <w:szCs w:val="21"/>
                    </w:rPr>
                  </w:pPr>
                </w:p>
              </w:tc>
              <w:tc>
                <w:tcPr>
                  <w:tcW w:w="1121" w:type="dxa"/>
                  <w:gridSpan w:val="2"/>
                  <w:vAlign w:val="center"/>
                </w:tcPr>
                <w:p w14:paraId="3D312A21" w14:textId="17C91C6E" w:rsidR="003937B7" w:rsidRPr="00AD7CEB" w:rsidRDefault="003937B7">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施工道路及检修道路</w:t>
                  </w:r>
                </w:p>
              </w:tc>
              <w:tc>
                <w:tcPr>
                  <w:tcW w:w="5799" w:type="dxa"/>
                  <w:vAlign w:val="center"/>
                </w:tcPr>
                <w:p w14:paraId="0729C8CC" w14:textId="4B2196C9" w:rsidR="003937B7" w:rsidRPr="00AD7CEB" w:rsidRDefault="003937B7" w:rsidP="003937B7">
                  <w:pPr>
                    <w:rPr>
                      <w:rFonts w:ascii="Times New Roman" w:hAnsi="Times New Roman" w:cs="Times New Roman"/>
                      <w:sz w:val="21"/>
                      <w:szCs w:val="21"/>
                    </w:rPr>
                  </w:pPr>
                  <w:r w:rsidRPr="00AD7CEB">
                    <w:rPr>
                      <w:rFonts w:ascii="Times New Roman" w:hAnsi="Times New Roman" w:cs="Times New Roman"/>
                      <w:sz w:val="21"/>
                      <w:szCs w:val="21"/>
                    </w:rPr>
                    <w:t>根据设计，场内施工道路路基宽</w:t>
                  </w:r>
                  <w:r w:rsidRPr="00AD7CEB">
                    <w:rPr>
                      <w:rFonts w:ascii="Times New Roman" w:hAnsi="Times New Roman" w:cs="Times New Roman"/>
                      <w:sz w:val="21"/>
                      <w:szCs w:val="21"/>
                    </w:rPr>
                    <w:t>5.5m</w:t>
                  </w:r>
                  <w:r w:rsidRPr="00AD7CEB">
                    <w:rPr>
                      <w:rFonts w:ascii="Times New Roman" w:hAnsi="Times New Roman" w:cs="Times New Roman"/>
                      <w:sz w:val="21"/>
                      <w:szCs w:val="21"/>
                    </w:rPr>
                    <w:t>，路面宽</w:t>
                  </w:r>
                  <w:r w:rsidRPr="00AD7CEB">
                    <w:rPr>
                      <w:rFonts w:ascii="Times New Roman" w:hAnsi="Times New Roman" w:cs="Times New Roman"/>
                      <w:sz w:val="21"/>
                      <w:szCs w:val="21"/>
                    </w:rPr>
                    <w:t>4.0m</w:t>
                  </w:r>
                  <w:r w:rsidRPr="00AD7CEB">
                    <w:rPr>
                      <w:rFonts w:ascii="Times New Roman" w:hAnsi="Times New Roman" w:cs="Times New Roman"/>
                      <w:sz w:val="21"/>
                      <w:szCs w:val="21"/>
                    </w:rPr>
                    <w:t>，路线参照《风电场工程道路设计规范》（</w:t>
                  </w:r>
                  <w:r w:rsidRPr="00AD7CEB">
                    <w:rPr>
                      <w:rFonts w:ascii="Times New Roman" w:hAnsi="Times New Roman" w:cs="Times New Roman"/>
                      <w:sz w:val="21"/>
                      <w:szCs w:val="21"/>
                    </w:rPr>
                    <w:t>NB/T 10209-2019</w:t>
                  </w:r>
                  <w:r w:rsidRPr="00AD7CEB">
                    <w:rPr>
                      <w:rFonts w:ascii="Times New Roman" w:hAnsi="Times New Roman" w:cs="Times New Roman"/>
                      <w:sz w:val="21"/>
                      <w:szCs w:val="21"/>
                    </w:rPr>
                    <w:t>）标准进行设计，设计行车速度</w:t>
                  </w:r>
                  <w:r w:rsidRPr="00AD7CEB">
                    <w:rPr>
                      <w:rFonts w:ascii="Times New Roman" w:hAnsi="Times New Roman" w:cs="Times New Roman"/>
                      <w:sz w:val="21"/>
                      <w:szCs w:val="21"/>
                    </w:rPr>
                    <w:t>15km/h</w:t>
                  </w:r>
                  <w:r w:rsidRPr="00AD7CEB">
                    <w:rPr>
                      <w:rFonts w:ascii="Times New Roman" w:hAnsi="Times New Roman" w:cs="Times New Roman"/>
                      <w:sz w:val="21"/>
                      <w:szCs w:val="21"/>
                    </w:rPr>
                    <w:t>；道路总长</w:t>
                  </w:r>
                  <w:r w:rsidRPr="00AD7CEB">
                    <w:rPr>
                      <w:rFonts w:ascii="Times New Roman" w:hAnsi="Times New Roman" w:cs="Times New Roman"/>
                      <w:sz w:val="21"/>
                      <w:szCs w:val="21"/>
                    </w:rPr>
                    <w:t>3.0km</w:t>
                  </w:r>
                  <w:r w:rsidRPr="00AD7CEB">
                    <w:rPr>
                      <w:rFonts w:ascii="Times New Roman" w:hAnsi="Times New Roman" w:cs="Times New Roman"/>
                      <w:sz w:val="21"/>
                      <w:szCs w:val="21"/>
                    </w:rPr>
                    <w:t>，其中</w:t>
                  </w:r>
                  <w:r w:rsidRPr="00AD7CEB">
                    <w:rPr>
                      <w:rFonts w:ascii="Times New Roman" w:hAnsi="Times New Roman" w:cs="Times New Roman"/>
                      <w:sz w:val="21"/>
                      <w:szCs w:val="21"/>
                    </w:rPr>
                    <w:t>440.5m</w:t>
                  </w:r>
                  <w:r w:rsidRPr="00AD7CEB">
                    <w:rPr>
                      <w:rFonts w:ascii="Times New Roman" w:hAnsi="Times New Roman" w:cs="Times New Roman"/>
                      <w:sz w:val="21"/>
                      <w:szCs w:val="21"/>
                    </w:rPr>
                    <w:t>为新建道路，</w:t>
                  </w:r>
                  <w:r w:rsidRPr="00AD7CEB">
                    <w:rPr>
                      <w:rFonts w:ascii="Times New Roman" w:hAnsi="Times New Roman" w:cs="Times New Roman"/>
                      <w:sz w:val="21"/>
                      <w:szCs w:val="21"/>
                    </w:rPr>
                    <w:t>2559.5m</w:t>
                  </w:r>
                  <w:r w:rsidRPr="00AD7CEB">
                    <w:rPr>
                      <w:rFonts w:ascii="Times New Roman" w:hAnsi="Times New Roman" w:cs="Times New Roman"/>
                      <w:sz w:val="21"/>
                      <w:szCs w:val="21"/>
                    </w:rPr>
                    <w:t>利用原有乡村道路改造（主要将道路拓宽</w:t>
                  </w:r>
                  <w:r w:rsidR="0037271E" w:rsidRPr="00AD7CEB">
                    <w:rPr>
                      <w:rFonts w:ascii="Times New Roman" w:hAnsi="Times New Roman" w:cs="Times New Roman"/>
                      <w:sz w:val="21"/>
                      <w:szCs w:val="21"/>
                    </w:rPr>
                    <w:t>〔</w:t>
                  </w:r>
                  <w:r w:rsidRPr="00AD7CEB">
                    <w:rPr>
                      <w:rFonts w:ascii="Times New Roman" w:hAnsi="Times New Roman" w:cs="Times New Roman"/>
                      <w:sz w:val="21"/>
                      <w:szCs w:val="21"/>
                    </w:rPr>
                    <w:t>由</w:t>
                  </w:r>
                  <w:r w:rsidRPr="00AD7CEB">
                    <w:rPr>
                      <w:rFonts w:ascii="Times New Roman" w:hAnsi="Times New Roman" w:cs="Times New Roman"/>
                      <w:sz w:val="21"/>
                      <w:szCs w:val="21"/>
                    </w:rPr>
                    <w:t>4.0m</w:t>
                  </w:r>
                  <w:r w:rsidRPr="00AD7CEB">
                    <w:rPr>
                      <w:rFonts w:ascii="Times New Roman" w:hAnsi="Times New Roman" w:cs="Times New Roman"/>
                      <w:sz w:val="21"/>
                      <w:szCs w:val="21"/>
                    </w:rPr>
                    <w:t>拓宽至</w:t>
                  </w:r>
                  <w:r w:rsidRPr="00AD7CEB">
                    <w:rPr>
                      <w:rFonts w:ascii="Times New Roman" w:hAnsi="Times New Roman" w:cs="Times New Roman"/>
                      <w:sz w:val="21"/>
                      <w:szCs w:val="21"/>
                    </w:rPr>
                    <w:t>5.5m</w:t>
                  </w:r>
                  <w:r w:rsidR="0037271E" w:rsidRPr="00AD7CEB">
                    <w:rPr>
                      <w:rFonts w:ascii="Times New Roman" w:hAnsi="Times New Roman" w:cs="Times New Roman"/>
                      <w:sz w:val="21"/>
                      <w:szCs w:val="21"/>
                    </w:rPr>
                    <w:t>〕</w:t>
                  </w:r>
                  <w:r w:rsidRPr="00AD7CEB">
                    <w:rPr>
                      <w:rFonts w:ascii="Times New Roman" w:hAnsi="Times New Roman" w:cs="Times New Roman"/>
                      <w:sz w:val="21"/>
                      <w:szCs w:val="21"/>
                    </w:rPr>
                    <w:t>并加固），施工结束后转变为检修道路，新建道路总长度、宽度均不发生变化，原有乡村道路恢复至原有宽度。</w:t>
                  </w:r>
                </w:p>
                <w:p w14:paraId="222A1A7E" w14:textId="73588BA1" w:rsidR="003937B7" w:rsidRPr="00AD7CEB" w:rsidRDefault="003937B7">
                  <w:pPr>
                    <w:rPr>
                      <w:rFonts w:ascii="Times New Roman" w:hAnsi="Times New Roman" w:cs="Times New Roman"/>
                      <w:sz w:val="21"/>
                      <w:szCs w:val="21"/>
                    </w:rPr>
                  </w:pPr>
                  <w:r w:rsidRPr="00AD7CEB">
                    <w:rPr>
                      <w:rFonts w:ascii="Times New Roman" w:hAnsi="Times New Roman" w:cs="Times New Roman"/>
                      <w:sz w:val="21"/>
                      <w:szCs w:val="21"/>
                    </w:rPr>
                    <w:t>新建道路占地性质为永久占地。利用原有乡村道路（扩宽部分）为临时占地。</w:t>
                  </w:r>
                </w:p>
              </w:tc>
            </w:tr>
            <w:tr w:rsidR="00916A5F" w:rsidRPr="00AD7CEB" w14:paraId="614733AE" w14:textId="77777777" w:rsidTr="00004BD3">
              <w:trPr>
                <w:cantSplit/>
                <w:trHeight w:val="498"/>
                <w:jc w:val="center"/>
              </w:trPr>
              <w:tc>
                <w:tcPr>
                  <w:tcW w:w="713" w:type="dxa"/>
                  <w:vMerge/>
                  <w:vAlign w:val="center"/>
                </w:tcPr>
                <w:p w14:paraId="65D55316" w14:textId="77777777" w:rsidR="00916A5F" w:rsidRPr="00AD7CEB" w:rsidRDefault="00916A5F">
                  <w:pPr>
                    <w:pStyle w:val="affa"/>
                    <w:autoSpaceDN w:val="0"/>
                    <w:snapToGrid w:val="0"/>
                    <w:ind w:firstLine="0"/>
                    <w:jc w:val="center"/>
                    <w:outlineLvl w:val="1"/>
                    <w:rPr>
                      <w:rFonts w:ascii="Times New Roman" w:hAnsi="Times New Roman"/>
                      <w:sz w:val="21"/>
                      <w:szCs w:val="21"/>
                    </w:rPr>
                  </w:pPr>
                </w:p>
              </w:tc>
              <w:tc>
                <w:tcPr>
                  <w:tcW w:w="1121" w:type="dxa"/>
                  <w:gridSpan w:val="2"/>
                  <w:vAlign w:val="center"/>
                </w:tcPr>
                <w:p w14:paraId="43E15B84"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集电线路</w:t>
                  </w:r>
                </w:p>
              </w:tc>
              <w:tc>
                <w:tcPr>
                  <w:tcW w:w="5799" w:type="dxa"/>
                  <w:vAlign w:val="center"/>
                </w:tcPr>
                <w:p w14:paraId="5D940EEE"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集电线路采用架空和电缆两部分，风电场内集电线路采用架空集电线路，风电机组至箱变及风电场至自备电厂已建</w:t>
                  </w:r>
                  <w:r w:rsidRPr="00AD7CEB">
                    <w:rPr>
                      <w:rFonts w:ascii="Times New Roman" w:hAnsi="Times New Roman" w:cs="Times New Roman"/>
                      <w:sz w:val="21"/>
                      <w:szCs w:val="21"/>
                    </w:rPr>
                    <w:t>35kV</w:t>
                  </w:r>
                  <w:r w:rsidRPr="00AD7CEB">
                    <w:rPr>
                      <w:rFonts w:ascii="Times New Roman" w:hAnsi="Times New Roman" w:cs="Times New Roman"/>
                      <w:sz w:val="21"/>
                      <w:szCs w:val="21"/>
                    </w:rPr>
                    <w:t>开关柜采用地埋电缆。</w:t>
                  </w:r>
                </w:p>
                <w:p w14:paraId="3780BFB4"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集电线路总长度为</w:t>
                  </w:r>
                  <w:r w:rsidRPr="00AD7CEB">
                    <w:rPr>
                      <w:rFonts w:ascii="Times New Roman" w:hAnsi="Times New Roman" w:cs="Times New Roman"/>
                      <w:sz w:val="21"/>
                      <w:szCs w:val="21"/>
                    </w:rPr>
                    <w:t>6.69km</w:t>
                  </w:r>
                  <w:r w:rsidRPr="00AD7CEB">
                    <w:rPr>
                      <w:rFonts w:ascii="Times New Roman" w:hAnsi="Times New Roman" w:cs="Times New Roman"/>
                      <w:sz w:val="21"/>
                      <w:szCs w:val="21"/>
                    </w:rPr>
                    <w:t>，其中，架空部分</w:t>
                  </w:r>
                  <w:r w:rsidRPr="00AD7CEB">
                    <w:rPr>
                      <w:rFonts w:ascii="Times New Roman" w:hAnsi="Times New Roman" w:cs="Times New Roman"/>
                      <w:sz w:val="21"/>
                      <w:szCs w:val="21"/>
                    </w:rPr>
                    <w:t>1.68km</w:t>
                  </w:r>
                  <w:r w:rsidRPr="00AD7CEB">
                    <w:rPr>
                      <w:rFonts w:ascii="Times New Roman" w:hAnsi="Times New Roman" w:cs="Times New Roman"/>
                      <w:sz w:val="21"/>
                      <w:szCs w:val="21"/>
                    </w:rPr>
                    <w:t>，电缆部分</w:t>
                  </w:r>
                  <w:r w:rsidRPr="00AD7CEB">
                    <w:rPr>
                      <w:rFonts w:ascii="Times New Roman" w:hAnsi="Times New Roman" w:cs="Times New Roman"/>
                      <w:sz w:val="21"/>
                      <w:szCs w:val="21"/>
                    </w:rPr>
                    <w:t>5.01km</w:t>
                  </w:r>
                  <w:r w:rsidRPr="00AD7CEB">
                    <w:rPr>
                      <w:rFonts w:ascii="Times New Roman" w:hAnsi="Times New Roman" w:cs="Times New Roman"/>
                      <w:sz w:val="21"/>
                      <w:szCs w:val="21"/>
                    </w:rPr>
                    <w:t>。架空线路塔基占地性质为永久占地，电缆等占地为临时占地。</w:t>
                  </w:r>
                </w:p>
              </w:tc>
            </w:tr>
            <w:tr w:rsidR="00916A5F" w:rsidRPr="00AD7CEB" w14:paraId="2FF1C8D2" w14:textId="77777777" w:rsidTr="00004BD3">
              <w:trPr>
                <w:cantSplit/>
                <w:trHeight w:val="104"/>
                <w:jc w:val="center"/>
              </w:trPr>
              <w:tc>
                <w:tcPr>
                  <w:tcW w:w="713" w:type="dxa"/>
                  <w:vMerge/>
                  <w:vAlign w:val="center"/>
                </w:tcPr>
                <w:p w14:paraId="3BC5A6B8" w14:textId="77777777" w:rsidR="00916A5F" w:rsidRPr="00AD7CEB" w:rsidRDefault="00916A5F">
                  <w:pPr>
                    <w:pStyle w:val="affa"/>
                    <w:autoSpaceDN w:val="0"/>
                    <w:snapToGrid w:val="0"/>
                    <w:ind w:firstLine="0"/>
                    <w:jc w:val="center"/>
                    <w:outlineLvl w:val="1"/>
                    <w:rPr>
                      <w:rFonts w:ascii="Times New Roman" w:hAnsi="Times New Roman"/>
                      <w:sz w:val="21"/>
                      <w:szCs w:val="21"/>
                    </w:rPr>
                  </w:pPr>
                </w:p>
              </w:tc>
              <w:tc>
                <w:tcPr>
                  <w:tcW w:w="1121" w:type="dxa"/>
                  <w:gridSpan w:val="2"/>
                  <w:vAlign w:val="center"/>
                </w:tcPr>
                <w:p w14:paraId="2899B584"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储能系统</w:t>
                  </w:r>
                </w:p>
              </w:tc>
              <w:tc>
                <w:tcPr>
                  <w:tcW w:w="5799" w:type="dxa"/>
                  <w:vAlign w:val="center"/>
                </w:tcPr>
                <w:p w14:paraId="2BD5462C"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储能系统占地面积</w:t>
                  </w:r>
                  <w:r w:rsidRPr="00AD7CEB">
                    <w:rPr>
                      <w:rFonts w:ascii="Times New Roman" w:hAnsi="Times New Roman" w:cs="Times New Roman"/>
                      <w:sz w:val="21"/>
                      <w:szCs w:val="21"/>
                    </w:rPr>
                    <w:t>210m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，建设地点位于内蒙古鄂尔多斯热电有限责任公司燃煤自备电厂厂区内，不新增占地。储能系统规模为</w:t>
                  </w:r>
                  <w:r w:rsidRPr="00AD7CEB">
                    <w:rPr>
                      <w:rFonts w:ascii="Times New Roman" w:hAnsi="Times New Roman" w:cs="Times New Roman"/>
                      <w:sz w:val="21"/>
                      <w:szCs w:val="21"/>
                    </w:rPr>
                    <w:t>2.5MW/5MWh</w:t>
                  </w:r>
                  <w:r w:rsidRPr="00AD7CEB">
                    <w:rPr>
                      <w:rFonts w:ascii="Times New Roman" w:hAnsi="Times New Roman" w:cs="Times New Roman"/>
                      <w:sz w:val="21"/>
                      <w:szCs w:val="21"/>
                    </w:rPr>
                    <w:t>，采用磷酸锂铁电池。</w:t>
                  </w:r>
                </w:p>
              </w:tc>
            </w:tr>
            <w:tr w:rsidR="00916A5F" w:rsidRPr="00AD7CEB" w14:paraId="502B44E2" w14:textId="77777777" w:rsidTr="00004BD3">
              <w:trPr>
                <w:cantSplit/>
                <w:trHeight w:val="90"/>
                <w:jc w:val="center"/>
              </w:trPr>
              <w:tc>
                <w:tcPr>
                  <w:tcW w:w="713" w:type="dxa"/>
                  <w:vMerge w:val="restart"/>
                  <w:vAlign w:val="center"/>
                </w:tcPr>
                <w:p w14:paraId="5425A07D"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公用工程</w:t>
                  </w:r>
                </w:p>
              </w:tc>
              <w:tc>
                <w:tcPr>
                  <w:tcW w:w="1121" w:type="dxa"/>
                  <w:gridSpan w:val="2"/>
                  <w:vAlign w:val="center"/>
                </w:tcPr>
                <w:p w14:paraId="428AAB22"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供电</w:t>
                  </w:r>
                </w:p>
              </w:tc>
              <w:tc>
                <w:tcPr>
                  <w:tcW w:w="5799" w:type="dxa"/>
                  <w:vAlign w:val="center"/>
                </w:tcPr>
                <w:p w14:paraId="5CD41B61" w14:textId="36992250" w:rsidR="00916A5F" w:rsidRPr="00AD7CEB" w:rsidRDefault="00000000">
                  <w:pPr>
                    <w:rPr>
                      <w:rFonts w:ascii="Times New Roman" w:hAnsi="Times New Roman" w:cs="Times New Roman"/>
                      <w:sz w:val="21"/>
                      <w:szCs w:val="21"/>
                      <w:highlight w:val="yellow"/>
                    </w:rPr>
                  </w:pPr>
                  <w:r w:rsidRPr="00AD7CEB">
                    <w:rPr>
                      <w:rFonts w:ascii="Times New Roman" w:hAnsi="Times New Roman" w:cs="Times New Roman"/>
                      <w:sz w:val="21"/>
                      <w:szCs w:val="21"/>
                    </w:rPr>
                    <w:t>本项目施工电源由</w:t>
                  </w:r>
                  <w:r w:rsidRPr="00AD7CEB">
                    <w:rPr>
                      <w:rFonts w:ascii="Times New Roman" w:hAnsi="Times New Roman" w:cs="Times New Roman"/>
                      <w:sz w:val="21"/>
                      <w:szCs w:val="21"/>
                    </w:rPr>
                    <w:t>50kV</w:t>
                  </w:r>
                  <w:r w:rsidRPr="00AD7CEB">
                    <w:rPr>
                      <w:rFonts w:ascii="Times New Roman" w:hAnsi="Times New Roman" w:cs="Times New Roman"/>
                      <w:sz w:val="21"/>
                      <w:szCs w:val="21"/>
                    </w:rPr>
                    <w:t>柴油发电机</w:t>
                  </w:r>
                  <w:r w:rsidR="00E278DA" w:rsidRPr="00AD7CEB">
                    <w:rPr>
                      <w:rFonts w:ascii="Times New Roman" w:hAnsi="Times New Roman" w:cs="Times New Roman"/>
                      <w:sz w:val="21"/>
                      <w:szCs w:val="21"/>
                    </w:rPr>
                    <w:t>供给</w:t>
                  </w:r>
                  <w:r w:rsidRPr="00AD7CEB">
                    <w:rPr>
                      <w:rFonts w:ascii="Times New Roman" w:hAnsi="Times New Roman" w:cs="Times New Roman"/>
                      <w:sz w:val="21"/>
                      <w:szCs w:val="21"/>
                    </w:rPr>
                    <w:t>，满足施工生活用电的需求。项目运营期用电直接取自本风电场。</w:t>
                  </w:r>
                </w:p>
              </w:tc>
            </w:tr>
            <w:tr w:rsidR="00916A5F" w:rsidRPr="00AD7CEB" w14:paraId="67FB9B09" w14:textId="77777777" w:rsidTr="00004BD3">
              <w:trPr>
                <w:cantSplit/>
                <w:trHeight w:val="90"/>
                <w:jc w:val="center"/>
              </w:trPr>
              <w:tc>
                <w:tcPr>
                  <w:tcW w:w="713" w:type="dxa"/>
                  <w:vMerge/>
                  <w:vAlign w:val="center"/>
                </w:tcPr>
                <w:p w14:paraId="26FE7A7B" w14:textId="77777777" w:rsidR="00916A5F" w:rsidRPr="00AD7CEB" w:rsidRDefault="00916A5F">
                  <w:pPr>
                    <w:rPr>
                      <w:rFonts w:ascii="Times New Roman" w:hAnsi="Times New Roman" w:cs="Times New Roman"/>
                      <w:sz w:val="21"/>
                      <w:szCs w:val="21"/>
                    </w:rPr>
                  </w:pPr>
                </w:p>
              </w:tc>
              <w:tc>
                <w:tcPr>
                  <w:tcW w:w="1121" w:type="dxa"/>
                  <w:gridSpan w:val="2"/>
                  <w:vAlign w:val="center"/>
                </w:tcPr>
                <w:p w14:paraId="0BAD7523"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供水</w:t>
                  </w:r>
                </w:p>
              </w:tc>
              <w:tc>
                <w:tcPr>
                  <w:tcW w:w="5799" w:type="dxa"/>
                  <w:vAlign w:val="center"/>
                </w:tcPr>
                <w:p w14:paraId="187378E3" w14:textId="77777777" w:rsidR="00916A5F" w:rsidRPr="00AD7CEB" w:rsidRDefault="00000000">
                  <w:pPr>
                    <w:rPr>
                      <w:rFonts w:ascii="Times New Roman" w:hAnsi="Times New Roman" w:cs="Times New Roman"/>
                      <w:sz w:val="21"/>
                      <w:szCs w:val="21"/>
                    </w:rPr>
                  </w:pPr>
                  <w:r w:rsidRPr="00AD7CEB">
                    <w:rPr>
                      <w:rFonts w:ascii="Cambria Math" w:hAnsi="Cambria Math" w:cs="Cambria Math"/>
                      <w:sz w:val="21"/>
                      <w:szCs w:val="21"/>
                    </w:rPr>
                    <w:t>①</w:t>
                  </w:r>
                  <w:r w:rsidRPr="00AD7CEB">
                    <w:rPr>
                      <w:rFonts w:ascii="Times New Roman" w:hAnsi="Times New Roman" w:cs="Times New Roman"/>
                      <w:sz w:val="21"/>
                      <w:szCs w:val="21"/>
                    </w:rPr>
                    <w:t>施工生产用水拟由周边村庄外购，采用运水车将水运送到现场指定地点。生活用水设置</w:t>
                  </w:r>
                  <w:r w:rsidRPr="00AD7CEB">
                    <w:rPr>
                      <w:rFonts w:ascii="Times New Roman" w:hAnsi="Times New Roman" w:cs="Times New Roman"/>
                      <w:sz w:val="21"/>
                      <w:szCs w:val="21"/>
                    </w:rPr>
                    <w:t>10m</w:t>
                  </w:r>
                  <w:r w:rsidRPr="00AD7CEB">
                    <w:rPr>
                      <w:rFonts w:ascii="Times New Roman" w:hAnsi="Times New Roman" w:cs="Times New Roman"/>
                      <w:sz w:val="21"/>
                      <w:szCs w:val="21"/>
                      <w:vertAlign w:val="superscript"/>
                    </w:rPr>
                    <w:t>3</w:t>
                  </w:r>
                  <w:r w:rsidRPr="00AD7CEB">
                    <w:rPr>
                      <w:rFonts w:ascii="Times New Roman" w:hAnsi="Times New Roman" w:cs="Times New Roman"/>
                      <w:sz w:val="21"/>
                      <w:szCs w:val="21"/>
                    </w:rPr>
                    <w:t>生活用水储水箱，满足日常生活用水要求。</w:t>
                  </w:r>
                </w:p>
                <w:p w14:paraId="20F166A5" w14:textId="77777777" w:rsidR="00916A5F" w:rsidRPr="00AD7CEB" w:rsidRDefault="00000000">
                  <w:pPr>
                    <w:rPr>
                      <w:rFonts w:ascii="Times New Roman" w:hAnsi="Times New Roman" w:cs="Times New Roman"/>
                      <w:sz w:val="21"/>
                      <w:szCs w:val="21"/>
                    </w:rPr>
                  </w:pPr>
                  <w:r w:rsidRPr="00AD7CEB">
                    <w:rPr>
                      <w:rFonts w:ascii="Cambria Math" w:hAnsi="Cambria Math" w:cs="Cambria Math"/>
                      <w:sz w:val="21"/>
                      <w:szCs w:val="21"/>
                    </w:rPr>
                    <w:t>②</w:t>
                  </w:r>
                  <w:r w:rsidRPr="00AD7CEB">
                    <w:rPr>
                      <w:rFonts w:ascii="Times New Roman" w:hAnsi="Times New Roman" w:cs="Times New Roman"/>
                      <w:sz w:val="21"/>
                      <w:szCs w:val="21"/>
                    </w:rPr>
                    <w:t>运营期不新增劳动定员，不涉及供水。</w:t>
                  </w:r>
                </w:p>
              </w:tc>
            </w:tr>
            <w:tr w:rsidR="00E278DA" w:rsidRPr="00AD7CEB" w14:paraId="361C1595" w14:textId="77777777" w:rsidTr="00004BD3">
              <w:trPr>
                <w:cantSplit/>
                <w:trHeight w:val="866"/>
                <w:jc w:val="center"/>
              </w:trPr>
              <w:tc>
                <w:tcPr>
                  <w:tcW w:w="713" w:type="dxa"/>
                  <w:vMerge/>
                  <w:vAlign w:val="center"/>
                </w:tcPr>
                <w:p w14:paraId="3A7792F8" w14:textId="77777777" w:rsidR="00E278DA" w:rsidRPr="00AD7CEB" w:rsidRDefault="00E278DA">
                  <w:pPr>
                    <w:rPr>
                      <w:rFonts w:ascii="Times New Roman" w:hAnsi="Times New Roman" w:cs="Times New Roman"/>
                      <w:sz w:val="21"/>
                      <w:szCs w:val="21"/>
                    </w:rPr>
                  </w:pPr>
                </w:p>
              </w:tc>
              <w:tc>
                <w:tcPr>
                  <w:tcW w:w="1121" w:type="dxa"/>
                  <w:gridSpan w:val="2"/>
                  <w:vAlign w:val="center"/>
                </w:tcPr>
                <w:p w14:paraId="184E00C0" w14:textId="77777777" w:rsidR="00E278DA" w:rsidRPr="00AD7CEB" w:rsidRDefault="00E278DA">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排水</w:t>
                  </w:r>
                </w:p>
              </w:tc>
              <w:tc>
                <w:tcPr>
                  <w:tcW w:w="5799" w:type="dxa"/>
                  <w:vAlign w:val="center"/>
                </w:tcPr>
                <w:p w14:paraId="037F7243" w14:textId="31144B68" w:rsidR="00E278DA" w:rsidRPr="00AD7CEB" w:rsidRDefault="00E278DA">
                  <w:pPr>
                    <w:rPr>
                      <w:rFonts w:ascii="Times New Roman" w:hAnsi="Times New Roman" w:cs="Times New Roman"/>
                      <w:sz w:val="21"/>
                      <w:szCs w:val="21"/>
                    </w:rPr>
                  </w:pPr>
                  <w:r w:rsidRPr="00AD7CEB">
                    <w:rPr>
                      <w:rFonts w:ascii="Cambria Math" w:hAnsi="Cambria Math" w:cs="Cambria Math"/>
                      <w:sz w:val="21"/>
                      <w:szCs w:val="21"/>
                    </w:rPr>
                    <w:t>①</w:t>
                  </w:r>
                  <w:r w:rsidRPr="00AD7CEB">
                    <w:rPr>
                      <w:rFonts w:ascii="Times New Roman" w:hAnsi="Times New Roman" w:cs="Times New Roman"/>
                      <w:sz w:val="21"/>
                      <w:szCs w:val="21"/>
                    </w:rPr>
                    <w:t>施工排水：施工期生产废水经临时沉淀池沉淀后回用于施工</w:t>
                  </w:r>
                  <w:r w:rsidR="005F1DC6" w:rsidRPr="00AD7CEB">
                    <w:rPr>
                      <w:rFonts w:ascii="Times New Roman" w:hAnsi="Times New Roman" w:cs="Times New Roman"/>
                      <w:sz w:val="21"/>
                      <w:szCs w:val="21"/>
                    </w:rPr>
                    <w:t>降尘用水</w:t>
                  </w:r>
                  <w:r w:rsidRPr="00AD7CEB">
                    <w:rPr>
                      <w:rFonts w:ascii="Times New Roman" w:hAnsi="Times New Roman" w:cs="Times New Roman"/>
                      <w:sz w:val="21"/>
                      <w:szCs w:val="21"/>
                    </w:rPr>
                    <w:t>，生活污水排入临时防渗化粪池，定期清掏外运。</w:t>
                  </w:r>
                </w:p>
                <w:p w14:paraId="4B4F23C5" w14:textId="2BC62776" w:rsidR="00E278DA" w:rsidRPr="00AD7CEB" w:rsidRDefault="00E278DA">
                  <w:pPr>
                    <w:rPr>
                      <w:rFonts w:ascii="Times New Roman" w:hAnsi="Times New Roman" w:cs="Times New Roman"/>
                      <w:sz w:val="21"/>
                      <w:szCs w:val="21"/>
                    </w:rPr>
                  </w:pPr>
                  <w:r w:rsidRPr="00AD7CEB">
                    <w:rPr>
                      <w:rFonts w:ascii="Cambria Math" w:hAnsi="Cambria Math" w:cs="Cambria Math"/>
                      <w:sz w:val="21"/>
                      <w:szCs w:val="21"/>
                    </w:rPr>
                    <w:t>②</w:t>
                  </w:r>
                  <w:r w:rsidRPr="00AD7CEB">
                    <w:rPr>
                      <w:rFonts w:ascii="Times New Roman" w:hAnsi="Times New Roman" w:cs="Times New Roman"/>
                      <w:sz w:val="21"/>
                      <w:szCs w:val="21"/>
                    </w:rPr>
                    <w:t>运营期排水：运营期无工艺废水、生活污水产生及排放。</w:t>
                  </w:r>
                </w:p>
              </w:tc>
            </w:tr>
            <w:tr w:rsidR="005F1DC6" w:rsidRPr="00AD7CEB" w14:paraId="1F52BC8A" w14:textId="77777777" w:rsidTr="00004BD3">
              <w:trPr>
                <w:cantSplit/>
                <w:trHeight w:val="300"/>
                <w:jc w:val="center"/>
              </w:trPr>
              <w:tc>
                <w:tcPr>
                  <w:tcW w:w="713" w:type="dxa"/>
                  <w:vMerge w:val="restart"/>
                  <w:vAlign w:val="center"/>
                </w:tcPr>
                <w:p w14:paraId="0782171D" w14:textId="77777777" w:rsidR="005F1DC6" w:rsidRPr="00AD7CEB" w:rsidRDefault="005F1DC6">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临时工程</w:t>
                  </w:r>
                </w:p>
              </w:tc>
              <w:tc>
                <w:tcPr>
                  <w:tcW w:w="1121" w:type="dxa"/>
                  <w:gridSpan w:val="2"/>
                  <w:vAlign w:val="center"/>
                </w:tcPr>
                <w:p w14:paraId="24BD5C86" w14:textId="77777777" w:rsidR="005F1DC6" w:rsidRPr="00AD7CEB" w:rsidRDefault="005F1DC6">
                  <w:pPr>
                    <w:jc w:val="center"/>
                    <w:rPr>
                      <w:rFonts w:ascii="Times New Roman" w:hAnsi="Times New Roman" w:cs="Times New Roman"/>
                      <w:sz w:val="21"/>
                      <w:szCs w:val="21"/>
                    </w:rPr>
                  </w:pPr>
                  <w:r w:rsidRPr="00AD7CEB">
                    <w:rPr>
                      <w:rFonts w:ascii="Times New Roman" w:hAnsi="Times New Roman" w:cs="Times New Roman"/>
                      <w:sz w:val="21"/>
                      <w:szCs w:val="21"/>
                    </w:rPr>
                    <w:t>施工生产生活区</w:t>
                  </w:r>
                </w:p>
              </w:tc>
              <w:tc>
                <w:tcPr>
                  <w:tcW w:w="5799" w:type="dxa"/>
                  <w:vAlign w:val="center"/>
                </w:tcPr>
                <w:p w14:paraId="0F9341DF" w14:textId="19B66CBC" w:rsidR="005F1DC6" w:rsidRPr="00AD7CEB" w:rsidRDefault="005F1DC6">
                  <w:pPr>
                    <w:rPr>
                      <w:rFonts w:ascii="Times New Roman" w:hAnsi="Times New Roman" w:cs="Times New Roman"/>
                      <w:sz w:val="21"/>
                      <w:szCs w:val="21"/>
                    </w:rPr>
                  </w:pPr>
                  <w:r w:rsidRPr="00AD7CEB">
                    <w:rPr>
                      <w:rFonts w:ascii="Times New Roman" w:hAnsi="Times New Roman" w:cs="Times New Roman"/>
                      <w:sz w:val="21"/>
                      <w:szCs w:val="21"/>
                    </w:rPr>
                    <w:t>施工临建布置于风电场范围内，施工临建项目包括临时宿舍及办公室（</w:t>
                  </w:r>
                  <w:r w:rsidRPr="00AD7CEB">
                    <w:rPr>
                      <w:rFonts w:ascii="Times New Roman" w:hAnsi="Times New Roman" w:cs="Times New Roman"/>
                      <w:sz w:val="21"/>
                      <w:szCs w:val="21"/>
                    </w:rPr>
                    <w:t>1500m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）、综合仓库（</w:t>
                  </w:r>
                  <w:r w:rsidRPr="00AD7CEB">
                    <w:rPr>
                      <w:rFonts w:ascii="Times New Roman" w:hAnsi="Times New Roman" w:cs="Times New Roman"/>
                      <w:sz w:val="21"/>
                      <w:szCs w:val="21"/>
                    </w:rPr>
                    <w:t>1500m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）、材料存放加工场（</w:t>
                  </w:r>
                  <w:r w:rsidRPr="00AD7CEB">
                    <w:rPr>
                      <w:rFonts w:ascii="Times New Roman" w:hAnsi="Times New Roman" w:cs="Times New Roman"/>
                      <w:sz w:val="21"/>
                      <w:szCs w:val="21"/>
                    </w:rPr>
                    <w:t>1500m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），施工生产生活区临时占地共</w:t>
                  </w:r>
                  <w:r w:rsidRPr="00AD7CEB">
                    <w:rPr>
                      <w:rFonts w:ascii="Times New Roman" w:hAnsi="Times New Roman" w:cs="Times New Roman"/>
                      <w:sz w:val="21"/>
                      <w:szCs w:val="21"/>
                    </w:rPr>
                    <w:t>4500m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。项目施工期混凝土采用商品混凝土，不设置拌合站。</w:t>
                  </w:r>
                </w:p>
              </w:tc>
            </w:tr>
            <w:tr w:rsidR="005F1DC6" w:rsidRPr="00AD7CEB" w14:paraId="20A0CBD7" w14:textId="77777777" w:rsidTr="00004BD3">
              <w:trPr>
                <w:cantSplit/>
                <w:trHeight w:val="300"/>
                <w:jc w:val="center"/>
              </w:trPr>
              <w:tc>
                <w:tcPr>
                  <w:tcW w:w="713" w:type="dxa"/>
                  <w:vMerge/>
                  <w:vAlign w:val="center"/>
                </w:tcPr>
                <w:p w14:paraId="4B5C12C5" w14:textId="77777777" w:rsidR="005F1DC6" w:rsidRPr="00AD7CEB" w:rsidRDefault="005F1DC6">
                  <w:pPr>
                    <w:pStyle w:val="affa"/>
                    <w:autoSpaceDN w:val="0"/>
                    <w:snapToGrid w:val="0"/>
                    <w:ind w:firstLine="0"/>
                    <w:jc w:val="center"/>
                    <w:outlineLvl w:val="1"/>
                    <w:rPr>
                      <w:rFonts w:ascii="Times New Roman" w:hAnsi="Times New Roman"/>
                      <w:sz w:val="21"/>
                      <w:szCs w:val="21"/>
                    </w:rPr>
                  </w:pPr>
                </w:p>
              </w:tc>
              <w:tc>
                <w:tcPr>
                  <w:tcW w:w="1121" w:type="dxa"/>
                  <w:gridSpan w:val="2"/>
                  <w:vAlign w:val="center"/>
                </w:tcPr>
                <w:p w14:paraId="2648FB04" w14:textId="2A830486" w:rsidR="005F1DC6" w:rsidRPr="00AD7CEB" w:rsidRDefault="005F1DC6">
                  <w:pPr>
                    <w:jc w:val="center"/>
                    <w:rPr>
                      <w:rFonts w:ascii="Times New Roman" w:hAnsi="Times New Roman" w:cs="Times New Roman"/>
                      <w:sz w:val="21"/>
                      <w:szCs w:val="21"/>
                    </w:rPr>
                  </w:pPr>
                  <w:r w:rsidRPr="00AD7CEB">
                    <w:rPr>
                      <w:rFonts w:ascii="Times New Roman" w:hAnsi="Times New Roman" w:cs="Times New Roman"/>
                      <w:sz w:val="21"/>
                      <w:szCs w:val="21"/>
                    </w:rPr>
                    <w:t>吊装平台</w:t>
                  </w:r>
                </w:p>
              </w:tc>
              <w:tc>
                <w:tcPr>
                  <w:tcW w:w="5799" w:type="dxa"/>
                  <w:vAlign w:val="center"/>
                </w:tcPr>
                <w:p w14:paraId="58D28E0F" w14:textId="71795A39" w:rsidR="005F1DC6" w:rsidRPr="00AD7CEB" w:rsidRDefault="005F1DC6">
                  <w:pPr>
                    <w:rPr>
                      <w:rFonts w:ascii="Times New Roman" w:hAnsi="Times New Roman" w:cs="Times New Roman"/>
                      <w:sz w:val="21"/>
                      <w:szCs w:val="21"/>
                    </w:rPr>
                  </w:pPr>
                  <w:r w:rsidRPr="00AD7CEB">
                    <w:rPr>
                      <w:rFonts w:ascii="Times New Roman" w:hAnsi="Times New Roman" w:cs="Times New Roman"/>
                      <w:sz w:val="21"/>
                      <w:szCs w:val="21"/>
                    </w:rPr>
                    <w:t>每台风力发电机组均设</w:t>
                  </w:r>
                  <w:r w:rsidRPr="00AD7CEB">
                    <w:rPr>
                      <w:rFonts w:ascii="Times New Roman" w:hAnsi="Times New Roman" w:cs="Times New Roman"/>
                      <w:sz w:val="21"/>
                      <w:szCs w:val="21"/>
                    </w:rPr>
                    <w:t>1</w:t>
                  </w:r>
                  <w:r w:rsidRPr="00AD7CEB">
                    <w:rPr>
                      <w:rFonts w:ascii="Times New Roman" w:hAnsi="Times New Roman" w:cs="Times New Roman"/>
                      <w:sz w:val="21"/>
                      <w:szCs w:val="21"/>
                    </w:rPr>
                    <w:t>处吊装平台，每个吊装场地占地面积为</w:t>
                  </w:r>
                  <w:r w:rsidRPr="00AD7CEB">
                    <w:rPr>
                      <w:rFonts w:ascii="Times New Roman" w:hAnsi="Times New Roman" w:cs="Times New Roman"/>
                      <w:sz w:val="21"/>
                      <w:szCs w:val="21"/>
                    </w:rPr>
                    <w:t>5000m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r w:rsidRPr="00AD7CEB">
                    <w:rPr>
                      <w:rFonts w:ascii="Times New Roman" w:hAnsi="Times New Roman" w:cs="Times New Roman"/>
                      <w:sz w:val="21"/>
                      <w:szCs w:val="21"/>
                    </w:rPr>
                    <w:t>3</w:t>
                  </w:r>
                  <w:r w:rsidRPr="00AD7CEB">
                    <w:rPr>
                      <w:rFonts w:ascii="Times New Roman" w:hAnsi="Times New Roman" w:cs="Times New Roman"/>
                      <w:sz w:val="21"/>
                      <w:szCs w:val="21"/>
                    </w:rPr>
                    <w:t>个风力发电机组吊装场地临时占地面积为</w:t>
                  </w:r>
                  <w:r w:rsidR="00352491" w:rsidRPr="00AD7CEB">
                    <w:rPr>
                      <w:rFonts w:ascii="Times New Roman" w:hAnsi="Times New Roman" w:cs="Times New Roman"/>
                      <w:sz w:val="21"/>
                      <w:szCs w:val="21"/>
                    </w:rPr>
                    <w:t>15000</w:t>
                  </w: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r>
            <w:tr w:rsidR="00916A5F" w:rsidRPr="00AD7CEB" w14:paraId="4030FC6B" w14:textId="77777777" w:rsidTr="00004BD3">
              <w:trPr>
                <w:cantSplit/>
                <w:trHeight w:val="255"/>
                <w:jc w:val="center"/>
              </w:trPr>
              <w:tc>
                <w:tcPr>
                  <w:tcW w:w="713" w:type="dxa"/>
                  <w:vMerge w:val="restart"/>
                  <w:vAlign w:val="center"/>
                </w:tcPr>
                <w:p w14:paraId="4417BA46"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环保</w:t>
                  </w:r>
                </w:p>
                <w:p w14:paraId="5D51D57C"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工程</w:t>
                  </w:r>
                </w:p>
              </w:tc>
              <w:tc>
                <w:tcPr>
                  <w:tcW w:w="1121" w:type="dxa"/>
                  <w:gridSpan w:val="2"/>
                  <w:vAlign w:val="center"/>
                </w:tcPr>
                <w:p w14:paraId="2777EFE2"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废气</w:t>
                  </w:r>
                </w:p>
              </w:tc>
              <w:tc>
                <w:tcPr>
                  <w:tcW w:w="5799" w:type="dxa"/>
                  <w:vAlign w:val="center"/>
                </w:tcPr>
                <w:p w14:paraId="3F3A71EA"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施工期废气针对施工扬尘要求采用洒水抑尘、土方覆盖等措施；针对施工机械废气要求使用优质燃料、加强车辆保养。运营期巡检时采用控制车速并洒水抑尘措施。</w:t>
                  </w:r>
                </w:p>
              </w:tc>
            </w:tr>
            <w:tr w:rsidR="00916A5F" w:rsidRPr="00AD7CEB" w14:paraId="0F90B632" w14:textId="77777777" w:rsidTr="00004BD3">
              <w:trPr>
                <w:cantSplit/>
                <w:trHeight w:val="255"/>
                <w:jc w:val="center"/>
              </w:trPr>
              <w:tc>
                <w:tcPr>
                  <w:tcW w:w="713" w:type="dxa"/>
                  <w:vMerge/>
                  <w:vAlign w:val="center"/>
                </w:tcPr>
                <w:p w14:paraId="3250699E" w14:textId="77777777" w:rsidR="00916A5F" w:rsidRPr="00AD7CEB" w:rsidRDefault="00916A5F">
                  <w:pPr>
                    <w:pStyle w:val="affa"/>
                    <w:autoSpaceDN w:val="0"/>
                    <w:snapToGrid w:val="0"/>
                    <w:ind w:firstLine="0"/>
                    <w:jc w:val="center"/>
                    <w:outlineLvl w:val="1"/>
                    <w:rPr>
                      <w:rFonts w:ascii="Times New Roman" w:hAnsi="Times New Roman"/>
                      <w:sz w:val="21"/>
                      <w:szCs w:val="21"/>
                    </w:rPr>
                  </w:pPr>
                </w:p>
              </w:tc>
              <w:tc>
                <w:tcPr>
                  <w:tcW w:w="1121" w:type="dxa"/>
                  <w:gridSpan w:val="2"/>
                  <w:vAlign w:val="center"/>
                </w:tcPr>
                <w:p w14:paraId="51F09695"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废水</w:t>
                  </w:r>
                </w:p>
              </w:tc>
              <w:tc>
                <w:tcPr>
                  <w:tcW w:w="5799" w:type="dxa"/>
                  <w:vAlign w:val="center"/>
                </w:tcPr>
                <w:p w14:paraId="15CDB736" w14:textId="77777777" w:rsidR="00916A5F" w:rsidRPr="00AD7CEB" w:rsidRDefault="00000000">
                  <w:pPr>
                    <w:rPr>
                      <w:rFonts w:ascii="Times New Roman" w:hAnsi="Times New Roman" w:cs="Times New Roman"/>
                      <w:sz w:val="21"/>
                      <w:szCs w:val="21"/>
                    </w:rPr>
                  </w:pPr>
                  <w:r w:rsidRPr="00AD7CEB">
                    <w:rPr>
                      <w:rFonts w:ascii="Cambria Math" w:hAnsi="Cambria Math" w:cs="Cambria Math"/>
                      <w:sz w:val="21"/>
                      <w:szCs w:val="21"/>
                    </w:rPr>
                    <w:t>①</w:t>
                  </w:r>
                  <w:r w:rsidRPr="00AD7CEB">
                    <w:rPr>
                      <w:rFonts w:ascii="Times New Roman" w:hAnsi="Times New Roman" w:cs="Times New Roman"/>
                      <w:sz w:val="21"/>
                      <w:szCs w:val="21"/>
                    </w:rPr>
                    <w:t>施工废水：施工期生产废水经临时沉淀池沉淀后回用于施工环节，生活污水排入临时防渗化粪池，定期清掏外运。</w:t>
                  </w:r>
                </w:p>
                <w:p w14:paraId="0FFA475F" w14:textId="0BAA42F9" w:rsidR="00916A5F" w:rsidRPr="00AD7CEB" w:rsidRDefault="00000000">
                  <w:pPr>
                    <w:rPr>
                      <w:rFonts w:ascii="Times New Roman" w:hAnsi="Times New Roman" w:cs="Times New Roman"/>
                      <w:sz w:val="21"/>
                      <w:szCs w:val="21"/>
                    </w:rPr>
                  </w:pPr>
                  <w:r w:rsidRPr="00AD7CEB">
                    <w:rPr>
                      <w:rFonts w:ascii="Cambria Math" w:hAnsi="Cambria Math" w:cs="Cambria Math"/>
                      <w:sz w:val="21"/>
                      <w:szCs w:val="21"/>
                    </w:rPr>
                    <w:t>②</w:t>
                  </w:r>
                  <w:r w:rsidRPr="00AD7CEB">
                    <w:rPr>
                      <w:rFonts w:ascii="Times New Roman" w:hAnsi="Times New Roman" w:cs="Times New Roman"/>
                      <w:sz w:val="21"/>
                      <w:szCs w:val="21"/>
                    </w:rPr>
                    <w:t>运营期废水：运营期无工艺废水</w:t>
                  </w:r>
                  <w:r w:rsidR="00BE3E16" w:rsidRPr="00AD7CEB">
                    <w:rPr>
                      <w:rFonts w:ascii="Times New Roman" w:hAnsi="Times New Roman" w:cs="Times New Roman" w:hint="eastAsia"/>
                      <w:sz w:val="21"/>
                      <w:szCs w:val="21"/>
                    </w:rPr>
                    <w:t>产生及排放，不新增</w:t>
                  </w:r>
                  <w:r w:rsidRPr="00AD7CEB">
                    <w:rPr>
                      <w:rFonts w:ascii="Times New Roman" w:hAnsi="Times New Roman" w:cs="Times New Roman"/>
                      <w:sz w:val="21"/>
                      <w:szCs w:val="21"/>
                    </w:rPr>
                    <w:t>生活污水。</w:t>
                  </w:r>
                </w:p>
              </w:tc>
            </w:tr>
            <w:tr w:rsidR="00916A5F" w:rsidRPr="00AD7CEB" w14:paraId="7EA2EAA1" w14:textId="77777777" w:rsidTr="00004BD3">
              <w:trPr>
                <w:cantSplit/>
                <w:trHeight w:val="255"/>
                <w:jc w:val="center"/>
              </w:trPr>
              <w:tc>
                <w:tcPr>
                  <w:tcW w:w="713" w:type="dxa"/>
                  <w:vMerge/>
                  <w:vAlign w:val="center"/>
                </w:tcPr>
                <w:p w14:paraId="3DAA55DC" w14:textId="77777777" w:rsidR="00916A5F" w:rsidRPr="00AD7CEB" w:rsidRDefault="00916A5F">
                  <w:pPr>
                    <w:pStyle w:val="affa"/>
                    <w:autoSpaceDN w:val="0"/>
                    <w:snapToGrid w:val="0"/>
                    <w:ind w:firstLine="0"/>
                    <w:jc w:val="center"/>
                    <w:outlineLvl w:val="1"/>
                    <w:rPr>
                      <w:rFonts w:ascii="Times New Roman" w:hAnsi="Times New Roman"/>
                      <w:sz w:val="21"/>
                      <w:szCs w:val="21"/>
                    </w:rPr>
                  </w:pPr>
                </w:p>
              </w:tc>
              <w:tc>
                <w:tcPr>
                  <w:tcW w:w="1121" w:type="dxa"/>
                  <w:gridSpan w:val="2"/>
                  <w:vAlign w:val="center"/>
                </w:tcPr>
                <w:p w14:paraId="4AACAD84"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噪声</w:t>
                  </w:r>
                </w:p>
              </w:tc>
              <w:tc>
                <w:tcPr>
                  <w:tcW w:w="5799" w:type="dxa"/>
                  <w:vAlign w:val="center"/>
                </w:tcPr>
                <w:p w14:paraId="5D897D90" w14:textId="2280772A" w:rsidR="00916A5F" w:rsidRPr="00AD7CEB" w:rsidRDefault="00000000">
                  <w:pPr>
                    <w:pStyle w:val="affa"/>
                    <w:autoSpaceDN w:val="0"/>
                    <w:snapToGrid w:val="0"/>
                    <w:ind w:firstLine="0"/>
                    <w:outlineLvl w:val="1"/>
                    <w:rPr>
                      <w:rFonts w:ascii="Times New Roman" w:hAnsi="Times New Roman"/>
                      <w:sz w:val="21"/>
                      <w:szCs w:val="21"/>
                    </w:rPr>
                  </w:pPr>
                  <w:r w:rsidRPr="00AD7CEB">
                    <w:rPr>
                      <w:rFonts w:ascii="Times New Roman" w:hAnsi="Times New Roman"/>
                      <w:sz w:val="21"/>
                      <w:szCs w:val="21"/>
                    </w:rPr>
                    <w:t>选用低噪声设备，采取基础减振、隔声等措施。</w:t>
                  </w:r>
                </w:p>
              </w:tc>
            </w:tr>
            <w:tr w:rsidR="00916A5F" w:rsidRPr="00AD7CEB" w14:paraId="401E3642" w14:textId="77777777" w:rsidTr="00004BD3">
              <w:trPr>
                <w:cantSplit/>
                <w:trHeight w:val="240"/>
                <w:jc w:val="center"/>
              </w:trPr>
              <w:tc>
                <w:tcPr>
                  <w:tcW w:w="713" w:type="dxa"/>
                  <w:vMerge/>
                  <w:vAlign w:val="center"/>
                </w:tcPr>
                <w:p w14:paraId="4B102337" w14:textId="77777777" w:rsidR="00916A5F" w:rsidRPr="00AD7CEB" w:rsidRDefault="00916A5F">
                  <w:pPr>
                    <w:rPr>
                      <w:rFonts w:ascii="Times New Roman" w:hAnsi="Times New Roman" w:cs="Times New Roman"/>
                      <w:sz w:val="21"/>
                      <w:szCs w:val="21"/>
                    </w:rPr>
                  </w:pPr>
                </w:p>
              </w:tc>
              <w:tc>
                <w:tcPr>
                  <w:tcW w:w="1121" w:type="dxa"/>
                  <w:gridSpan w:val="2"/>
                  <w:vAlign w:val="center"/>
                </w:tcPr>
                <w:p w14:paraId="4523D138"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生态保护</w:t>
                  </w:r>
                </w:p>
              </w:tc>
              <w:tc>
                <w:tcPr>
                  <w:tcW w:w="5799" w:type="dxa"/>
                  <w:vAlign w:val="center"/>
                </w:tcPr>
                <w:p w14:paraId="0A1E1BD3" w14:textId="77777777"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设计时优化风电机组位置，减少对植物的破坏；减少施工临时占地，避免对植物的破坏；对临时占地及时恢复，进行生态修复，采取防治水土流失治理措施。</w:t>
                  </w:r>
                </w:p>
              </w:tc>
            </w:tr>
            <w:tr w:rsidR="00916A5F" w:rsidRPr="00AD7CEB" w14:paraId="00AFC008" w14:textId="77777777" w:rsidTr="00004BD3">
              <w:trPr>
                <w:cantSplit/>
                <w:trHeight w:val="246"/>
                <w:jc w:val="center"/>
              </w:trPr>
              <w:tc>
                <w:tcPr>
                  <w:tcW w:w="713" w:type="dxa"/>
                  <w:vMerge/>
                  <w:vAlign w:val="center"/>
                </w:tcPr>
                <w:p w14:paraId="62145C30" w14:textId="77777777" w:rsidR="00916A5F" w:rsidRPr="00AD7CEB" w:rsidRDefault="00916A5F">
                  <w:pPr>
                    <w:rPr>
                      <w:rFonts w:ascii="Times New Roman" w:hAnsi="Times New Roman" w:cs="Times New Roman"/>
                      <w:sz w:val="21"/>
                      <w:szCs w:val="21"/>
                    </w:rPr>
                  </w:pPr>
                </w:p>
              </w:tc>
              <w:tc>
                <w:tcPr>
                  <w:tcW w:w="426" w:type="dxa"/>
                  <w:vMerge w:val="restart"/>
                  <w:vAlign w:val="center"/>
                </w:tcPr>
                <w:p w14:paraId="422191F4"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固废</w:t>
                  </w:r>
                </w:p>
              </w:tc>
              <w:tc>
                <w:tcPr>
                  <w:tcW w:w="695" w:type="dxa"/>
                  <w:vAlign w:val="center"/>
                </w:tcPr>
                <w:p w14:paraId="1CE9026D"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事故</w:t>
                  </w:r>
                </w:p>
                <w:p w14:paraId="320EDFB2"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油池</w:t>
                  </w:r>
                </w:p>
              </w:tc>
              <w:tc>
                <w:tcPr>
                  <w:tcW w:w="5799" w:type="dxa"/>
                  <w:vAlign w:val="center"/>
                </w:tcPr>
                <w:p w14:paraId="7FA8902B" w14:textId="45891A71" w:rsidR="00916A5F" w:rsidRPr="00AD7CEB" w:rsidRDefault="00000000">
                  <w:pPr>
                    <w:rPr>
                      <w:rFonts w:ascii="Times New Roman" w:hAnsi="Times New Roman" w:cs="Times New Roman"/>
                      <w:sz w:val="21"/>
                      <w:szCs w:val="21"/>
                    </w:rPr>
                  </w:pPr>
                  <w:r w:rsidRPr="00AD7CEB">
                    <w:rPr>
                      <w:rFonts w:ascii="Times New Roman" w:hAnsi="Times New Roman" w:cs="Times New Roman"/>
                      <w:sz w:val="21"/>
                      <w:szCs w:val="21"/>
                    </w:rPr>
                    <w:t>每台箱式变压器设</w:t>
                  </w:r>
                  <w:r w:rsidRPr="00AD7CEB">
                    <w:rPr>
                      <w:rFonts w:ascii="Times New Roman" w:hAnsi="Times New Roman" w:cs="Times New Roman"/>
                      <w:sz w:val="21"/>
                      <w:szCs w:val="21"/>
                    </w:rPr>
                    <w:t>1</w:t>
                  </w:r>
                  <w:r w:rsidRPr="00AD7CEB">
                    <w:rPr>
                      <w:rFonts w:ascii="Times New Roman" w:hAnsi="Times New Roman" w:cs="Times New Roman"/>
                      <w:sz w:val="21"/>
                      <w:szCs w:val="21"/>
                    </w:rPr>
                    <w:t>座</w:t>
                  </w:r>
                  <w:r w:rsidRPr="00AD7CEB">
                    <w:rPr>
                      <w:rFonts w:ascii="Times New Roman" w:hAnsi="Times New Roman" w:cs="Times New Roman"/>
                      <w:sz w:val="21"/>
                      <w:szCs w:val="21"/>
                    </w:rPr>
                    <w:t>3.2m</w:t>
                  </w:r>
                  <w:r w:rsidRPr="00AD7CEB">
                    <w:rPr>
                      <w:rFonts w:ascii="Times New Roman" w:hAnsi="Times New Roman" w:cs="Times New Roman"/>
                      <w:sz w:val="21"/>
                      <w:szCs w:val="21"/>
                      <w:vertAlign w:val="superscript"/>
                    </w:rPr>
                    <w:t>3</w:t>
                  </w:r>
                  <w:r w:rsidRPr="00AD7CEB">
                    <w:rPr>
                      <w:rFonts w:ascii="Times New Roman" w:hAnsi="Times New Roman" w:cs="Times New Roman"/>
                      <w:sz w:val="21"/>
                      <w:szCs w:val="21"/>
                    </w:rPr>
                    <w:t>事故油池，</w:t>
                  </w:r>
                  <w:r w:rsidR="00352491" w:rsidRPr="00AD7CEB">
                    <w:rPr>
                      <w:rFonts w:ascii="Times New Roman" w:hAnsi="Times New Roman" w:cs="Times New Roman"/>
                      <w:sz w:val="21"/>
                      <w:szCs w:val="21"/>
                    </w:rPr>
                    <w:t>共设置</w:t>
                  </w:r>
                  <w:r w:rsidR="00352491" w:rsidRPr="00AD7CEB">
                    <w:rPr>
                      <w:rFonts w:ascii="Times New Roman" w:hAnsi="Times New Roman" w:cs="Times New Roman"/>
                      <w:sz w:val="21"/>
                      <w:szCs w:val="21"/>
                    </w:rPr>
                    <w:t>3</w:t>
                  </w:r>
                  <w:r w:rsidR="00352491" w:rsidRPr="00AD7CEB">
                    <w:rPr>
                      <w:rFonts w:ascii="Times New Roman" w:hAnsi="Times New Roman" w:cs="Times New Roman"/>
                      <w:sz w:val="21"/>
                      <w:szCs w:val="21"/>
                    </w:rPr>
                    <w:t>座</w:t>
                  </w:r>
                  <w:r w:rsidRPr="00AD7CEB">
                    <w:rPr>
                      <w:rFonts w:ascii="Times New Roman" w:hAnsi="Times New Roman" w:cs="Times New Roman"/>
                      <w:sz w:val="21"/>
                      <w:szCs w:val="21"/>
                    </w:rPr>
                    <w:t>事故油池，用于收集事故状态下泄漏的废油。</w:t>
                  </w:r>
                  <w:r w:rsidR="00EA335E" w:rsidRPr="00AD7CEB">
                    <w:rPr>
                      <w:rFonts w:ascii="Times New Roman" w:hAnsi="Times New Roman" w:cs="Times New Roman"/>
                      <w:sz w:val="21"/>
                      <w:szCs w:val="21"/>
                    </w:rPr>
                    <w:t>箱变周围设集油坑，集油坑铺设厚度不小于</w:t>
                  </w:r>
                  <w:r w:rsidR="00EA335E" w:rsidRPr="00AD7CEB">
                    <w:rPr>
                      <w:rFonts w:ascii="Times New Roman" w:hAnsi="Times New Roman" w:cs="Times New Roman"/>
                      <w:sz w:val="21"/>
                      <w:szCs w:val="21"/>
                    </w:rPr>
                    <w:t>250mm</w:t>
                  </w:r>
                  <w:r w:rsidR="00EA335E" w:rsidRPr="00AD7CEB">
                    <w:rPr>
                      <w:rFonts w:ascii="Times New Roman" w:hAnsi="Times New Roman" w:cs="Times New Roman"/>
                      <w:sz w:val="21"/>
                      <w:szCs w:val="21"/>
                    </w:rPr>
                    <w:t>的卵石，卵石直径为</w:t>
                  </w:r>
                  <w:r w:rsidR="00EA335E" w:rsidRPr="00AD7CEB">
                    <w:rPr>
                      <w:rFonts w:ascii="Times New Roman" w:hAnsi="Times New Roman" w:cs="Times New Roman"/>
                      <w:sz w:val="21"/>
                      <w:szCs w:val="21"/>
                    </w:rPr>
                    <w:t>50</w:t>
                  </w:r>
                  <w:r w:rsidR="00EA335E" w:rsidRPr="00AD7CEB">
                    <w:rPr>
                      <w:rFonts w:ascii="Times New Roman" w:hAnsi="Times New Roman" w:cs="Times New Roman"/>
                      <w:sz w:val="21"/>
                      <w:szCs w:val="21"/>
                    </w:rPr>
                    <w:t>～</w:t>
                  </w:r>
                  <w:r w:rsidR="00EA335E" w:rsidRPr="00AD7CEB">
                    <w:rPr>
                      <w:rFonts w:ascii="Times New Roman" w:hAnsi="Times New Roman" w:cs="Times New Roman"/>
                      <w:sz w:val="21"/>
                      <w:szCs w:val="21"/>
                    </w:rPr>
                    <w:t>90mm</w:t>
                  </w:r>
                  <w:r w:rsidR="00EA335E" w:rsidRPr="00AD7CEB">
                    <w:rPr>
                      <w:rFonts w:ascii="Times New Roman" w:hAnsi="Times New Roman" w:cs="Times New Roman"/>
                      <w:sz w:val="21"/>
                      <w:szCs w:val="21"/>
                    </w:rPr>
                    <w:t>，主变油坑尺寸大于主变压器外轮廓各</w:t>
                  </w:r>
                  <w:r w:rsidR="00EA335E" w:rsidRPr="00AD7CEB">
                    <w:rPr>
                      <w:rFonts w:ascii="Times New Roman" w:hAnsi="Times New Roman" w:cs="Times New Roman"/>
                      <w:sz w:val="21"/>
                      <w:szCs w:val="21"/>
                    </w:rPr>
                    <w:t>1m</w:t>
                  </w:r>
                  <w:r w:rsidR="00EA335E" w:rsidRPr="00AD7CEB">
                    <w:rPr>
                      <w:rFonts w:ascii="Times New Roman" w:hAnsi="Times New Roman" w:cs="Times New Roman"/>
                      <w:sz w:val="21"/>
                      <w:szCs w:val="21"/>
                    </w:rPr>
                    <w:t>。集油坑底设有排油管，变压器事故时能将事故油排至事故油池中，事故油池容积约</w:t>
                  </w:r>
                  <w:r w:rsidR="00EA335E" w:rsidRPr="00AD7CEB">
                    <w:rPr>
                      <w:rFonts w:ascii="Times New Roman" w:hAnsi="Times New Roman" w:cs="Times New Roman"/>
                      <w:sz w:val="21"/>
                      <w:szCs w:val="21"/>
                    </w:rPr>
                    <w:t>3.2m</w:t>
                  </w:r>
                  <w:r w:rsidR="00EA335E" w:rsidRPr="00AD7CEB">
                    <w:rPr>
                      <w:rFonts w:ascii="Times New Roman" w:hAnsi="Times New Roman" w:cs="Times New Roman"/>
                      <w:sz w:val="21"/>
                      <w:szCs w:val="21"/>
                      <w:vertAlign w:val="superscript"/>
                    </w:rPr>
                    <w:t>3</w:t>
                  </w:r>
                  <w:r w:rsidR="00EA335E" w:rsidRPr="00AD7CEB">
                    <w:rPr>
                      <w:rFonts w:ascii="Times New Roman" w:hAnsi="Times New Roman" w:cs="Times New Roman"/>
                      <w:sz w:val="21"/>
                      <w:szCs w:val="21"/>
                    </w:rPr>
                    <w:t>，可容纳最大事故排油量。事故油池属于重点防渗区，重点防渗区防渗要求为等效黏土防渗层</w:t>
                  </w:r>
                  <w:r w:rsidR="00EA335E" w:rsidRPr="00AD7CEB">
                    <w:rPr>
                      <w:rFonts w:ascii="Times New Roman" w:hAnsi="Times New Roman" w:cs="Times New Roman"/>
                      <w:sz w:val="21"/>
                      <w:szCs w:val="21"/>
                    </w:rPr>
                    <w:t>Mb≥6.0m</w:t>
                  </w:r>
                  <w:r w:rsidR="00EA335E" w:rsidRPr="00AD7CEB">
                    <w:rPr>
                      <w:rFonts w:ascii="Times New Roman" w:hAnsi="Times New Roman" w:cs="Times New Roman"/>
                      <w:sz w:val="21"/>
                      <w:szCs w:val="21"/>
                    </w:rPr>
                    <w:t>，</w:t>
                  </w:r>
                  <w:r w:rsidR="00EA335E" w:rsidRPr="00AD7CEB">
                    <w:rPr>
                      <w:rFonts w:ascii="Times New Roman" w:hAnsi="Times New Roman" w:cs="Times New Roman"/>
                      <w:sz w:val="21"/>
                      <w:szCs w:val="21"/>
                    </w:rPr>
                    <w:t>K≤1×10</w:t>
                  </w:r>
                  <w:r w:rsidR="00EA335E" w:rsidRPr="00AD7CEB">
                    <w:rPr>
                      <w:rFonts w:ascii="Times New Roman" w:hAnsi="Times New Roman" w:cs="Times New Roman"/>
                      <w:sz w:val="21"/>
                      <w:szCs w:val="21"/>
                      <w:vertAlign w:val="superscript"/>
                    </w:rPr>
                    <w:t>-10</w:t>
                  </w:r>
                  <w:r w:rsidR="00EA335E" w:rsidRPr="00AD7CEB">
                    <w:rPr>
                      <w:rFonts w:ascii="Times New Roman" w:hAnsi="Times New Roman" w:cs="Times New Roman"/>
                      <w:sz w:val="21"/>
                      <w:szCs w:val="21"/>
                    </w:rPr>
                    <w:t>cm/s</w:t>
                  </w:r>
                  <w:r w:rsidR="00EA335E" w:rsidRPr="00AD7CEB">
                    <w:rPr>
                      <w:rFonts w:ascii="Times New Roman" w:hAnsi="Times New Roman" w:cs="Times New Roman"/>
                      <w:sz w:val="21"/>
                      <w:szCs w:val="21"/>
                    </w:rPr>
                    <w:t>的防渗要求。</w:t>
                  </w:r>
                </w:p>
              </w:tc>
            </w:tr>
            <w:tr w:rsidR="00916A5F" w:rsidRPr="00AD7CEB" w14:paraId="0F71DBB7" w14:textId="77777777" w:rsidTr="00004BD3">
              <w:trPr>
                <w:cantSplit/>
                <w:trHeight w:val="1349"/>
                <w:jc w:val="center"/>
              </w:trPr>
              <w:tc>
                <w:tcPr>
                  <w:tcW w:w="713" w:type="dxa"/>
                  <w:vMerge/>
                  <w:vAlign w:val="center"/>
                </w:tcPr>
                <w:p w14:paraId="3C621566" w14:textId="77777777" w:rsidR="00916A5F" w:rsidRPr="00AD7CEB" w:rsidRDefault="00916A5F">
                  <w:pPr>
                    <w:rPr>
                      <w:rFonts w:ascii="Times New Roman" w:hAnsi="Times New Roman" w:cs="Times New Roman"/>
                      <w:sz w:val="21"/>
                      <w:szCs w:val="21"/>
                    </w:rPr>
                  </w:pPr>
                </w:p>
              </w:tc>
              <w:tc>
                <w:tcPr>
                  <w:tcW w:w="426" w:type="dxa"/>
                  <w:vMerge/>
                  <w:vAlign w:val="center"/>
                </w:tcPr>
                <w:p w14:paraId="19DBB416" w14:textId="77777777" w:rsidR="00916A5F" w:rsidRPr="00AD7CEB" w:rsidRDefault="00916A5F">
                  <w:pPr>
                    <w:pStyle w:val="affa"/>
                    <w:autoSpaceDN w:val="0"/>
                    <w:snapToGrid w:val="0"/>
                    <w:ind w:firstLine="0"/>
                    <w:jc w:val="center"/>
                    <w:outlineLvl w:val="1"/>
                    <w:rPr>
                      <w:rFonts w:ascii="Times New Roman" w:hAnsi="Times New Roman"/>
                      <w:sz w:val="21"/>
                      <w:szCs w:val="21"/>
                    </w:rPr>
                  </w:pPr>
                </w:p>
              </w:tc>
              <w:tc>
                <w:tcPr>
                  <w:tcW w:w="695" w:type="dxa"/>
                  <w:vAlign w:val="center"/>
                </w:tcPr>
                <w:p w14:paraId="1C987527" w14:textId="77777777" w:rsidR="00916A5F" w:rsidRPr="00AD7CEB" w:rsidRDefault="00000000">
                  <w:pPr>
                    <w:pStyle w:val="affa"/>
                    <w:autoSpaceDN w:val="0"/>
                    <w:snapToGrid w:val="0"/>
                    <w:ind w:firstLine="0"/>
                    <w:jc w:val="center"/>
                    <w:outlineLvl w:val="1"/>
                    <w:rPr>
                      <w:rFonts w:ascii="Times New Roman" w:hAnsi="Times New Roman"/>
                      <w:sz w:val="21"/>
                      <w:szCs w:val="21"/>
                    </w:rPr>
                  </w:pPr>
                  <w:r w:rsidRPr="00AD7CEB">
                    <w:rPr>
                      <w:rFonts w:ascii="Times New Roman" w:hAnsi="Times New Roman"/>
                      <w:sz w:val="21"/>
                      <w:szCs w:val="21"/>
                    </w:rPr>
                    <w:t>固废处置</w:t>
                  </w:r>
                </w:p>
              </w:tc>
              <w:tc>
                <w:tcPr>
                  <w:tcW w:w="5799" w:type="dxa"/>
                  <w:vAlign w:val="center"/>
                </w:tcPr>
                <w:p w14:paraId="1FD325BF" w14:textId="77777777" w:rsidR="00916A5F" w:rsidRPr="00AD7CEB" w:rsidRDefault="00000000">
                  <w:pPr>
                    <w:rPr>
                      <w:rFonts w:ascii="Times New Roman" w:hAnsi="Times New Roman" w:cs="Times New Roman"/>
                      <w:sz w:val="21"/>
                      <w:szCs w:val="21"/>
                    </w:rPr>
                  </w:pPr>
                  <w:r w:rsidRPr="00AD7CEB">
                    <w:rPr>
                      <w:rFonts w:ascii="Cambria Math" w:hAnsi="Cambria Math" w:cs="Cambria Math"/>
                      <w:sz w:val="21"/>
                      <w:szCs w:val="21"/>
                    </w:rPr>
                    <w:t>①</w:t>
                  </w:r>
                  <w:r w:rsidRPr="00AD7CEB">
                    <w:rPr>
                      <w:rFonts w:ascii="Times New Roman" w:hAnsi="Times New Roman" w:cs="Times New Roman"/>
                      <w:sz w:val="21"/>
                      <w:szCs w:val="21"/>
                    </w:rPr>
                    <w:t>风力发电机维修废矿物油及含油抹布手套及时委托有资质单位拉运处置；</w:t>
                  </w:r>
                </w:p>
                <w:p w14:paraId="3EBC9644" w14:textId="77777777" w:rsidR="00916A5F" w:rsidRPr="00AD7CEB" w:rsidRDefault="00000000">
                  <w:pPr>
                    <w:rPr>
                      <w:rFonts w:ascii="Times New Roman" w:hAnsi="Times New Roman" w:cs="Times New Roman"/>
                      <w:sz w:val="21"/>
                      <w:szCs w:val="21"/>
                    </w:rPr>
                  </w:pPr>
                  <w:r w:rsidRPr="00AD7CEB">
                    <w:rPr>
                      <w:rFonts w:ascii="Cambria Math" w:hAnsi="Cambria Math" w:cs="Cambria Math"/>
                      <w:sz w:val="21"/>
                      <w:szCs w:val="21"/>
                    </w:rPr>
                    <w:t>②</w:t>
                  </w:r>
                  <w:r w:rsidRPr="00AD7CEB">
                    <w:rPr>
                      <w:rFonts w:ascii="Times New Roman" w:hAnsi="Times New Roman" w:cs="Times New Roman"/>
                      <w:sz w:val="21"/>
                      <w:szCs w:val="21"/>
                    </w:rPr>
                    <w:t>风电场内箱式变压器事故废油经箱变事故油池（</w:t>
                  </w:r>
                  <w:r w:rsidRPr="00AD7CEB">
                    <w:rPr>
                      <w:rFonts w:ascii="Times New Roman" w:hAnsi="Times New Roman" w:cs="Times New Roman"/>
                      <w:sz w:val="21"/>
                      <w:szCs w:val="21"/>
                    </w:rPr>
                    <w:t>3</w:t>
                  </w:r>
                  <w:r w:rsidRPr="00AD7CEB">
                    <w:rPr>
                      <w:rFonts w:ascii="Times New Roman" w:hAnsi="Times New Roman" w:cs="Times New Roman"/>
                      <w:sz w:val="21"/>
                      <w:szCs w:val="21"/>
                    </w:rPr>
                    <w:t>台箱变配套</w:t>
                  </w:r>
                  <w:r w:rsidRPr="00AD7CEB">
                    <w:rPr>
                      <w:rFonts w:ascii="Times New Roman" w:hAnsi="Times New Roman" w:cs="Times New Roman"/>
                      <w:sz w:val="21"/>
                      <w:szCs w:val="21"/>
                    </w:rPr>
                    <w:t>3</w:t>
                  </w:r>
                  <w:r w:rsidRPr="00AD7CEB">
                    <w:rPr>
                      <w:rFonts w:ascii="Times New Roman" w:hAnsi="Times New Roman" w:cs="Times New Roman"/>
                      <w:sz w:val="21"/>
                      <w:szCs w:val="21"/>
                    </w:rPr>
                    <w:t>座</w:t>
                  </w:r>
                  <w:r w:rsidRPr="00AD7CEB">
                    <w:rPr>
                      <w:rFonts w:ascii="Times New Roman" w:hAnsi="Times New Roman" w:cs="Times New Roman"/>
                      <w:sz w:val="21"/>
                      <w:szCs w:val="21"/>
                    </w:rPr>
                    <w:t>3.2m</w:t>
                  </w:r>
                  <w:r w:rsidRPr="00AD7CEB">
                    <w:rPr>
                      <w:rFonts w:ascii="Times New Roman" w:hAnsi="Times New Roman" w:cs="Times New Roman"/>
                      <w:sz w:val="21"/>
                      <w:szCs w:val="21"/>
                      <w:vertAlign w:val="superscript"/>
                    </w:rPr>
                    <w:t>3</w:t>
                  </w:r>
                  <w:r w:rsidRPr="00AD7CEB">
                    <w:rPr>
                      <w:rFonts w:ascii="Times New Roman" w:hAnsi="Times New Roman" w:cs="Times New Roman"/>
                      <w:sz w:val="21"/>
                      <w:szCs w:val="21"/>
                    </w:rPr>
                    <w:t>事故油池）收集，产生后及时委托有资质单位拉运处置；</w:t>
                  </w:r>
                </w:p>
                <w:p w14:paraId="7D226353" w14:textId="77777777" w:rsidR="00D664D5" w:rsidRPr="00AD7CEB" w:rsidRDefault="00000000">
                  <w:pPr>
                    <w:rPr>
                      <w:rFonts w:ascii="Times New Roman" w:hAnsi="Times New Roman" w:cs="Times New Roman"/>
                      <w:sz w:val="21"/>
                      <w:szCs w:val="21"/>
                    </w:rPr>
                  </w:pPr>
                  <w:r w:rsidRPr="00AD7CEB">
                    <w:rPr>
                      <w:rFonts w:ascii="Cambria Math" w:hAnsi="Cambria Math" w:cs="Cambria Math"/>
                      <w:sz w:val="21"/>
                      <w:szCs w:val="21"/>
                    </w:rPr>
                    <w:t>③</w:t>
                  </w:r>
                  <w:r w:rsidRPr="00AD7CEB">
                    <w:rPr>
                      <w:rFonts w:ascii="Times New Roman" w:hAnsi="Times New Roman" w:cs="Times New Roman"/>
                      <w:sz w:val="21"/>
                      <w:szCs w:val="21"/>
                    </w:rPr>
                    <w:t>废储能电池由厂家回收再生，不在厂区暂存</w:t>
                  </w:r>
                  <w:r w:rsidR="00D664D5" w:rsidRPr="00AD7CEB">
                    <w:rPr>
                      <w:rFonts w:ascii="Times New Roman" w:hAnsi="Times New Roman" w:cs="Times New Roman" w:hint="eastAsia"/>
                      <w:sz w:val="21"/>
                      <w:szCs w:val="21"/>
                    </w:rPr>
                    <w:t>；</w:t>
                  </w:r>
                </w:p>
                <w:p w14:paraId="1151F006" w14:textId="1DAA3D69" w:rsidR="00916A5F" w:rsidRPr="00AD7CEB" w:rsidRDefault="00D664D5">
                  <w:pPr>
                    <w:rPr>
                      <w:rFonts w:ascii="Times New Roman" w:hAnsi="Times New Roman" w:cs="Times New Roman"/>
                      <w:sz w:val="21"/>
                      <w:szCs w:val="21"/>
                    </w:rPr>
                  </w:pPr>
                  <w:r w:rsidRPr="00AD7CEB">
                    <w:rPr>
                      <w:sz w:val="21"/>
                      <w:szCs w:val="21"/>
                    </w:rPr>
                    <w:t>④</w:t>
                  </w:r>
                  <w:r w:rsidR="00A8540B" w:rsidRPr="00AD7CEB">
                    <w:rPr>
                      <w:rFonts w:hint="eastAsia"/>
                      <w:sz w:val="21"/>
                      <w:szCs w:val="21"/>
                    </w:rPr>
                    <w:t>废风机叶片产生后委托有资质单位回收处置，不得在场区内进行切割、分解、填埋等</w:t>
                  </w:r>
                  <w:r w:rsidRPr="00AD7CEB">
                    <w:rPr>
                      <w:rFonts w:ascii="Times New Roman" w:hAnsi="Times New Roman" w:cs="Times New Roman"/>
                      <w:sz w:val="21"/>
                      <w:szCs w:val="21"/>
                    </w:rPr>
                    <w:t>。</w:t>
                  </w:r>
                </w:p>
              </w:tc>
            </w:tr>
          </w:tbl>
          <w:p w14:paraId="544FF98B" w14:textId="77777777" w:rsidR="00916A5F" w:rsidRPr="00AD7CEB" w:rsidRDefault="00916A5F">
            <w:pPr>
              <w:autoSpaceDE w:val="0"/>
              <w:autoSpaceDN w:val="0"/>
              <w:snapToGrid w:val="0"/>
              <w:jc w:val="center"/>
              <w:rPr>
                <w:rFonts w:ascii="Times New Roman" w:hAnsi="Times New Roman" w:cs="Times New Roman"/>
                <w:b/>
              </w:rPr>
            </w:pPr>
          </w:p>
          <w:p w14:paraId="04AE996F" w14:textId="77777777" w:rsidR="00916A5F" w:rsidRPr="00AD7CEB" w:rsidRDefault="00000000">
            <w:pPr>
              <w:autoSpaceDE w:val="0"/>
              <w:autoSpaceDN w:val="0"/>
              <w:snapToGrid w:val="0"/>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2-6    </w:t>
            </w:r>
            <w:r w:rsidRPr="00AD7CEB">
              <w:rPr>
                <w:rFonts w:ascii="Times New Roman" w:hAnsi="Times New Roman" w:cs="Times New Roman"/>
                <w:b/>
              </w:rPr>
              <w:t>工程特性表</w:t>
            </w:r>
          </w:p>
          <w:tbl>
            <w:tblPr>
              <w:tblW w:w="7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473"/>
              <w:gridCol w:w="207"/>
              <w:gridCol w:w="975"/>
              <w:gridCol w:w="2030"/>
              <w:gridCol w:w="993"/>
              <w:gridCol w:w="2361"/>
            </w:tblGrid>
            <w:tr w:rsidR="00916A5F" w:rsidRPr="00AD7CEB" w14:paraId="0EF9AB05" w14:textId="77777777">
              <w:trPr>
                <w:trHeight w:val="95"/>
                <w:tblHeader/>
                <w:jc w:val="center"/>
              </w:trPr>
              <w:tc>
                <w:tcPr>
                  <w:tcW w:w="4233" w:type="dxa"/>
                  <w:gridSpan w:val="5"/>
                  <w:vAlign w:val="center"/>
                </w:tcPr>
                <w:p w14:paraId="42902879"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名</w:t>
                  </w:r>
                  <w:r w:rsidRPr="00AD7CEB">
                    <w:rPr>
                      <w:rFonts w:ascii="Times New Roman" w:hAnsi="Times New Roman" w:cs="Times New Roman"/>
                      <w:bCs/>
                      <w:kern w:val="44"/>
                      <w:sz w:val="21"/>
                      <w:szCs w:val="21"/>
                    </w:rPr>
                    <w:t xml:space="preserve">  </w:t>
                  </w:r>
                  <w:r w:rsidRPr="00AD7CEB">
                    <w:rPr>
                      <w:rFonts w:ascii="Times New Roman" w:hAnsi="Times New Roman" w:cs="Times New Roman"/>
                      <w:bCs/>
                      <w:kern w:val="44"/>
                      <w:sz w:val="21"/>
                      <w:szCs w:val="21"/>
                    </w:rPr>
                    <w:t>称</w:t>
                  </w:r>
                </w:p>
              </w:tc>
              <w:tc>
                <w:tcPr>
                  <w:tcW w:w="993" w:type="dxa"/>
                  <w:vAlign w:val="center"/>
                </w:tcPr>
                <w:p w14:paraId="2F6D873E"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单位</w:t>
                  </w:r>
                </w:p>
              </w:tc>
              <w:tc>
                <w:tcPr>
                  <w:tcW w:w="2362" w:type="dxa"/>
                  <w:vAlign w:val="center"/>
                </w:tcPr>
                <w:p w14:paraId="17EA34D6"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参数或数值</w:t>
                  </w:r>
                </w:p>
              </w:tc>
            </w:tr>
            <w:tr w:rsidR="00916A5F" w:rsidRPr="00AD7CEB" w14:paraId="451B00D6" w14:textId="77777777">
              <w:trPr>
                <w:trHeight w:val="49"/>
                <w:jc w:val="center"/>
              </w:trPr>
              <w:tc>
                <w:tcPr>
                  <w:tcW w:w="545" w:type="dxa"/>
                  <w:vMerge w:val="restart"/>
                  <w:vAlign w:val="center"/>
                </w:tcPr>
                <w:p w14:paraId="1B2297E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风</w:t>
                  </w:r>
                </w:p>
                <w:p w14:paraId="192AAF39"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电</w:t>
                  </w:r>
                </w:p>
                <w:p w14:paraId="1590CE90"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场</w:t>
                  </w:r>
                </w:p>
                <w:p w14:paraId="6F512E45"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场</w:t>
                  </w:r>
                </w:p>
                <w:p w14:paraId="1869039B"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址</w:t>
                  </w:r>
                </w:p>
              </w:tc>
              <w:tc>
                <w:tcPr>
                  <w:tcW w:w="3688" w:type="dxa"/>
                  <w:gridSpan w:val="4"/>
                  <w:vAlign w:val="center"/>
                </w:tcPr>
                <w:p w14:paraId="0FBC129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海拔高度</w:t>
                  </w:r>
                </w:p>
              </w:tc>
              <w:tc>
                <w:tcPr>
                  <w:tcW w:w="993" w:type="dxa"/>
                  <w:vAlign w:val="center"/>
                </w:tcPr>
                <w:p w14:paraId="3D214CE5"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w:t>
                  </w:r>
                </w:p>
              </w:tc>
              <w:tc>
                <w:tcPr>
                  <w:tcW w:w="2362" w:type="dxa"/>
                  <w:vAlign w:val="center"/>
                </w:tcPr>
                <w:p w14:paraId="418FCF9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1480</w:t>
                  </w:r>
                </w:p>
              </w:tc>
            </w:tr>
            <w:tr w:rsidR="00916A5F" w:rsidRPr="00AD7CEB" w14:paraId="7AF989A2" w14:textId="77777777">
              <w:trPr>
                <w:trHeight w:val="67"/>
                <w:jc w:val="center"/>
              </w:trPr>
              <w:tc>
                <w:tcPr>
                  <w:tcW w:w="545" w:type="dxa"/>
                  <w:vMerge/>
                  <w:vAlign w:val="center"/>
                </w:tcPr>
                <w:p w14:paraId="37FBE1B1" w14:textId="77777777" w:rsidR="00916A5F" w:rsidRPr="00AD7CEB" w:rsidRDefault="00916A5F">
                  <w:pPr>
                    <w:jc w:val="center"/>
                    <w:rPr>
                      <w:rFonts w:ascii="Times New Roman" w:hAnsi="Times New Roman" w:cs="Times New Roman"/>
                      <w:bCs/>
                      <w:kern w:val="44"/>
                      <w:sz w:val="21"/>
                      <w:szCs w:val="21"/>
                    </w:rPr>
                  </w:pPr>
                </w:p>
              </w:tc>
              <w:tc>
                <w:tcPr>
                  <w:tcW w:w="3688" w:type="dxa"/>
                  <w:gridSpan w:val="4"/>
                  <w:vAlign w:val="center"/>
                </w:tcPr>
                <w:p w14:paraId="550E15D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经度（东经）</w:t>
                  </w:r>
                </w:p>
              </w:tc>
              <w:tc>
                <w:tcPr>
                  <w:tcW w:w="993" w:type="dxa"/>
                  <w:vAlign w:val="center"/>
                </w:tcPr>
                <w:p w14:paraId="1869EC4C" w14:textId="77777777" w:rsidR="00916A5F" w:rsidRPr="00AD7CEB" w:rsidRDefault="00916A5F">
                  <w:pPr>
                    <w:jc w:val="center"/>
                    <w:rPr>
                      <w:rFonts w:ascii="Times New Roman" w:hAnsi="Times New Roman" w:cs="Times New Roman"/>
                      <w:bCs/>
                      <w:kern w:val="44"/>
                      <w:sz w:val="21"/>
                      <w:szCs w:val="21"/>
                    </w:rPr>
                  </w:pPr>
                </w:p>
              </w:tc>
              <w:tc>
                <w:tcPr>
                  <w:tcW w:w="2362" w:type="dxa"/>
                  <w:vAlign w:val="center"/>
                </w:tcPr>
                <w:p w14:paraId="329AE2B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sz w:val="21"/>
                      <w:szCs w:val="21"/>
                    </w:rPr>
                    <w:t>109°47″25.026</w:t>
                  </w:r>
                </w:p>
              </w:tc>
            </w:tr>
            <w:tr w:rsidR="00916A5F" w:rsidRPr="00AD7CEB" w14:paraId="1D70C5D3" w14:textId="77777777">
              <w:trPr>
                <w:trHeight w:val="58"/>
                <w:jc w:val="center"/>
              </w:trPr>
              <w:tc>
                <w:tcPr>
                  <w:tcW w:w="545" w:type="dxa"/>
                  <w:vMerge/>
                  <w:vAlign w:val="center"/>
                </w:tcPr>
                <w:p w14:paraId="5221FA4C" w14:textId="77777777" w:rsidR="00916A5F" w:rsidRPr="00AD7CEB" w:rsidRDefault="00916A5F">
                  <w:pPr>
                    <w:jc w:val="center"/>
                    <w:rPr>
                      <w:rFonts w:ascii="Times New Roman" w:hAnsi="Times New Roman" w:cs="Times New Roman"/>
                      <w:bCs/>
                      <w:kern w:val="44"/>
                      <w:sz w:val="21"/>
                      <w:szCs w:val="21"/>
                    </w:rPr>
                  </w:pPr>
                </w:p>
              </w:tc>
              <w:tc>
                <w:tcPr>
                  <w:tcW w:w="3688" w:type="dxa"/>
                  <w:gridSpan w:val="4"/>
                  <w:vAlign w:val="center"/>
                </w:tcPr>
                <w:p w14:paraId="7C8C058E"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纬度（北纬）</w:t>
                  </w:r>
                </w:p>
              </w:tc>
              <w:tc>
                <w:tcPr>
                  <w:tcW w:w="993" w:type="dxa"/>
                  <w:vAlign w:val="center"/>
                </w:tcPr>
                <w:p w14:paraId="22BE1186" w14:textId="77777777" w:rsidR="00916A5F" w:rsidRPr="00AD7CEB" w:rsidRDefault="00916A5F">
                  <w:pPr>
                    <w:jc w:val="center"/>
                    <w:rPr>
                      <w:rFonts w:ascii="Times New Roman" w:hAnsi="Times New Roman" w:cs="Times New Roman"/>
                      <w:bCs/>
                      <w:kern w:val="44"/>
                      <w:sz w:val="21"/>
                      <w:szCs w:val="21"/>
                    </w:rPr>
                  </w:pPr>
                </w:p>
              </w:tc>
              <w:tc>
                <w:tcPr>
                  <w:tcW w:w="2362" w:type="dxa"/>
                  <w:vAlign w:val="center"/>
                </w:tcPr>
                <w:p w14:paraId="70B2FBB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sz w:val="21"/>
                      <w:szCs w:val="21"/>
                    </w:rPr>
                    <w:t>39°49″31.741</w:t>
                  </w:r>
                </w:p>
              </w:tc>
            </w:tr>
            <w:tr w:rsidR="00916A5F" w:rsidRPr="00AD7CEB" w14:paraId="2EAC155B" w14:textId="77777777">
              <w:trPr>
                <w:trHeight w:val="61"/>
                <w:jc w:val="center"/>
              </w:trPr>
              <w:tc>
                <w:tcPr>
                  <w:tcW w:w="545" w:type="dxa"/>
                  <w:vMerge/>
                  <w:vAlign w:val="center"/>
                </w:tcPr>
                <w:p w14:paraId="0A61F7D0" w14:textId="77777777" w:rsidR="00916A5F" w:rsidRPr="00AD7CEB" w:rsidRDefault="00916A5F">
                  <w:pPr>
                    <w:jc w:val="center"/>
                    <w:rPr>
                      <w:rFonts w:ascii="Times New Roman" w:hAnsi="Times New Roman" w:cs="Times New Roman"/>
                      <w:bCs/>
                      <w:kern w:val="44"/>
                      <w:sz w:val="21"/>
                      <w:szCs w:val="21"/>
                    </w:rPr>
                  </w:pPr>
                </w:p>
              </w:tc>
              <w:tc>
                <w:tcPr>
                  <w:tcW w:w="3688" w:type="dxa"/>
                  <w:gridSpan w:val="4"/>
                  <w:vAlign w:val="center"/>
                </w:tcPr>
                <w:p w14:paraId="6B6C96F7"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年平均风速（轮毂高度</w:t>
                  </w:r>
                  <w:r w:rsidRPr="00AD7CEB">
                    <w:rPr>
                      <w:rFonts w:ascii="Times New Roman" w:hAnsi="Times New Roman" w:cs="Times New Roman"/>
                      <w:bCs/>
                      <w:kern w:val="44"/>
                      <w:sz w:val="21"/>
                      <w:szCs w:val="21"/>
                    </w:rPr>
                    <w:t>110m</w:t>
                  </w:r>
                  <w:r w:rsidRPr="00AD7CEB">
                    <w:rPr>
                      <w:rFonts w:ascii="Times New Roman" w:hAnsi="Times New Roman" w:cs="Times New Roman"/>
                      <w:bCs/>
                      <w:kern w:val="44"/>
                      <w:sz w:val="21"/>
                      <w:szCs w:val="21"/>
                    </w:rPr>
                    <w:t>）</w:t>
                  </w:r>
                </w:p>
              </w:tc>
              <w:tc>
                <w:tcPr>
                  <w:tcW w:w="993" w:type="dxa"/>
                  <w:vAlign w:val="center"/>
                </w:tcPr>
                <w:p w14:paraId="3FE8689B"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m/s</w:t>
                  </w:r>
                </w:p>
              </w:tc>
              <w:tc>
                <w:tcPr>
                  <w:tcW w:w="2362" w:type="dxa"/>
                  <w:vAlign w:val="center"/>
                </w:tcPr>
                <w:p w14:paraId="5201EB4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7.0</w:t>
                  </w:r>
                </w:p>
              </w:tc>
            </w:tr>
            <w:tr w:rsidR="00916A5F" w:rsidRPr="00AD7CEB" w14:paraId="76FE0727" w14:textId="77777777">
              <w:trPr>
                <w:trHeight w:val="87"/>
                <w:jc w:val="center"/>
              </w:trPr>
              <w:tc>
                <w:tcPr>
                  <w:tcW w:w="545" w:type="dxa"/>
                  <w:vMerge/>
                  <w:vAlign w:val="center"/>
                </w:tcPr>
                <w:p w14:paraId="1ABC02A0" w14:textId="77777777" w:rsidR="00916A5F" w:rsidRPr="00AD7CEB" w:rsidRDefault="00916A5F">
                  <w:pPr>
                    <w:jc w:val="center"/>
                    <w:rPr>
                      <w:rFonts w:ascii="Times New Roman" w:hAnsi="Times New Roman" w:cs="Times New Roman"/>
                      <w:bCs/>
                      <w:kern w:val="44"/>
                      <w:sz w:val="21"/>
                      <w:szCs w:val="21"/>
                    </w:rPr>
                  </w:pPr>
                </w:p>
              </w:tc>
              <w:tc>
                <w:tcPr>
                  <w:tcW w:w="3688" w:type="dxa"/>
                  <w:gridSpan w:val="4"/>
                  <w:vAlign w:val="center"/>
                </w:tcPr>
                <w:p w14:paraId="39BD814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年平均风功率密度（轮毂高度</w:t>
                  </w:r>
                  <w:r w:rsidRPr="00AD7CEB">
                    <w:rPr>
                      <w:rFonts w:ascii="Times New Roman" w:hAnsi="Times New Roman" w:cs="Times New Roman"/>
                      <w:bCs/>
                      <w:kern w:val="44"/>
                      <w:sz w:val="21"/>
                      <w:szCs w:val="21"/>
                    </w:rPr>
                    <w:t>110m</w:t>
                  </w:r>
                  <w:r w:rsidRPr="00AD7CEB">
                    <w:rPr>
                      <w:rFonts w:ascii="Times New Roman" w:hAnsi="Times New Roman" w:cs="Times New Roman"/>
                      <w:bCs/>
                      <w:kern w:val="44"/>
                      <w:sz w:val="21"/>
                      <w:szCs w:val="21"/>
                    </w:rPr>
                    <w:t>）</w:t>
                  </w:r>
                </w:p>
              </w:tc>
              <w:tc>
                <w:tcPr>
                  <w:tcW w:w="993" w:type="dxa"/>
                  <w:vAlign w:val="center"/>
                </w:tcPr>
                <w:p w14:paraId="36164442"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W/m²</w:t>
                  </w:r>
                </w:p>
              </w:tc>
              <w:tc>
                <w:tcPr>
                  <w:tcW w:w="2362" w:type="dxa"/>
                  <w:vAlign w:val="center"/>
                </w:tcPr>
                <w:p w14:paraId="0F45774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295</w:t>
                  </w:r>
                </w:p>
              </w:tc>
            </w:tr>
            <w:tr w:rsidR="00916A5F" w:rsidRPr="00AD7CEB" w14:paraId="63332113" w14:textId="77777777">
              <w:trPr>
                <w:trHeight w:val="197"/>
                <w:jc w:val="center"/>
              </w:trPr>
              <w:tc>
                <w:tcPr>
                  <w:tcW w:w="545" w:type="dxa"/>
                  <w:vMerge/>
                  <w:vAlign w:val="center"/>
                </w:tcPr>
                <w:p w14:paraId="0A6568FE" w14:textId="77777777" w:rsidR="00916A5F" w:rsidRPr="00AD7CEB" w:rsidRDefault="00916A5F">
                  <w:pPr>
                    <w:jc w:val="center"/>
                    <w:rPr>
                      <w:rFonts w:ascii="Times New Roman" w:hAnsi="Times New Roman" w:cs="Times New Roman"/>
                      <w:bCs/>
                      <w:kern w:val="44"/>
                      <w:sz w:val="21"/>
                      <w:szCs w:val="21"/>
                    </w:rPr>
                  </w:pPr>
                </w:p>
              </w:tc>
              <w:tc>
                <w:tcPr>
                  <w:tcW w:w="3688" w:type="dxa"/>
                  <w:gridSpan w:val="4"/>
                  <w:vAlign w:val="center"/>
                </w:tcPr>
                <w:p w14:paraId="6F799BA2"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盛行风向</w:t>
                  </w:r>
                </w:p>
              </w:tc>
              <w:tc>
                <w:tcPr>
                  <w:tcW w:w="993" w:type="dxa"/>
                  <w:vAlign w:val="center"/>
                </w:tcPr>
                <w:p w14:paraId="27547B02" w14:textId="77777777" w:rsidR="00916A5F" w:rsidRPr="00AD7CEB" w:rsidRDefault="00916A5F">
                  <w:pPr>
                    <w:jc w:val="center"/>
                    <w:rPr>
                      <w:rFonts w:ascii="Times New Roman" w:hAnsi="Times New Roman" w:cs="Times New Roman"/>
                      <w:bCs/>
                      <w:kern w:val="44"/>
                      <w:sz w:val="21"/>
                      <w:szCs w:val="21"/>
                    </w:rPr>
                  </w:pPr>
                </w:p>
              </w:tc>
              <w:tc>
                <w:tcPr>
                  <w:tcW w:w="2362" w:type="dxa"/>
                  <w:vAlign w:val="center"/>
                </w:tcPr>
                <w:p w14:paraId="6EFFB797"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主风向集中于</w:t>
                  </w:r>
                  <w:r w:rsidRPr="00AD7CEB">
                    <w:rPr>
                      <w:rFonts w:ascii="Times New Roman" w:hAnsi="Times New Roman" w:cs="Times New Roman"/>
                      <w:bCs/>
                      <w:kern w:val="44"/>
                      <w:sz w:val="21"/>
                      <w:szCs w:val="21"/>
                    </w:rPr>
                    <w:t>NW~NNW</w:t>
                  </w:r>
                </w:p>
              </w:tc>
            </w:tr>
            <w:tr w:rsidR="00916A5F" w:rsidRPr="00AD7CEB" w14:paraId="4C8DDDCB" w14:textId="77777777">
              <w:trPr>
                <w:trHeight w:val="105"/>
                <w:jc w:val="center"/>
              </w:trPr>
              <w:tc>
                <w:tcPr>
                  <w:tcW w:w="545" w:type="dxa"/>
                  <w:vMerge w:val="restart"/>
                  <w:vAlign w:val="center"/>
                </w:tcPr>
                <w:p w14:paraId="3B88D49B"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主要设备</w:t>
                  </w:r>
                </w:p>
              </w:tc>
              <w:tc>
                <w:tcPr>
                  <w:tcW w:w="473" w:type="dxa"/>
                  <w:vMerge w:val="restart"/>
                  <w:vAlign w:val="center"/>
                </w:tcPr>
                <w:p w14:paraId="0B511E12"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风电场主要机电设备</w:t>
                  </w:r>
                </w:p>
              </w:tc>
              <w:tc>
                <w:tcPr>
                  <w:tcW w:w="1183" w:type="dxa"/>
                  <w:gridSpan w:val="2"/>
                  <w:vMerge w:val="restart"/>
                  <w:vAlign w:val="center"/>
                </w:tcPr>
                <w:p w14:paraId="41FB514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风电机组</w:t>
                  </w:r>
                </w:p>
              </w:tc>
              <w:tc>
                <w:tcPr>
                  <w:tcW w:w="2032" w:type="dxa"/>
                  <w:vAlign w:val="center"/>
                </w:tcPr>
                <w:p w14:paraId="61693E12"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台数</w:t>
                  </w:r>
                </w:p>
              </w:tc>
              <w:tc>
                <w:tcPr>
                  <w:tcW w:w="993" w:type="dxa"/>
                  <w:vAlign w:val="center"/>
                </w:tcPr>
                <w:p w14:paraId="1D7F245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台</w:t>
                  </w:r>
                </w:p>
              </w:tc>
              <w:tc>
                <w:tcPr>
                  <w:tcW w:w="2362" w:type="dxa"/>
                  <w:vAlign w:val="center"/>
                </w:tcPr>
                <w:p w14:paraId="31A2C5E0"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w:t>
                  </w:r>
                </w:p>
              </w:tc>
            </w:tr>
            <w:tr w:rsidR="00916A5F" w:rsidRPr="00AD7CEB" w14:paraId="353C434B" w14:textId="77777777">
              <w:trPr>
                <w:trHeight w:val="40"/>
                <w:jc w:val="center"/>
              </w:trPr>
              <w:tc>
                <w:tcPr>
                  <w:tcW w:w="545" w:type="dxa"/>
                  <w:vMerge/>
                  <w:vAlign w:val="center"/>
                </w:tcPr>
                <w:p w14:paraId="79829028"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20E13F73"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7C4BEE6C"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0806A8A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额定功率</w:t>
                  </w:r>
                </w:p>
              </w:tc>
              <w:tc>
                <w:tcPr>
                  <w:tcW w:w="993" w:type="dxa"/>
                  <w:vAlign w:val="center"/>
                </w:tcPr>
                <w:p w14:paraId="028125F4"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kW</w:t>
                  </w:r>
                </w:p>
              </w:tc>
              <w:tc>
                <w:tcPr>
                  <w:tcW w:w="2362" w:type="dxa"/>
                  <w:vAlign w:val="center"/>
                </w:tcPr>
                <w:p w14:paraId="2F99AAD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5000</w:t>
                  </w:r>
                </w:p>
              </w:tc>
            </w:tr>
            <w:tr w:rsidR="00916A5F" w:rsidRPr="00AD7CEB" w14:paraId="38207168" w14:textId="77777777">
              <w:trPr>
                <w:trHeight w:val="40"/>
                <w:jc w:val="center"/>
              </w:trPr>
              <w:tc>
                <w:tcPr>
                  <w:tcW w:w="545" w:type="dxa"/>
                  <w:vMerge/>
                  <w:vAlign w:val="center"/>
                </w:tcPr>
                <w:p w14:paraId="63EE5369"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4902C1B4"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09CDF913"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3DD909D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叶片数</w:t>
                  </w:r>
                </w:p>
              </w:tc>
              <w:tc>
                <w:tcPr>
                  <w:tcW w:w="993" w:type="dxa"/>
                  <w:vAlign w:val="center"/>
                </w:tcPr>
                <w:p w14:paraId="4A5B894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个</w:t>
                  </w:r>
                </w:p>
              </w:tc>
              <w:tc>
                <w:tcPr>
                  <w:tcW w:w="2362" w:type="dxa"/>
                  <w:vAlign w:val="center"/>
                </w:tcPr>
                <w:p w14:paraId="34AEFCAE"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w:t>
                  </w:r>
                </w:p>
              </w:tc>
            </w:tr>
            <w:tr w:rsidR="00916A5F" w:rsidRPr="00AD7CEB" w14:paraId="6BA734BF" w14:textId="77777777">
              <w:trPr>
                <w:trHeight w:val="40"/>
                <w:jc w:val="center"/>
              </w:trPr>
              <w:tc>
                <w:tcPr>
                  <w:tcW w:w="545" w:type="dxa"/>
                  <w:vMerge/>
                  <w:vAlign w:val="center"/>
                </w:tcPr>
                <w:p w14:paraId="4FAB8696"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0257003D"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5EB0CC2C"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3F958DA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风轮直径</w:t>
                  </w:r>
                </w:p>
              </w:tc>
              <w:tc>
                <w:tcPr>
                  <w:tcW w:w="993" w:type="dxa"/>
                  <w:vAlign w:val="center"/>
                </w:tcPr>
                <w:p w14:paraId="67690095"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w:t>
                  </w:r>
                </w:p>
              </w:tc>
              <w:tc>
                <w:tcPr>
                  <w:tcW w:w="2362" w:type="dxa"/>
                  <w:vAlign w:val="center"/>
                </w:tcPr>
                <w:p w14:paraId="4248530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191</w:t>
                  </w:r>
                </w:p>
              </w:tc>
            </w:tr>
            <w:tr w:rsidR="00916A5F" w:rsidRPr="00AD7CEB" w14:paraId="23114352" w14:textId="77777777">
              <w:trPr>
                <w:trHeight w:val="40"/>
                <w:jc w:val="center"/>
              </w:trPr>
              <w:tc>
                <w:tcPr>
                  <w:tcW w:w="545" w:type="dxa"/>
                  <w:vMerge/>
                  <w:vAlign w:val="center"/>
                </w:tcPr>
                <w:p w14:paraId="089F7C79"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6976F5D0"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13C10DD3"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703C0249"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扫风面积</w:t>
                  </w:r>
                </w:p>
              </w:tc>
              <w:tc>
                <w:tcPr>
                  <w:tcW w:w="993" w:type="dxa"/>
                  <w:vAlign w:val="center"/>
                </w:tcPr>
                <w:p w14:paraId="493091E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w:t>
                  </w:r>
                </w:p>
              </w:tc>
              <w:tc>
                <w:tcPr>
                  <w:tcW w:w="2362" w:type="dxa"/>
                  <w:vAlign w:val="center"/>
                </w:tcPr>
                <w:p w14:paraId="675AD7A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28652</w:t>
                  </w:r>
                </w:p>
              </w:tc>
            </w:tr>
            <w:tr w:rsidR="00916A5F" w:rsidRPr="00AD7CEB" w14:paraId="080D77DA" w14:textId="77777777">
              <w:trPr>
                <w:trHeight w:val="40"/>
                <w:jc w:val="center"/>
              </w:trPr>
              <w:tc>
                <w:tcPr>
                  <w:tcW w:w="545" w:type="dxa"/>
                  <w:vMerge/>
                  <w:vAlign w:val="center"/>
                </w:tcPr>
                <w:p w14:paraId="68506618"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6F69A798"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434F5C3E"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5692914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切入风速</w:t>
                  </w:r>
                </w:p>
              </w:tc>
              <w:tc>
                <w:tcPr>
                  <w:tcW w:w="993" w:type="dxa"/>
                  <w:vAlign w:val="center"/>
                </w:tcPr>
                <w:p w14:paraId="4FDB8FE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m/s</w:t>
                  </w:r>
                </w:p>
              </w:tc>
              <w:tc>
                <w:tcPr>
                  <w:tcW w:w="2362" w:type="dxa"/>
                  <w:vAlign w:val="center"/>
                </w:tcPr>
                <w:p w14:paraId="352C8595"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3.0</w:t>
                  </w:r>
                </w:p>
              </w:tc>
            </w:tr>
            <w:tr w:rsidR="00916A5F" w:rsidRPr="00AD7CEB" w14:paraId="0668F40F" w14:textId="77777777">
              <w:trPr>
                <w:trHeight w:val="40"/>
                <w:jc w:val="center"/>
              </w:trPr>
              <w:tc>
                <w:tcPr>
                  <w:tcW w:w="545" w:type="dxa"/>
                  <w:vMerge/>
                  <w:vAlign w:val="center"/>
                </w:tcPr>
                <w:p w14:paraId="07BBAE0E"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461109FB"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16B8B32F"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46BED31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额定风速</w:t>
                  </w:r>
                </w:p>
              </w:tc>
              <w:tc>
                <w:tcPr>
                  <w:tcW w:w="993" w:type="dxa"/>
                  <w:vAlign w:val="center"/>
                </w:tcPr>
                <w:p w14:paraId="21B5CC7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m/s</w:t>
                  </w:r>
                </w:p>
              </w:tc>
              <w:tc>
                <w:tcPr>
                  <w:tcW w:w="2362" w:type="dxa"/>
                  <w:vAlign w:val="center"/>
                </w:tcPr>
                <w:p w14:paraId="56729FC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9</w:t>
                  </w:r>
                </w:p>
              </w:tc>
            </w:tr>
            <w:tr w:rsidR="00916A5F" w:rsidRPr="00AD7CEB" w14:paraId="446D16C8" w14:textId="77777777">
              <w:trPr>
                <w:trHeight w:val="40"/>
                <w:jc w:val="center"/>
              </w:trPr>
              <w:tc>
                <w:tcPr>
                  <w:tcW w:w="545" w:type="dxa"/>
                  <w:vMerge/>
                  <w:vAlign w:val="center"/>
                </w:tcPr>
                <w:p w14:paraId="0367979A"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382FB29B"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18E3BEF9"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7422280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切出风速</w:t>
                  </w:r>
                </w:p>
              </w:tc>
              <w:tc>
                <w:tcPr>
                  <w:tcW w:w="993" w:type="dxa"/>
                  <w:vAlign w:val="center"/>
                </w:tcPr>
                <w:p w14:paraId="5D677381"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m/s</w:t>
                  </w:r>
                </w:p>
              </w:tc>
              <w:tc>
                <w:tcPr>
                  <w:tcW w:w="2362" w:type="dxa"/>
                  <w:vAlign w:val="center"/>
                </w:tcPr>
                <w:p w14:paraId="64C71492"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25.0</w:t>
                  </w:r>
                </w:p>
              </w:tc>
            </w:tr>
            <w:tr w:rsidR="00916A5F" w:rsidRPr="00AD7CEB" w14:paraId="34CF87D6" w14:textId="77777777">
              <w:trPr>
                <w:trHeight w:val="40"/>
                <w:jc w:val="center"/>
              </w:trPr>
              <w:tc>
                <w:tcPr>
                  <w:tcW w:w="545" w:type="dxa"/>
                  <w:vMerge/>
                  <w:vAlign w:val="center"/>
                </w:tcPr>
                <w:p w14:paraId="280FC628"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0031BBA9"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0EF8EEAE"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7EE94A19"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安全风速</w:t>
                  </w:r>
                </w:p>
              </w:tc>
              <w:tc>
                <w:tcPr>
                  <w:tcW w:w="993" w:type="dxa"/>
                  <w:vAlign w:val="center"/>
                </w:tcPr>
                <w:p w14:paraId="56CC94D4"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m/s</w:t>
                  </w:r>
                </w:p>
              </w:tc>
              <w:tc>
                <w:tcPr>
                  <w:tcW w:w="2362" w:type="dxa"/>
                  <w:vAlign w:val="center"/>
                </w:tcPr>
                <w:p w14:paraId="01765CB7"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w:t>
                  </w:r>
                </w:p>
              </w:tc>
            </w:tr>
            <w:tr w:rsidR="00916A5F" w:rsidRPr="00AD7CEB" w14:paraId="3B9BAACF" w14:textId="77777777">
              <w:trPr>
                <w:trHeight w:val="40"/>
                <w:jc w:val="center"/>
              </w:trPr>
              <w:tc>
                <w:tcPr>
                  <w:tcW w:w="545" w:type="dxa"/>
                  <w:vMerge/>
                  <w:vAlign w:val="center"/>
                </w:tcPr>
                <w:p w14:paraId="189AEECB"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0AC79CC1"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26D56062"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62DF5DA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安全等级</w:t>
                  </w:r>
                </w:p>
              </w:tc>
              <w:tc>
                <w:tcPr>
                  <w:tcW w:w="993" w:type="dxa"/>
                  <w:vAlign w:val="center"/>
                </w:tcPr>
                <w:p w14:paraId="2E182A18" w14:textId="77777777" w:rsidR="00916A5F" w:rsidRPr="00AD7CEB" w:rsidRDefault="00916A5F">
                  <w:pPr>
                    <w:jc w:val="center"/>
                    <w:rPr>
                      <w:rFonts w:ascii="Times New Roman" w:hAnsi="Times New Roman" w:cs="Times New Roman"/>
                      <w:bCs/>
                      <w:kern w:val="44"/>
                      <w:sz w:val="21"/>
                      <w:szCs w:val="21"/>
                    </w:rPr>
                  </w:pPr>
                </w:p>
              </w:tc>
              <w:tc>
                <w:tcPr>
                  <w:tcW w:w="2362" w:type="dxa"/>
                  <w:vAlign w:val="center"/>
                </w:tcPr>
                <w:p w14:paraId="70139DD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IEC IIIc</w:t>
                  </w:r>
                </w:p>
              </w:tc>
            </w:tr>
            <w:tr w:rsidR="00916A5F" w:rsidRPr="00AD7CEB" w14:paraId="46A29DA4" w14:textId="77777777">
              <w:trPr>
                <w:trHeight w:val="40"/>
                <w:jc w:val="center"/>
              </w:trPr>
              <w:tc>
                <w:tcPr>
                  <w:tcW w:w="545" w:type="dxa"/>
                  <w:vMerge/>
                  <w:vAlign w:val="center"/>
                </w:tcPr>
                <w:p w14:paraId="5DF48F5B"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0A2C6CD4"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6557C187"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72A840F1"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轮毂高度</w:t>
                  </w:r>
                </w:p>
              </w:tc>
              <w:tc>
                <w:tcPr>
                  <w:tcW w:w="993" w:type="dxa"/>
                  <w:vAlign w:val="center"/>
                </w:tcPr>
                <w:p w14:paraId="3BD042C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w:t>
                  </w:r>
                </w:p>
              </w:tc>
              <w:tc>
                <w:tcPr>
                  <w:tcW w:w="2362" w:type="dxa"/>
                  <w:vAlign w:val="center"/>
                </w:tcPr>
                <w:p w14:paraId="3F9EB56B"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110</w:t>
                  </w:r>
                </w:p>
              </w:tc>
            </w:tr>
            <w:tr w:rsidR="00916A5F" w:rsidRPr="00AD7CEB" w14:paraId="16D70E91" w14:textId="77777777">
              <w:trPr>
                <w:trHeight w:val="40"/>
                <w:jc w:val="center"/>
              </w:trPr>
              <w:tc>
                <w:tcPr>
                  <w:tcW w:w="545" w:type="dxa"/>
                  <w:vMerge/>
                  <w:vAlign w:val="center"/>
                </w:tcPr>
                <w:p w14:paraId="67867943"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2CE6F3A1"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331D3DBB"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03D60B66"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输出电压</w:t>
                  </w:r>
                </w:p>
              </w:tc>
              <w:tc>
                <w:tcPr>
                  <w:tcW w:w="993" w:type="dxa"/>
                  <w:vAlign w:val="center"/>
                </w:tcPr>
                <w:p w14:paraId="4580011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V</w:t>
                  </w:r>
                </w:p>
              </w:tc>
              <w:tc>
                <w:tcPr>
                  <w:tcW w:w="2362" w:type="dxa"/>
                  <w:vAlign w:val="center"/>
                </w:tcPr>
                <w:p w14:paraId="5AB61882"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1140</w:t>
                  </w:r>
                </w:p>
              </w:tc>
            </w:tr>
            <w:tr w:rsidR="00916A5F" w:rsidRPr="00AD7CEB" w14:paraId="35560143" w14:textId="77777777">
              <w:trPr>
                <w:trHeight w:val="40"/>
                <w:jc w:val="center"/>
              </w:trPr>
              <w:tc>
                <w:tcPr>
                  <w:tcW w:w="545" w:type="dxa"/>
                  <w:vMerge/>
                  <w:vAlign w:val="center"/>
                </w:tcPr>
                <w:p w14:paraId="53569443"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3B82A209"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1D8F08FD"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1358A3F6"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发电机额定功率</w:t>
                  </w:r>
                </w:p>
              </w:tc>
              <w:tc>
                <w:tcPr>
                  <w:tcW w:w="993" w:type="dxa"/>
                  <w:vAlign w:val="center"/>
                </w:tcPr>
                <w:p w14:paraId="4A96C3D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kW</w:t>
                  </w:r>
                </w:p>
              </w:tc>
              <w:tc>
                <w:tcPr>
                  <w:tcW w:w="2362" w:type="dxa"/>
                  <w:vAlign w:val="center"/>
                </w:tcPr>
                <w:p w14:paraId="14E521F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w:t>
                  </w:r>
                </w:p>
              </w:tc>
            </w:tr>
            <w:tr w:rsidR="00916A5F" w:rsidRPr="00AD7CEB" w14:paraId="4779243A" w14:textId="77777777">
              <w:trPr>
                <w:trHeight w:val="40"/>
                <w:jc w:val="center"/>
              </w:trPr>
              <w:tc>
                <w:tcPr>
                  <w:tcW w:w="545" w:type="dxa"/>
                  <w:vMerge/>
                  <w:vAlign w:val="center"/>
                </w:tcPr>
                <w:p w14:paraId="3F7B4813"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7788C77B"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5559BDEE"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6ED8443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发电机功率因数</w:t>
                  </w:r>
                </w:p>
              </w:tc>
              <w:tc>
                <w:tcPr>
                  <w:tcW w:w="993" w:type="dxa"/>
                  <w:vAlign w:val="center"/>
                </w:tcPr>
                <w:p w14:paraId="79BE4D11" w14:textId="77777777" w:rsidR="00916A5F" w:rsidRPr="00AD7CEB" w:rsidRDefault="00916A5F">
                  <w:pPr>
                    <w:jc w:val="center"/>
                    <w:rPr>
                      <w:rFonts w:ascii="Times New Roman" w:hAnsi="Times New Roman" w:cs="Times New Roman"/>
                      <w:bCs/>
                      <w:kern w:val="44"/>
                      <w:sz w:val="21"/>
                      <w:szCs w:val="21"/>
                    </w:rPr>
                  </w:pPr>
                </w:p>
              </w:tc>
              <w:tc>
                <w:tcPr>
                  <w:tcW w:w="2362" w:type="dxa"/>
                  <w:vAlign w:val="center"/>
                </w:tcPr>
                <w:p w14:paraId="149F89E0"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-0.98</w:t>
                  </w:r>
                  <w:r w:rsidRPr="00AD7CEB">
                    <w:rPr>
                      <w:rFonts w:ascii="Times New Roman" w:hAnsi="Times New Roman" w:cs="Times New Roman"/>
                      <w:bCs/>
                      <w:kern w:val="44"/>
                      <w:sz w:val="21"/>
                      <w:szCs w:val="21"/>
                    </w:rPr>
                    <w:t>～</w:t>
                  </w:r>
                  <w:r w:rsidRPr="00AD7CEB">
                    <w:rPr>
                      <w:rFonts w:ascii="Times New Roman" w:hAnsi="Times New Roman" w:cs="Times New Roman"/>
                      <w:bCs/>
                      <w:kern w:val="44"/>
                      <w:sz w:val="21"/>
                      <w:szCs w:val="21"/>
                    </w:rPr>
                    <w:t>+0.98</w:t>
                  </w:r>
                </w:p>
              </w:tc>
            </w:tr>
            <w:tr w:rsidR="00916A5F" w:rsidRPr="00AD7CEB" w14:paraId="53FFDF5C" w14:textId="77777777">
              <w:trPr>
                <w:trHeight w:val="40"/>
                <w:jc w:val="center"/>
              </w:trPr>
              <w:tc>
                <w:tcPr>
                  <w:tcW w:w="545" w:type="dxa"/>
                  <w:vMerge/>
                  <w:vAlign w:val="center"/>
                </w:tcPr>
                <w:p w14:paraId="0D6F9459"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0C9AD48E"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restart"/>
                  <w:vAlign w:val="center"/>
                </w:tcPr>
                <w:p w14:paraId="2AD9043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机组升压</w:t>
                  </w:r>
                </w:p>
                <w:p w14:paraId="6284318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变压器</w:t>
                  </w:r>
                </w:p>
              </w:tc>
              <w:tc>
                <w:tcPr>
                  <w:tcW w:w="2032" w:type="dxa"/>
                  <w:vAlign w:val="center"/>
                </w:tcPr>
                <w:p w14:paraId="046E2AE5"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套数</w:t>
                  </w:r>
                </w:p>
              </w:tc>
              <w:tc>
                <w:tcPr>
                  <w:tcW w:w="993" w:type="dxa"/>
                  <w:vAlign w:val="center"/>
                </w:tcPr>
                <w:p w14:paraId="117054E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套</w:t>
                  </w:r>
                </w:p>
              </w:tc>
              <w:tc>
                <w:tcPr>
                  <w:tcW w:w="2362" w:type="dxa"/>
                  <w:vAlign w:val="center"/>
                </w:tcPr>
                <w:p w14:paraId="1D760739"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w:t>
                  </w:r>
                </w:p>
              </w:tc>
            </w:tr>
            <w:tr w:rsidR="00916A5F" w:rsidRPr="00AD7CEB" w14:paraId="15A6E03F" w14:textId="77777777">
              <w:trPr>
                <w:trHeight w:val="40"/>
                <w:jc w:val="center"/>
              </w:trPr>
              <w:tc>
                <w:tcPr>
                  <w:tcW w:w="545" w:type="dxa"/>
                  <w:vMerge/>
                  <w:vAlign w:val="center"/>
                </w:tcPr>
                <w:p w14:paraId="1A28BB78"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27ACA56A"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25529D8A"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6D727C4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功率</w:t>
                  </w:r>
                </w:p>
              </w:tc>
              <w:tc>
                <w:tcPr>
                  <w:tcW w:w="993" w:type="dxa"/>
                  <w:vAlign w:val="center"/>
                </w:tcPr>
                <w:p w14:paraId="5C1715D2" w14:textId="77777777" w:rsidR="00916A5F" w:rsidRPr="00AD7CEB" w:rsidRDefault="00916A5F">
                  <w:pPr>
                    <w:jc w:val="center"/>
                    <w:rPr>
                      <w:rFonts w:ascii="Times New Roman" w:hAnsi="Times New Roman" w:cs="Times New Roman"/>
                      <w:bCs/>
                      <w:kern w:val="44"/>
                      <w:sz w:val="21"/>
                      <w:szCs w:val="21"/>
                    </w:rPr>
                  </w:pPr>
                </w:p>
              </w:tc>
              <w:tc>
                <w:tcPr>
                  <w:tcW w:w="2362" w:type="dxa"/>
                  <w:vAlign w:val="center"/>
                </w:tcPr>
                <w:p w14:paraId="7CAD0BB4"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-0.98</w:t>
                  </w:r>
                  <w:r w:rsidRPr="00AD7CEB">
                    <w:rPr>
                      <w:rFonts w:ascii="Times New Roman" w:hAnsi="Times New Roman" w:cs="Times New Roman"/>
                      <w:bCs/>
                      <w:kern w:val="44"/>
                      <w:sz w:val="21"/>
                      <w:szCs w:val="21"/>
                    </w:rPr>
                    <w:t>～</w:t>
                  </w:r>
                  <w:r w:rsidRPr="00AD7CEB">
                    <w:rPr>
                      <w:rFonts w:ascii="Times New Roman" w:hAnsi="Times New Roman" w:cs="Times New Roman"/>
                      <w:bCs/>
                      <w:kern w:val="44"/>
                      <w:sz w:val="21"/>
                      <w:szCs w:val="21"/>
                    </w:rPr>
                    <w:t>+0.98</w:t>
                  </w:r>
                </w:p>
              </w:tc>
            </w:tr>
            <w:tr w:rsidR="00916A5F" w:rsidRPr="00AD7CEB" w14:paraId="769C722C" w14:textId="77777777">
              <w:trPr>
                <w:trHeight w:val="40"/>
                <w:jc w:val="center"/>
              </w:trPr>
              <w:tc>
                <w:tcPr>
                  <w:tcW w:w="545" w:type="dxa"/>
                  <w:vMerge/>
                  <w:vAlign w:val="center"/>
                </w:tcPr>
                <w:p w14:paraId="3DF57B12"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0D7F457F"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restart"/>
                  <w:vAlign w:val="center"/>
                </w:tcPr>
                <w:p w14:paraId="6699D87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集电线路</w:t>
                  </w:r>
                </w:p>
              </w:tc>
              <w:tc>
                <w:tcPr>
                  <w:tcW w:w="2032" w:type="dxa"/>
                  <w:vAlign w:val="center"/>
                </w:tcPr>
                <w:p w14:paraId="3711A046"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电压等级</w:t>
                  </w:r>
                </w:p>
              </w:tc>
              <w:tc>
                <w:tcPr>
                  <w:tcW w:w="993" w:type="dxa"/>
                  <w:vAlign w:val="center"/>
                </w:tcPr>
                <w:p w14:paraId="3A3E77DE"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kV</w:t>
                  </w:r>
                </w:p>
              </w:tc>
              <w:tc>
                <w:tcPr>
                  <w:tcW w:w="2362" w:type="dxa"/>
                  <w:vAlign w:val="center"/>
                </w:tcPr>
                <w:p w14:paraId="098962B5"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35</w:t>
                  </w:r>
                </w:p>
              </w:tc>
            </w:tr>
            <w:tr w:rsidR="00916A5F" w:rsidRPr="00AD7CEB" w14:paraId="4F183CD6" w14:textId="77777777">
              <w:trPr>
                <w:trHeight w:val="40"/>
                <w:jc w:val="center"/>
              </w:trPr>
              <w:tc>
                <w:tcPr>
                  <w:tcW w:w="545" w:type="dxa"/>
                  <w:vMerge/>
                  <w:vAlign w:val="center"/>
                </w:tcPr>
                <w:p w14:paraId="6AD4F991" w14:textId="77777777" w:rsidR="00916A5F" w:rsidRPr="00AD7CEB" w:rsidRDefault="00916A5F">
                  <w:pPr>
                    <w:jc w:val="center"/>
                    <w:rPr>
                      <w:rFonts w:ascii="Times New Roman" w:hAnsi="Times New Roman" w:cs="Times New Roman"/>
                      <w:bCs/>
                      <w:kern w:val="44"/>
                      <w:sz w:val="21"/>
                      <w:szCs w:val="21"/>
                    </w:rPr>
                  </w:pPr>
                </w:p>
              </w:tc>
              <w:tc>
                <w:tcPr>
                  <w:tcW w:w="473" w:type="dxa"/>
                  <w:vMerge/>
                  <w:vAlign w:val="center"/>
                </w:tcPr>
                <w:p w14:paraId="07772BFC" w14:textId="77777777" w:rsidR="00916A5F" w:rsidRPr="00AD7CEB" w:rsidRDefault="00916A5F">
                  <w:pPr>
                    <w:jc w:val="center"/>
                    <w:rPr>
                      <w:rFonts w:ascii="Times New Roman" w:hAnsi="Times New Roman" w:cs="Times New Roman"/>
                      <w:bCs/>
                      <w:kern w:val="44"/>
                      <w:sz w:val="21"/>
                      <w:szCs w:val="21"/>
                    </w:rPr>
                  </w:pPr>
                </w:p>
              </w:tc>
              <w:tc>
                <w:tcPr>
                  <w:tcW w:w="1183" w:type="dxa"/>
                  <w:gridSpan w:val="2"/>
                  <w:vMerge/>
                  <w:vAlign w:val="center"/>
                </w:tcPr>
                <w:p w14:paraId="01DF2337"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68569F17"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回路数</w:t>
                  </w:r>
                </w:p>
              </w:tc>
              <w:tc>
                <w:tcPr>
                  <w:tcW w:w="993" w:type="dxa"/>
                  <w:vAlign w:val="center"/>
                </w:tcPr>
                <w:p w14:paraId="5E22125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回</w:t>
                  </w:r>
                </w:p>
              </w:tc>
              <w:tc>
                <w:tcPr>
                  <w:tcW w:w="2362" w:type="dxa"/>
                  <w:vAlign w:val="center"/>
                </w:tcPr>
                <w:p w14:paraId="5C26946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w:t>
                  </w:r>
                </w:p>
              </w:tc>
            </w:tr>
            <w:tr w:rsidR="00916A5F" w:rsidRPr="00AD7CEB" w14:paraId="05454DFB" w14:textId="77777777">
              <w:trPr>
                <w:trHeight w:val="40"/>
                <w:jc w:val="center"/>
              </w:trPr>
              <w:tc>
                <w:tcPr>
                  <w:tcW w:w="545" w:type="dxa"/>
                  <w:vMerge w:val="restart"/>
                  <w:vAlign w:val="center"/>
                </w:tcPr>
                <w:p w14:paraId="0E53D1D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土建</w:t>
                  </w:r>
                </w:p>
              </w:tc>
              <w:tc>
                <w:tcPr>
                  <w:tcW w:w="1656" w:type="dxa"/>
                  <w:gridSpan w:val="3"/>
                  <w:vMerge w:val="restart"/>
                  <w:vAlign w:val="center"/>
                </w:tcPr>
                <w:p w14:paraId="40A5F89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风电机组基础</w:t>
                  </w:r>
                </w:p>
              </w:tc>
              <w:tc>
                <w:tcPr>
                  <w:tcW w:w="2032" w:type="dxa"/>
                  <w:vAlign w:val="center"/>
                </w:tcPr>
                <w:p w14:paraId="3A3E0694"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数量</w:t>
                  </w:r>
                </w:p>
              </w:tc>
              <w:tc>
                <w:tcPr>
                  <w:tcW w:w="993" w:type="dxa"/>
                  <w:vAlign w:val="center"/>
                </w:tcPr>
                <w:p w14:paraId="788F3A2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座</w:t>
                  </w:r>
                </w:p>
              </w:tc>
              <w:tc>
                <w:tcPr>
                  <w:tcW w:w="2362" w:type="dxa"/>
                  <w:vAlign w:val="center"/>
                </w:tcPr>
                <w:p w14:paraId="29B7A51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w:t>
                  </w:r>
                </w:p>
              </w:tc>
            </w:tr>
            <w:tr w:rsidR="00916A5F" w:rsidRPr="00AD7CEB" w14:paraId="4670C4BA" w14:textId="77777777">
              <w:trPr>
                <w:trHeight w:val="40"/>
                <w:jc w:val="center"/>
              </w:trPr>
              <w:tc>
                <w:tcPr>
                  <w:tcW w:w="545" w:type="dxa"/>
                  <w:vMerge/>
                  <w:vAlign w:val="center"/>
                </w:tcPr>
                <w:p w14:paraId="4ECD5BDE" w14:textId="77777777" w:rsidR="00916A5F" w:rsidRPr="00AD7CEB" w:rsidRDefault="00916A5F">
                  <w:pPr>
                    <w:jc w:val="center"/>
                    <w:rPr>
                      <w:rFonts w:ascii="Times New Roman" w:hAnsi="Times New Roman" w:cs="Times New Roman"/>
                      <w:bCs/>
                      <w:kern w:val="44"/>
                      <w:sz w:val="21"/>
                      <w:szCs w:val="21"/>
                    </w:rPr>
                  </w:pPr>
                </w:p>
              </w:tc>
              <w:tc>
                <w:tcPr>
                  <w:tcW w:w="1656" w:type="dxa"/>
                  <w:gridSpan w:val="3"/>
                  <w:vMerge/>
                  <w:vAlign w:val="center"/>
                </w:tcPr>
                <w:p w14:paraId="374A2AA4"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3352AAF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型式</w:t>
                  </w:r>
                </w:p>
              </w:tc>
              <w:tc>
                <w:tcPr>
                  <w:tcW w:w="993" w:type="dxa"/>
                  <w:vAlign w:val="center"/>
                </w:tcPr>
                <w:p w14:paraId="0576D52D" w14:textId="77777777" w:rsidR="00916A5F" w:rsidRPr="00AD7CEB" w:rsidRDefault="00916A5F">
                  <w:pPr>
                    <w:jc w:val="center"/>
                    <w:rPr>
                      <w:rFonts w:ascii="Times New Roman" w:hAnsi="Times New Roman" w:cs="Times New Roman"/>
                      <w:bCs/>
                      <w:kern w:val="44"/>
                      <w:sz w:val="21"/>
                      <w:szCs w:val="21"/>
                    </w:rPr>
                  </w:pPr>
                </w:p>
              </w:tc>
              <w:tc>
                <w:tcPr>
                  <w:tcW w:w="2362" w:type="dxa"/>
                  <w:vAlign w:val="center"/>
                </w:tcPr>
                <w:p w14:paraId="3ADCDF56"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圆形扩展基础</w:t>
                  </w:r>
                </w:p>
              </w:tc>
            </w:tr>
            <w:tr w:rsidR="00916A5F" w:rsidRPr="00AD7CEB" w14:paraId="0222B414" w14:textId="77777777">
              <w:trPr>
                <w:trHeight w:val="104"/>
                <w:jc w:val="center"/>
              </w:trPr>
              <w:tc>
                <w:tcPr>
                  <w:tcW w:w="545" w:type="dxa"/>
                  <w:vMerge/>
                  <w:vAlign w:val="center"/>
                </w:tcPr>
                <w:p w14:paraId="6F37EF48" w14:textId="77777777" w:rsidR="00916A5F" w:rsidRPr="00AD7CEB" w:rsidRDefault="00916A5F">
                  <w:pPr>
                    <w:jc w:val="center"/>
                    <w:rPr>
                      <w:rFonts w:ascii="Times New Roman" w:hAnsi="Times New Roman" w:cs="Times New Roman"/>
                      <w:bCs/>
                      <w:kern w:val="44"/>
                      <w:sz w:val="21"/>
                      <w:szCs w:val="21"/>
                    </w:rPr>
                  </w:pPr>
                </w:p>
              </w:tc>
              <w:tc>
                <w:tcPr>
                  <w:tcW w:w="1656" w:type="dxa"/>
                  <w:gridSpan w:val="3"/>
                  <w:vMerge w:val="restart"/>
                  <w:vAlign w:val="center"/>
                </w:tcPr>
                <w:p w14:paraId="4FE38395"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机组升压变压器基础</w:t>
                  </w:r>
                </w:p>
              </w:tc>
              <w:tc>
                <w:tcPr>
                  <w:tcW w:w="2032" w:type="dxa"/>
                  <w:vAlign w:val="center"/>
                </w:tcPr>
                <w:p w14:paraId="663BD0A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数量</w:t>
                  </w:r>
                </w:p>
              </w:tc>
              <w:tc>
                <w:tcPr>
                  <w:tcW w:w="993" w:type="dxa"/>
                  <w:vAlign w:val="center"/>
                </w:tcPr>
                <w:p w14:paraId="1FC09B9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座</w:t>
                  </w:r>
                </w:p>
              </w:tc>
              <w:tc>
                <w:tcPr>
                  <w:tcW w:w="2362" w:type="dxa"/>
                  <w:vAlign w:val="center"/>
                </w:tcPr>
                <w:p w14:paraId="3B1DD289"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w:t>
                  </w:r>
                </w:p>
              </w:tc>
            </w:tr>
            <w:tr w:rsidR="00916A5F" w:rsidRPr="00AD7CEB" w14:paraId="53999873" w14:textId="77777777">
              <w:trPr>
                <w:trHeight w:val="40"/>
                <w:jc w:val="center"/>
              </w:trPr>
              <w:tc>
                <w:tcPr>
                  <w:tcW w:w="545" w:type="dxa"/>
                  <w:vMerge/>
                  <w:vAlign w:val="center"/>
                </w:tcPr>
                <w:p w14:paraId="086322BC" w14:textId="77777777" w:rsidR="00916A5F" w:rsidRPr="00AD7CEB" w:rsidRDefault="00916A5F">
                  <w:pPr>
                    <w:jc w:val="center"/>
                    <w:rPr>
                      <w:rFonts w:ascii="Times New Roman" w:hAnsi="Times New Roman" w:cs="Times New Roman"/>
                      <w:bCs/>
                      <w:kern w:val="44"/>
                      <w:sz w:val="21"/>
                      <w:szCs w:val="21"/>
                    </w:rPr>
                  </w:pPr>
                </w:p>
              </w:tc>
              <w:tc>
                <w:tcPr>
                  <w:tcW w:w="1656" w:type="dxa"/>
                  <w:gridSpan w:val="3"/>
                  <w:vMerge/>
                  <w:vAlign w:val="center"/>
                </w:tcPr>
                <w:p w14:paraId="5E383401" w14:textId="77777777" w:rsidR="00916A5F" w:rsidRPr="00AD7CEB" w:rsidRDefault="00916A5F">
                  <w:pPr>
                    <w:jc w:val="center"/>
                    <w:rPr>
                      <w:rFonts w:ascii="Times New Roman" w:hAnsi="Times New Roman" w:cs="Times New Roman"/>
                      <w:bCs/>
                      <w:kern w:val="44"/>
                      <w:sz w:val="21"/>
                      <w:szCs w:val="21"/>
                    </w:rPr>
                  </w:pPr>
                </w:p>
              </w:tc>
              <w:tc>
                <w:tcPr>
                  <w:tcW w:w="2032" w:type="dxa"/>
                  <w:vAlign w:val="center"/>
                </w:tcPr>
                <w:p w14:paraId="2D2FF38E"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型式</w:t>
                  </w:r>
                </w:p>
              </w:tc>
              <w:tc>
                <w:tcPr>
                  <w:tcW w:w="993" w:type="dxa"/>
                  <w:vAlign w:val="center"/>
                </w:tcPr>
                <w:p w14:paraId="239F5A0A" w14:textId="77777777" w:rsidR="00916A5F" w:rsidRPr="00AD7CEB" w:rsidRDefault="00916A5F">
                  <w:pPr>
                    <w:jc w:val="center"/>
                    <w:rPr>
                      <w:rFonts w:ascii="Times New Roman" w:hAnsi="Times New Roman" w:cs="Times New Roman"/>
                      <w:bCs/>
                      <w:kern w:val="44"/>
                      <w:sz w:val="21"/>
                      <w:szCs w:val="21"/>
                    </w:rPr>
                  </w:pPr>
                </w:p>
              </w:tc>
              <w:tc>
                <w:tcPr>
                  <w:tcW w:w="2362" w:type="dxa"/>
                  <w:vAlign w:val="center"/>
                </w:tcPr>
                <w:p w14:paraId="334E081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箱式基础</w:t>
                  </w:r>
                </w:p>
              </w:tc>
            </w:tr>
            <w:tr w:rsidR="00916A5F" w:rsidRPr="00AD7CEB" w14:paraId="31145B90" w14:textId="77777777" w:rsidTr="00280190">
              <w:trPr>
                <w:trHeight w:val="40"/>
                <w:jc w:val="center"/>
              </w:trPr>
              <w:tc>
                <w:tcPr>
                  <w:tcW w:w="549" w:type="dxa"/>
                  <w:vMerge w:val="restart"/>
                  <w:vAlign w:val="center"/>
                </w:tcPr>
                <w:p w14:paraId="43037FE1"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施</w:t>
                  </w:r>
                  <w:r w:rsidRPr="00AD7CEB">
                    <w:rPr>
                      <w:rFonts w:ascii="Times New Roman" w:hAnsi="Times New Roman" w:cs="Times New Roman"/>
                      <w:bCs/>
                      <w:kern w:val="44"/>
                      <w:sz w:val="21"/>
                      <w:szCs w:val="21"/>
                    </w:rPr>
                    <w:lastRenderedPageBreak/>
                    <w:t>工</w:t>
                  </w:r>
                </w:p>
              </w:tc>
              <w:tc>
                <w:tcPr>
                  <w:tcW w:w="680" w:type="dxa"/>
                  <w:gridSpan w:val="2"/>
                  <w:vMerge w:val="restart"/>
                  <w:vAlign w:val="center"/>
                </w:tcPr>
                <w:p w14:paraId="784DAD3B"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lastRenderedPageBreak/>
                    <w:t>工</w:t>
                  </w:r>
                </w:p>
                <w:p w14:paraId="56FBB01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lastRenderedPageBreak/>
                    <w:t>程</w:t>
                  </w:r>
                </w:p>
                <w:p w14:paraId="10A00FC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量</w:t>
                  </w:r>
                </w:p>
              </w:tc>
              <w:tc>
                <w:tcPr>
                  <w:tcW w:w="3004" w:type="dxa"/>
                  <w:gridSpan w:val="2"/>
                  <w:vAlign w:val="center"/>
                </w:tcPr>
                <w:p w14:paraId="678AAE9E"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lastRenderedPageBreak/>
                    <w:t>土石方开挖</w:t>
                  </w:r>
                </w:p>
              </w:tc>
              <w:tc>
                <w:tcPr>
                  <w:tcW w:w="993" w:type="dxa"/>
                  <w:vAlign w:val="center"/>
                </w:tcPr>
                <w:p w14:paraId="4E59D55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10</w:t>
                  </w:r>
                  <w:r w:rsidRPr="00AD7CEB">
                    <w:rPr>
                      <w:rFonts w:ascii="Times New Roman" w:hAnsi="Times New Roman" w:cs="Times New Roman"/>
                      <w:bCs/>
                      <w:kern w:val="44"/>
                      <w:sz w:val="21"/>
                      <w:szCs w:val="21"/>
                      <w:vertAlign w:val="superscript"/>
                    </w:rPr>
                    <w:t>4</w:t>
                  </w:r>
                  <w:r w:rsidRPr="00AD7CEB">
                    <w:rPr>
                      <w:rFonts w:ascii="Times New Roman" w:hAnsi="Times New Roman" w:cs="Times New Roman"/>
                      <w:bCs/>
                      <w:kern w:val="44"/>
                      <w:sz w:val="21"/>
                      <w:szCs w:val="21"/>
                    </w:rPr>
                    <w:t>m³</w:t>
                  </w:r>
                </w:p>
              </w:tc>
              <w:tc>
                <w:tcPr>
                  <w:tcW w:w="2362" w:type="dxa"/>
                  <w:vAlign w:val="center"/>
                </w:tcPr>
                <w:p w14:paraId="675B3530"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7.55</w:t>
                  </w:r>
                </w:p>
              </w:tc>
            </w:tr>
            <w:tr w:rsidR="00916A5F" w:rsidRPr="00AD7CEB" w14:paraId="41809AF7" w14:textId="77777777" w:rsidTr="00280190">
              <w:trPr>
                <w:trHeight w:val="40"/>
                <w:jc w:val="center"/>
              </w:trPr>
              <w:tc>
                <w:tcPr>
                  <w:tcW w:w="549" w:type="dxa"/>
                  <w:vMerge/>
                  <w:vAlign w:val="center"/>
                </w:tcPr>
                <w:p w14:paraId="75097714" w14:textId="77777777" w:rsidR="00916A5F" w:rsidRPr="00AD7CEB" w:rsidRDefault="00916A5F">
                  <w:pPr>
                    <w:jc w:val="center"/>
                    <w:rPr>
                      <w:rFonts w:ascii="Times New Roman" w:hAnsi="Times New Roman" w:cs="Times New Roman"/>
                      <w:bCs/>
                      <w:kern w:val="44"/>
                      <w:sz w:val="21"/>
                      <w:szCs w:val="21"/>
                    </w:rPr>
                  </w:pPr>
                </w:p>
              </w:tc>
              <w:tc>
                <w:tcPr>
                  <w:tcW w:w="680" w:type="dxa"/>
                  <w:gridSpan w:val="2"/>
                  <w:vMerge/>
                  <w:vAlign w:val="center"/>
                </w:tcPr>
                <w:p w14:paraId="072A3D52" w14:textId="77777777" w:rsidR="00916A5F" w:rsidRPr="00AD7CEB" w:rsidRDefault="00916A5F">
                  <w:pPr>
                    <w:jc w:val="center"/>
                    <w:rPr>
                      <w:rFonts w:ascii="Times New Roman" w:hAnsi="Times New Roman" w:cs="Times New Roman"/>
                      <w:bCs/>
                      <w:kern w:val="44"/>
                      <w:sz w:val="21"/>
                      <w:szCs w:val="21"/>
                    </w:rPr>
                  </w:pPr>
                </w:p>
              </w:tc>
              <w:tc>
                <w:tcPr>
                  <w:tcW w:w="3004" w:type="dxa"/>
                  <w:gridSpan w:val="2"/>
                  <w:vAlign w:val="center"/>
                </w:tcPr>
                <w:p w14:paraId="7A7F1A6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土石方回填</w:t>
                  </w:r>
                </w:p>
              </w:tc>
              <w:tc>
                <w:tcPr>
                  <w:tcW w:w="993" w:type="dxa"/>
                  <w:vAlign w:val="center"/>
                </w:tcPr>
                <w:p w14:paraId="7925A4CE"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10</w:t>
                  </w:r>
                  <w:r w:rsidRPr="00AD7CEB">
                    <w:rPr>
                      <w:rFonts w:ascii="Times New Roman" w:hAnsi="Times New Roman" w:cs="Times New Roman"/>
                      <w:bCs/>
                      <w:kern w:val="44"/>
                      <w:sz w:val="21"/>
                      <w:szCs w:val="21"/>
                      <w:vertAlign w:val="superscript"/>
                    </w:rPr>
                    <w:t>4</w:t>
                  </w:r>
                  <w:r w:rsidRPr="00AD7CEB">
                    <w:rPr>
                      <w:rFonts w:ascii="Times New Roman" w:hAnsi="Times New Roman" w:cs="Times New Roman"/>
                      <w:bCs/>
                      <w:kern w:val="44"/>
                      <w:sz w:val="21"/>
                      <w:szCs w:val="21"/>
                    </w:rPr>
                    <w:t>m³</w:t>
                  </w:r>
                </w:p>
              </w:tc>
              <w:tc>
                <w:tcPr>
                  <w:tcW w:w="2362" w:type="dxa"/>
                  <w:vAlign w:val="center"/>
                </w:tcPr>
                <w:p w14:paraId="3430718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7.55</w:t>
                  </w:r>
                </w:p>
              </w:tc>
            </w:tr>
            <w:tr w:rsidR="00916A5F" w:rsidRPr="00AD7CEB" w14:paraId="5591411F" w14:textId="77777777" w:rsidTr="00280190">
              <w:trPr>
                <w:trHeight w:val="40"/>
                <w:jc w:val="center"/>
              </w:trPr>
              <w:tc>
                <w:tcPr>
                  <w:tcW w:w="549" w:type="dxa"/>
                  <w:vMerge/>
                  <w:vAlign w:val="center"/>
                </w:tcPr>
                <w:p w14:paraId="7DC5DBC8" w14:textId="77777777" w:rsidR="00916A5F" w:rsidRPr="00AD7CEB" w:rsidRDefault="00916A5F">
                  <w:pPr>
                    <w:jc w:val="center"/>
                    <w:rPr>
                      <w:rFonts w:ascii="Times New Roman" w:hAnsi="Times New Roman" w:cs="Times New Roman"/>
                      <w:bCs/>
                      <w:kern w:val="44"/>
                      <w:sz w:val="21"/>
                      <w:szCs w:val="21"/>
                    </w:rPr>
                  </w:pPr>
                </w:p>
              </w:tc>
              <w:tc>
                <w:tcPr>
                  <w:tcW w:w="680" w:type="dxa"/>
                  <w:gridSpan w:val="2"/>
                  <w:vMerge/>
                  <w:vAlign w:val="center"/>
                </w:tcPr>
                <w:p w14:paraId="2A8D70A2" w14:textId="77777777" w:rsidR="00916A5F" w:rsidRPr="00AD7CEB" w:rsidRDefault="00916A5F">
                  <w:pPr>
                    <w:jc w:val="center"/>
                    <w:rPr>
                      <w:rFonts w:ascii="Times New Roman" w:hAnsi="Times New Roman" w:cs="Times New Roman"/>
                      <w:bCs/>
                      <w:kern w:val="44"/>
                      <w:sz w:val="21"/>
                      <w:szCs w:val="21"/>
                    </w:rPr>
                  </w:pPr>
                </w:p>
              </w:tc>
              <w:tc>
                <w:tcPr>
                  <w:tcW w:w="3004" w:type="dxa"/>
                  <w:gridSpan w:val="2"/>
                  <w:vAlign w:val="center"/>
                </w:tcPr>
                <w:p w14:paraId="0F26BCC3"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混凝土</w:t>
                  </w:r>
                </w:p>
              </w:tc>
              <w:tc>
                <w:tcPr>
                  <w:tcW w:w="993" w:type="dxa"/>
                  <w:vAlign w:val="center"/>
                </w:tcPr>
                <w:p w14:paraId="5C244A5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m³</w:t>
                  </w:r>
                </w:p>
              </w:tc>
              <w:tc>
                <w:tcPr>
                  <w:tcW w:w="2362" w:type="dxa"/>
                  <w:vAlign w:val="center"/>
                </w:tcPr>
                <w:p w14:paraId="77460DE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2628</w:t>
                  </w:r>
                </w:p>
              </w:tc>
            </w:tr>
            <w:tr w:rsidR="00916A5F" w:rsidRPr="00AD7CEB" w14:paraId="4206CC59" w14:textId="77777777" w:rsidTr="00280190">
              <w:trPr>
                <w:trHeight w:val="40"/>
                <w:jc w:val="center"/>
              </w:trPr>
              <w:tc>
                <w:tcPr>
                  <w:tcW w:w="549" w:type="dxa"/>
                  <w:vMerge/>
                  <w:vAlign w:val="center"/>
                </w:tcPr>
                <w:p w14:paraId="407C1E33" w14:textId="77777777" w:rsidR="00916A5F" w:rsidRPr="00AD7CEB" w:rsidRDefault="00916A5F">
                  <w:pPr>
                    <w:jc w:val="center"/>
                    <w:rPr>
                      <w:rFonts w:ascii="Times New Roman" w:hAnsi="Times New Roman" w:cs="Times New Roman"/>
                      <w:bCs/>
                      <w:kern w:val="44"/>
                      <w:sz w:val="21"/>
                      <w:szCs w:val="21"/>
                    </w:rPr>
                  </w:pPr>
                </w:p>
              </w:tc>
              <w:tc>
                <w:tcPr>
                  <w:tcW w:w="680" w:type="dxa"/>
                  <w:gridSpan w:val="2"/>
                  <w:vMerge/>
                  <w:vAlign w:val="center"/>
                </w:tcPr>
                <w:p w14:paraId="749F5F7E" w14:textId="77777777" w:rsidR="00916A5F" w:rsidRPr="00AD7CEB" w:rsidRDefault="00916A5F">
                  <w:pPr>
                    <w:jc w:val="center"/>
                    <w:rPr>
                      <w:rFonts w:ascii="Times New Roman" w:hAnsi="Times New Roman" w:cs="Times New Roman"/>
                      <w:bCs/>
                      <w:kern w:val="44"/>
                      <w:sz w:val="21"/>
                      <w:szCs w:val="21"/>
                    </w:rPr>
                  </w:pPr>
                </w:p>
              </w:tc>
              <w:tc>
                <w:tcPr>
                  <w:tcW w:w="3004" w:type="dxa"/>
                  <w:gridSpan w:val="2"/>
                  <w:vAlign w:val="center"/>
                </w:tcPr>
                <w:p w14:paraId="211F643B"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钢筋</w:t>
                  </w:r>
                </w:p>
              </w:tc>
              <w:tc>
                <w:tcPr>
                  <w:tcW w:w="993" w:type="dxa"/>
                  <w:vAlign w:val="center"/>
                </w:tcPr>
                <w:p w14:paraId="4C54DDD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t</w:t>
                  </w:r>
                </w:p>
              </w:tc>
              <w:tc>
                <w:tcPr>
                  <w:tcW w:w="2362" w:type="dxa"/>
                  <w:vAlign w:val="center"/>
                </w:tcPr>
                <w:p w14:paraId="6ED02420"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237</w:t>
                  </w:r>
                </w:p>
              </w:tc>
            </w:tr>
            <w:tr w:rsidR="00916A5F" w:rsidRPr="00AD7CEB" w14:paraId="34D23EB3" w14:textId="77777777" w:rsidTr="00280190">
              <w:trPr>
                <w:trHeight w:val="40"/>
                <w:jc w:val="center"/>
              </w:trPr>
              <w:tc>
                <w:tcPr>
                  <w:tcW w:w="549" w:type="dxa"/>
                  <w:vMerge/>
                  <w:vAlign w:val="center"/>
                </w:tcPr>
                <w:p w14:paraId="19DA3B64" w14:textId="77777777" w:rsidR="00916A5F" w:rsidRPr="00AD7CEB" w:rsidRDefault="00916A5F">
                  <w:pPr>
                    <w:jc w:val="center"/>
                    <w:rPr>
                      <w:rFonts w:ascii="Times New Roman" w:hAnsi="Times New Roman" w:cs="Times New Roman"/>
                      <w:bCs/>
                      <w:kern w:val="44"/>
                      <w:sz w:val="21"/>
                      <w:szCs w:val="21"/>
                    </w:rPr>
                  </w:pPr>
                </w:p>
              </w:tc>
              <w:tc>
                <w:tcPr>
                  <w:tcW w:w="680" w:type="dxa"/>
                  <w:gridSpan w:val="2"/>
                  <w:vMerge/>
                  <w:vAlign w:val="center"/>
                </w:tcPr>
                <w:p w14:paraId="642522A0" w14:textId="77777777" w:rsidR="00916A5F" w:rsidRPr="00AD7CEB" w:rsidRDefault="00916A5F">
                  <w:pPr>
                    <w:jc w:val="center"/>
                    <w:rPr>
                      <w:rFonts w:ascii="Times New Roman" w:hAnsi="Times New Roman" w:cs="Times New Roman"/>
                      <w:bCs/>
                      <w:kern w:val="44"/>
                      <w:sz w:val="21"/>
                      <w:szCs w:val="21"/>
                    </w:rPr>
                  </w:pPr>
                </w:p>
              </w:tc>
              <w:tc>
                <w:tcPr>
                  <w:tcW w:w="3004" w:type="dxa"/>
                  <w:gridSpan w:val="2"/>
                  <w:vAlign w:val="center"/>
                </w:tcPr>
                <w:p w14:paraId="7FAE2FE9"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进场道路</w:t>
                  </w:r>
                </w:p>
              </w:tc>
              <w:tc>
                <w:tcPr>
                  <w:tcW w:w="993" w:type="dxa"/>
                  <w:vAlign w:val="center"/>
                </w:tcPr>
                <w:p w14:paraId="5870EB0A" w14:textId="5CEB8D29"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m</w:t>
                  </w:r>
                </w:p>
              </w:tc>
              <w:tc>
                <w:tcPr>
                  <w:tcW w:w="2362" w:type="dxa"/>
                  <w:vAlign w:val="center"/>
                </w:tcPr>
                <w:p w14:paraId="7EF5BFF6" w14:textId="6BE4AFE2" w:rsidR="00916A5F" w:rsidRPr="00AD7CEB" w:rsidRDefault="00F84C58">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344</w:t>
                  </w:r>
                </w:p>
              </w:tc>
            </w:tr>
            <w:tr w:rsidR="00916A5F" w:rsidRPr="00AD7CEB" w14:paraId="008701BB" w14:textId="77777777" w:rsidTr="00280190">
              <w:trPr>
                <w:trHeight w:val="40"/>
                <w:jc w:val="center"/>
              </w:trPr>
              <w:tc>
                <w:tcPr>
                  <w:tcW w:w="549" w:type="dxa"/>
                  <w:vMerge/>
                  <w:vAlign w:val="center"/>
                </w:tcPr>
                <w:p w14:paraId="00BC1619" w14:textId="77777777" w:rsidR="00916A5F" w:rsidRPr="00AD7CEB" w:rsidRDefault="00916A5F">
                  <w:pPr>
                    <w:jc w:val="center"/>
                    <w:rPr>
                      <w:rFonts w:ascii="Times New Roman" w:hAnsi="Times New Roman" w:cs="Times New Roman"/>
                      <w:bCs/>
                      <w:kern w:val="44"/>
                      <w:sz w:val="21"/>
                      <w:szCs w:val="21"/>
                    </w:rPr>
                  </w:pPr>
                </w:p>
              </w:tc>
              <w:tc>
                <w:tcPr>
                  <w:tcW w:w="680" w:type="dxa"/>
                  <w:gridSpan w:val="2"/>
                  <w:vMerge/>
                  <w:vAlign w:val="center"/>
                </w:tcPr>
                <w:p w14:paraId="4AA871FB" w14:textId="77777777" w:rsidR="00916A5F" w:rsidRPr="00AD7CEB" w:rsidRDefault="00916A5F">
                  <w:pPr>
                    <w:jc w:val="center"/>
                    <w:rPr>
                      <w:rFonts w:ascii="Times New Roman" w:hAnsi="Times New Roman" w:cs="Times New Roman"/>
                      <w:bCs/>
                      <w:kern w:val="44"/>
                      <w:sz w:val="21"/>
                      <w:szCs w:val="21"/>
                    </w:rPr>
                  </w:pPr>
                </w:p>
              </w:tc>
              <w:tc>
                <w:tcPr>
                  <w:tcW w:w="3004" w:type="dxa"/>
                  <w:gridSpan w:val="2"/>
                  <w:vAlign w:val="center"/>
                </w:tcPr>
                <w:p w14:paraId="3B298D2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场内道路</w:t>
                  </w:r>
                </w:p>
              </w:tc>
              <w:tc>
                <w:tcPr>
                  <w:tcW w:w="993" w:type="dxa"/>
                  <w:vAlign w:val="center"/>
                </w:tcPr>
                <w:p w14:paraId="4419678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km</w:t>
                  </w:r>
                </w:p>
              </w:tc>
              <w:tc>
                <w:tcPr>
                  <w:tcW w:w="2362" w:type="dxa"/>
                  <w:vAlign w:val="center"/>
                </w:tcPr>
                <w:p w14:paraId="1DA5E676" w14:textId="07C7CF5A"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3</w:t>
                  </w:r>
                  <w:r w:rsidR="00F84C58" w:rsidRPr="00AD7CEB">
                    <w:rPr>
                      <w:rFonts w:ascii="Times New Roman" w:hAnsi="Times New Roman" w:cs="Times New Roman"/>
                      <w:bCs/>
                      <w:kern w:val="44"/>
                      <w:sz w:val="21"/>
                      <w:szCs w:val="21"/>
                    </w:rPr>
                    <w:t>.0</w:t>
                  </w:r>
                </w:p>
              </w:tc>
            </w:tr>
            <w:tr w:rsidR="00916A5F" w:rsidRPr="00AD7CEB" w14:paraId="49827A3E" w14:textId="77777777" w:rsidTr="00280190">
              <w:trPr>
                <w:trHeight w:val="230"/>
                <w:jc w:val="center"/>
              </w:trPr>
              <w:tc>
                <w:tcPr>
                  <w:tcW w:w="549" w:type="dxa"/>
                  <w:vMerge/>
                  <w:vAlign w:val="center"/>
                </w:tcPr>
                <w:p w14:paraId="565A13A3" w14:textId="77777777" w:rsidR="00916A5F" w:rsidRPr="00AD7CEB" w:rsidRDefault="00916A5F">
                  <w:pPr>
                    <w:jc w:val="center"/>
                    <w:rPr>
                      <w:rFonts w:ascii="Times New Roman" w:hAnsi="Times New Roman" w:cs="Times New Roman"/>
                      <w:bCs/>
                      <w:kern w:val="44"/>
                      <w:sz w:val="21"/>
                      <w:szCs w:val="21"/>
                    </w:rPr>
                  </w:pPr>
                </w:p>
              </w:tc>
              <w:tc>
                <w:tcPr>
                  <w:tcW w:w="680" w:type="dxa"/>
                  <w:gridSpan w:val="2"/>
                  <w:vMerge/>
                  <w:vAlign w:val="center"/>
                </w:tcPr>
                <w:p w14:paraId="58B0309A" w14:textId="77777777" w:rsidR="00916A5F" w:rsidRPr="00AD7CEB" w:rsidRDefault="00916A5F">
                  <w:pPr>
                    <w:jc w:val="center"/>
                    <w:rPr>
                      <w:rFonts w:ascii="Times New Roman" w:hAnsi="Times New Roman" w:cs="Times New Roman"/>
                      <w:bCs/>
                      <w:kern w:val="44"/>
                      <w:sz w:val="21"/>
                      <w:szCs w:val="21"/>
                    </w:rPr>
                  </w:pPr>
                </w:p>
              </w:tc>
              <w:tc>
                <w:tcPr>
                  <w:tcW w:w="3004" w:type="dxa"/>
                  <w:gridSpan w:val="2"/>
                  <w:vAlign w:val="center"/>
                </w:tcPr>
                <w:p w14:paraId="53ACE85C"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总工期（建设期）</w:t>
                  </w:r>
                </w:p>
              </w:tc>
              <w:tc>
                <w:tcPr>
                  <w:tcW w:w="993" w:type="dxa"/>
                  <w:vAlign w:val="center"/>
                </w:tcPr>
                <w:p w14:paraId="2B5B020A"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月</w:t>
                  </w:r>
                </w:p>
              </w:tc>
              <w:tc>
                <w:tcPr>
                  <w:tcW w:w="2362" w:type="dxa"/>
                  <w:vAlign w:val="center"/>
                </w:tcPr>
                <w:p w14:paraId="5D6A13B2"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4</w:t>
                  </w:r>
                </w:p>
              </w:tc>
            </w:tr>
          </w:tbl>
          <w:p w14:paraId="0B9C8973" w14:textId="77777777" w:rsidR="00280190" w:rsidRPr="00AD7CEB" w:rsidRDefault="00280190">
            <w:pPr>
              <w:snapToGrid w:val="0"/>
              <w:spacing w:line="360" w:lineRule="auto"/>
              <w:ind w:firstLine="480"/>
              <w:rPr>
                <w:rFonts w:ascii="Times New Roman" w:hAnsi="Times New Roman" w:cs="Times New Roman"/>
                <w:b/>
              </w:rPr>
            </w:pPr>
          </w:p>
          <w:p w14:paraId="0E8CF847" w14:textId="5A4E5EED"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2</w:t>
            </w:r>
            <w:r w:rsidRPr="00AD7CEB">
              <w:rPr>
                <w:rFonts w:ascii="Times New Roman" w:hAnsi="Times New Roman" w:cs="Times New Roman"/>
                <w:b/>
              </w:rPr>
              <w:t>、劳动定员及工作制度</w:t>
            </w:r>
          </w:p>
          <w:p w14:paraId="511D6A06"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本项目风电场运维检修人员由燃煤自备电厂劳动定员调配，不新增劳动定员；年工作</w:t>
            </w:r>
            <w:r w:rsidRPr="00AD7CEB">
              <w:rPr>
                <w:rFonts w:ascii="Times New Roman" w:hAnsi="Times New Roman" w:cs="Times New Roman"/>
              </w:rPr>
              <w:t>365</w:t>
            </w:r>
            <w:r w:rsidRPr="00AD7CEB">
              <w:rPr>
                <w:rFonts w:ascii="Times New Roman" w:hAnsi="Times New Roman" w:cs="Times New Roman"/>
              </w:rPr>
              <w:t>天。</w:t>
            </w:r>
          </w:p>
          <w:p w14:paraId="707944CA"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3</w:t>
            </w:r>
            <w:r w:rsidRPr="00AD7CEB">
              <w:rPr>
                <w:rFonts w:ascii="Times New Roman" w:hAnsi="Times New Roman" w:cs="Times New Roman"/>
                <w:b/>
              </w:rPr>
              <w:t>、项目占地</w:t>
            </w:r>
          </w:p>
          <w:p w14:paraId="141A482F" w14:textId="0F62F454"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项目用地已取得《鄂尔多斯市自然资源局关于内蒙古鄂尔多斯热电有限责任公司燃煤自备电厂可再生能源替代工程项目建设用地预审与选址意见书的批复》（鄂自然资发</w:t>
            </w:r>
            <w:r w:rsidR="0037271E" w:rsidRPr="00AD7CEB">
              <w:rPr>
                <w:rFonts w:ascii="Times New Roman" w:hAnsi="Times New Roman" w:cs="Times New Roman"/>
              </w:rPr>
              <w:t>〔</w:t>
            </w:r>
            <w:r w:rsidRPr="00AD7CEB">
              <w:rPr>
                <w:rFonts w:ascii="Times New Roman" w:hAnsi="Times New Roman" w:cs="Times New Roman"/>
              </w:rPr>
              <w:t>2026</w:t>
            </w:r>
            <w:r w:rsidR="0037271E" w:rsidRPr="00AD7CEB">
              <w:rPr>
                <w:rFonts w:ascii="Times New Roman" w:hAnsi="Times New Roman" w:cs="Times New Roman"/>
              </w:rPr>
              <w:t>〕</w:t>
            </w:r>
            <w:r w:rsidRPr="00AD7CEB">
              <w:rPr>
                <w:rFonts w:ascii="Times New Roman" w:hAnsi="Times New Roman" w:cs="Times New Roman"/>
              </w:rPr>
              <w:t>66</w:t>
            </w:r>
            <w:r w:rsidRPr="00AD7CEB">
              <w:rPr>
                <w:rFonts w:ascii="Times New Roman" w:hAnsi="Times New Roman" w:cs="Times New Roman"/>
              </w:rPr>
              <w:t>号，</w:t>
            </w:r>
            <w:r w:rsidRPr="00AD7CEB">
              <w:rPr>
                <w:rFonts w:ascii="Times New Roman" w:hAnsi="Times New Roman" w:cs="Times New Roman"/>
              </w:rPr>
              <w:t>2026</w:t>
            </w:r>
            <w:r w:rsidRPr="00AD7CEB">
              <w:rPr>
                <w:rFonts w:ascii="Times New Roman" w:hAnsi="Times New Roman" w:cs="Times New Roman"/>
              </w:rPr>
              <w:t>年</w:t>
            </w:r>
            <w:r w:rsidRPr="00AD7CEB">
              <w:rPr>
                <w:rFonts w:ascii="Times New Roman" w:hAnsi="Times New Roman" w:cs="Times New Roman"/>
              </w:rPr>
              <w:t>4</w:t>
            </w:r>
            <w:r w:rsidRPr="00AD7CEB">
              <w:rPr>
                <w:rFonts w:ascii="Times New Roman" w:hAnsi="Times New Roman" w:cs="Times New Roman"/>
              </w:rPr>
              <w:t>月</w:t>
            </w:r>
            <w:r w:rsidRPr="00AD7CEB">
              <w:rPr>
                <w:rFonts w:ascii="Times New Roman" w:hAnsi="Times New Roman" w:cs="Times New Roman"/>
              </w:rPr>
              <w:t>14</w:t>
            </w:r>
            <w:r w:rsidRPr="00AD7CEB">
              <w:rPr>
                <w:rFonts w:ascii="Times New Roman" w:hAnsi="Times New Roman" w:cs="Times New Roman"/>
              </w:rPr>
              <w:t>日），项目永久占地用地总面积为</w:t>
            </w:r>
            <w:r w:rsidRPr="00AD7CEB">
              <w:rPr>
                <w:rFonts w:ascii="Times New Roman" w:hAnsi="Times New Roman" w:cs="Times New Roman"/>
              </w:rPr>
              <w:t>0.3732</w:t>
            </w:r>
            <w:r w:rsidRPr="00AD7CEB">
              <w:rPr>
                <w:rFonts w:ascii="Times New Roman" w:hAnsi="Times New Roman" w:cs="Times New Roman"/>
              </w:rPr>
              <w:t>公顷，其中，风机及箱变占地面积为</w:t>
            </w:r>
            <w:r w:rsidRPr="00AD7CEB">
              <w:rPr>
                <w:rFonts w:ascii="Times New Roman" w:hAnsi="Times New Roman" w:cs="Times New Roman"/>
              </w:rPr>
              <w:t>0.1309</w:t>
            </w:r>
            <w:r w:rsidRPr="00AD7CEB">
              <w:rPr>
                <w:rFonts w:ascii="Times New Roman" w:hAnsi="Times New Roman" w:cs="Times New Roman"/>
              </w:rPr>
              <w:t>公顷，道路占地面积为</w:t>
            </w:r>
            <w:r w:rsidRPr="00AD7CEB">
              <w:rPr>
                <w:rFonts w:ascii="Times New Roman" w:hAnsi="Times New Roman" w:cs="Times New Roman"/>
              </w:rPr>
              <w:t>0.2423</w:t>
            </w:r>
            <w:r w:rsidRPr="00AD7CEB">
              <w:rPr>
                <w:rFonts w:ascii="Times New Roman" w:hAnsi="Times New Roman" w:cs="Times New Roman"/>
              </w:rPr>
              <w:t>公顷。</w:t>
            </w:r>
          </w:p>
          <w:p w14:paraId="75AF61D3"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）永久占地</w:t>
            </w:r>
          </w:p>
          <w:p w14:paraId="6448E525" w14:textId="21805D4A"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工程永久性征地范围主要包括风力发电机及箱式变压器</w:t>
            </w:r>
            <w:r w:rsidR="000457A9" w:rsidRPr="00AD7CEB">
              <w:rPr>
                <w:rFonts w:ascii="Times New Roman" w:hAnsi="Times New Roman" w:cs="Times New Roman"/>
              </w:rPr>
              <w:t>占</w:t>
            </w:r>
            <w:r w:rsidRPr="00AD7CEB">
              <w:rPr>
                <w:rFonts w:ascii="Times New Roman" w:hAnsi="Times New Roman" w:cs="Times New Roman"/>
              </w:rPr>
              <w:t>地、</w:t>
            </w:r>
            <w:r w:rsidR="000457A9" w:rsidRPr="00AD7CEB">
              <w:rPr>
                <w:rFonts w:ascii="Times New Roman" w:hAnsi="Times New Roman" w:cs="Times New Roman"/>
              </w:rPr>
              <w:t>集电线路塔基</w:t>
            </w:r>
            <w:r w:rsidRPr="00AD7CEB">
              <w:rPr>
                <w:rFonts w:ascii="Times New Roman" w:hAnsi="Times New Roman" w:cs="Times New Roman"/>
              </w:rPr>
              <w:t>占地及检修道</w:t>
            </w:r>
            <w:r w:rsidR="00EF7355" w:rsidRPr="00AD7CEB">
              <w:rPr>
                <w:rFonts w:ascii="Times New Roman" w:hAnsi="Times New Roman" w:cs="Times New Roman"/>
              </w:rPr>
              <w:t>路</w:t>
            </w:r>
            <w:r w:rsidRPr="00AD7CEB">
              <w:rPr>
                <w:rFonts w:ascii="Times New Roman" w:hAnsi="Times New Roman" w:cs="Times New Roman"/>
              </w:rPr>
              <w:t>占地，工程永久性征地面积为</w:t>
            </w:r>
            <w:r w:rsidR="005262A9" w:rsidRPr="00AD7CEB">
              <w:rPr>
                <w:rFonts w:ascii="Times New Roman" w:hAnsi="Times New Roman" w:cs="Times New Roman" w:hint="eastAsia"/>
              </w:rPr>
              <w:t>3948.08</w:t>
            </w:r>
            <w:r w:rsidRPr="00AD7CEB">
              <w:rPr>
                <w:rFonts w:ascii="Times New Roman" w:hAnsi="Times New Roman" w:cs="Times New Roman"/>
              </w:rPr>
              <w:t>m</w:t>
            </w:r>
            <w:r w:rsidRPr="00AD7CEB">
              <w:rPr>
                <w:rFonts w:ascii="Times New Roman" w:hAnsi="Times New Roman" w:cs="Times New Roman"/>
                <w:vertAlign w:val="superscript"/>
              </w:rPr>
              <w:t>2</w:t>
            </w:r>
            <w:r w:rsidRPr="00AD7CEB">
              <w:rPr>
                <w:rFonts w:ascii="Times New Roman" w:hAnsi="Times New Roman" w:cs="Times New Roman"/>
              </w:rPr>
              <w:t>。</w:t>
            </w:r>
          </w:p>
          <w:p w14:paraId="381AE1E9" w14:textId="443A434F"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风力发电机永久占地：本项目单个风力发电机基础占地面积</w:t>
            </w:r>
            <w:r w:rsidRPr="00AD7CEB">
              <w:rPr>
                <w:rFonts w:ascii="Times New Roman" w:hAnsi="Times New Roman" w:cs="Times New Roman"/>
              </w:rPr>
              <w:t>395.08</w:t>
            </w:r>
            <w:r w:rsidR="005262A9" w:rsidRPr="00AD7CEB">
              <w:rPr>
                <w:rFonts w:ascii="Times New Roman" w:hAnsi="Times New Roman" w:cs="Times New Roman" w:hint="eastAsia"/>
              </w:rPr>
              <w:t>33</w:t>
            </w:r>
            <w:r w:rsidRPr="00AD7CEB">
              <w:rPr>
                <w:rFonts w:ascii="Times New Roman" w:hAnsi="Times New Roman" w:cs="Times New Roman"/>
              </w:rPr>
              <w:t>m</w:t>
            </w:r>
            <w:r w:rsidRPr="00AD7CEB">
              <w:rPr>
                <w:rFonts w:ascii="Times New Roman" w:hAnsi="Times New Roman" w:cs="Times New Roman"/>
                <w:vertAlign w:val="superscript"/>
              </w:rPr>
              <w:t>2</w:t>
            </w:r>
            <w:r w:rsidRPr="00AD7CEB">
              <w:rPr>
                <w:rFonts w:ascii="Times New Roman" w:hAnsi="Times New Roman" w:cs="Times New Roman"/>
              </w:rPr>
              <w:t>，则</w:t>
            </w:r>
            <w:r w:rsidRPr="00AD7CEB">
              <w:rPr>
                <w:rFonts w:ascii="Times New Roman" w:hAnsi="Times New Roman" w:cs="Times New Roman"/>
              </w:rPr>
              <w:t>3</w:t>
            </w:r>
            <w:r w:rsidRPr="00AD7CEB">
              <w:rPr>
                <w:rFonts w:ascii="Times New Roman" w:hAnsi="Times New Roman" w:cs="Times New Roman"/>
              </w:rPr>
              <w:t>台风电发电机永久占地面积为</w:t>
            </w:r>
            <w:r w:rsidRPr="00AD7CEB">
              <w:rPr>
                <w:rFonts w:ascii="Times New Roman" w:hAnsi="Times New Roman" w:cs="Times New Roman"/>
              </w:rPr>
              <w:t>1185.25m</w:t>
            </w:r>
            <w:r w:rsidRPr="00AD7CEB">
              <w:rPr>
                <w:rFonts w:ascii="Times New Roman" w:hAnsi="Times New Roman" w:cs="Times New Roman"/>
                <w:vertAlign w:val="superscript"/>
              </w:rPr>
              <w:t>2</w:t>
            </w:r>
            <w:r w:rsidRPr="00AD7CEB">
              <w:rPr>
                <w:rFonts w:ascii="Times New Roman" w:hAnsi="Times New Roman" w:cs="Times New Roman"/>
              </w:rPr>
              <w:t>。</w:t>
            </w:r>
          </w:p>
          <w:p w14:paraId="7A598B72" w14:textId="6088D194"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箱式变压器永久占地；本项目单个箱式变压器基础占地面积</w:t>
            </w:r>
            <w:r w:rsidRPr="00AD7CEB">
              <w:rPr>
                <w:rFonts w:ascii="Times New Roman" w:hAnsi="Times New Roman" w:cs="Times New Roman"/>
              </w:rPr>
              <w:t>41.25m</w:t>
            </w:r>
            <w:r w:rsidRPr="00AD7CEB">
              <w:rPr>
                <w:rFonts w:ascii="Times New Roman" w:hAnsi="Times New Roman" w:cs="Times New Roman"/>
                <w:vertAlign w:val="superscript"/>
              </w:rPr>
              <w:t>2</w:t>
            </w:r>
            <w:r w:rsidRPr="00AD7CEB">
              <w:rPr>
                <w:rFonts w:ascii="Times New Roman" w:hAnsi="Times New Roman" w:cs="Times New Roman"/>
              </w:rPr>
              <w:t>，则</w:t>
            </w:r>
            <w:r w:rsidRPr="00AD7CEB">
              <w:rPr>
                <w:rFonts w:ascii="Times New Roman" w:hAnsi="Times New Roman" w:cs="Times New Roman"/>
              </w:rPr>
              <w:t>3</w:t>
            </w:r>
            <w:r w:rsidRPr="00AD7CEB">
              <w:rPr>
                <w:rFonts w:ascii="Times New Roman" w:hAnsi="Times New Roman" w:cs="Times New Roman"/>
              </w:rPr>
              <w:t>台箱式变压器永久占地面积为</w:t>
            </w:r>
            <w:r w:rsidRPr="00AD7CEB">
              <w:rPr>
                <w:rFonts w:ascii="Times New Roman" w:hAnsi="Times New Roman" w:cs="Times New Roman"/>
              </w:rPr>
              <w:t>123.75m</w:t>
            </w:r>
            <w:r w:rsidRPr="00AD7CEB">
              <w:rPr>
                <w:rFonts w:ascii="Times New Roman" w:hAnsi="Times New Roman" w:cs="Times New Roman"/>
                <w:vertAlign w:val="superscript"/>
              </w:rPr>
              <w:t>2</w:t>
            </w:r>
            <w:r w:rsidRPr="00AD7CEB">
              <w:rPr>
                <w:rFonts w:ascii="Times New Roman" w:hAnsi="Times New Roman" w:cs="Times New Roman"/>
              </w:rPr>
              <w:t>。</w:t>
            </w:r>
          </w:p>
          <w:p w14:paraId="58479284" w14:textId="4E95B68B"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集电线路塔基永久占地：本项目集电线路采用架空和电缆两部分，塔基</w:t>
            </w:r>
            <w:r w:rsidRPr="00AD7CEB">
              <w:rPr>
                <w:rFonts w:ascii="Times New Roman" w:hAnsi="Times New Roman" w:cs="Times New Roman"/>
              </w:rPr>
              <w:t>10</w:t>
            </w:r>
            <w:r w:rsidRPr="00AD7CEB">
              <w:rPr>
                <w:rFonts w:ascii="Times New Roman" w:hAnsi="Times New Roman" w:cs="Times New Roman"/>
              </w:rPr>
              <w:t>座，共</w:t>
            </w:r>
            <w:r w:rsidRPr="00AD7CEB">
              <w:rPr>
                <w:rFonts w:ascii="Times New Roman" w:hAnsi="Times New Roman" w:cs="Times New Roman"/>
              </w:rPr>
              <w:t>216.08m</w:t>
            </w:r>
            <w:r w:rsidRPr="00AD7CEB">
              <w:rPr>
                <w:rFonts w:ascii="Times New Roman" w:hAnsi="Times New Roman" w:cs="Times New Roman"/>
                <w:vertAlign w:val="superscript"/>
              </w:rPr>
              <w:t>2</w:t>
            </w:r>
            <w:r w:rsidRPr="00AD7CEB">
              <w:rPr>
                <w:rFonts w:ascii="Times New Roman" w:hAnsi="Times New Roman" w:cs="Times New Roman"/>
              </w:rPr>
              <w:t>。</w:t>
            </w:r>
          </w:p>
          <w:p w14:paraId="66F22DDC" w14:textId="1AE1776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检修道路占地：新建检修道路长度为</w:t>
            </w:r>
            <w:r w:rsidRPr="00AD7CEB">
              <w:rPr>
                <w:rFonts w:ascii="Times New Roman" w:hAnsi="Times New Roman" w:cs="Times New Roman"/>
              </w:rPr>
              <w:t>440.5</w:t>
            </w:r>
            <w:r w:rsidR="005262A9" w:rsidRPr="00AD7CEB">
              <w:rPr>
                <w:rFonts w:ascii="Times New Roman" w:hAnsi="Times New Roman" w:cs="Times New Roman" w:hint="eastAsia"/>
              </w:rPr>
              <w:t>455</w:t>
            </w:r>
            <w:r w:rsidRPr="00AD7CEB">
              <w:rPr>
                <w:rFonts w:ascii="Times New Roman" w:hAnsi="Times New Roman" w:cs="Times New Roman"/>
              </w:rPr>
              <w:t>m</w:t>
            </w:r>
            <w:r w:rsidR="005262A9" w:rsidRPr="00AD7CEB">
              <w:rPr>
                <w:rFonts w:ascii="Times New Roman" w:hAnsi="Times New Roman" w:cs="Times New Roman" w:hint="eastAsia"/>
              </w:rPr>
              <w:t>，</w:t>
            </w:r>
            <w:r w:rsidRPr="00AD7CEB">
              <w:rPr>
                <w:rFonts w:ascii="Times New Roman" w:hAnsi="Times New Roman" w:cs="Times New Roman"/>
              </w:rPr>
              <w:t>道路路基宽</w:t>
            </w:r>
            <w:r w:rsidRPr="00AD7CEB">
              <w:rPr>
                <w:rFonts w:ascii="Times New Roman" w:hAnsi="Times New Roman" w:cs="Times New Roman"/>
              </w:rPr>
              <w:t>5.5m</w:t>
            </w:r>
            <w:r w:rsidRPr="00AD7CEB">
              <w:rPr>
                <w:rFonts w:ascii="Times New Roman" w:hAnsi="Times New Roman" w:cs="Times New Roman"/>
              </w:rPr>
              <w:t>，则新建检修道路面积为</w:t>
            </w:r>
            <w:r w:rsidRPr="00AD7CEB">
              <w:rPr>
                <w:rFonts w:ascii="Times New Roman" w:hAnsi="Times New Roman" w:cs="Times New Roman"/>
              </w:rPr>
              <w:t>2423m</w:t>
            </w:r>
            <w:r w:rsidRPr="00AD7CEB">
              <w:rPr>
                <w:rFonts w:ascii="Times New Roman" w:hAnsi="Times New Roman" w:cs="Times New Roman"/>
                <w:vertAlign w:val="superscript"/>
              </w:rPr>
              <w:t>2</w:t>
            </w:r>
            <w:r w:rsidRPr="00AD7CEB">
              <w:rPr>
                <w:rFonts w:ascii="Times New Roman" w:hAnsi="Times New Roman" w:cs="Times New Roman"/>
              </w:rPr>
              <w:t>。</w:t>
            </w:r>
          </w:p>
          <w:p w14:paraId="73D636E5"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）临时占地</w:t>
            </w:r>
          </w:p>
          <w:p w14:paraId="7C04F78F" w14:textId="780BFC46"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临时占地主要包括施工生产生活区占地、风力发电机组吊装场地占地、架空线路施工占地、地埋集电线路临时用地、施工道路占地等，临时占地</w:t>
            </w:r>
            <w:r w:rsidR="005262A9" w:rsidRPr="00AD7CEB">
              <w:rPr>
                <w:rFonts w:ascii="Times New Roman" w:hAnsi="Times New Roman" w:cs="Times New Roman" w:hint="eastAsia"/>
              </w:rPr>
              <w:t>50285.25</w:t>
            </w:r>
            <w:r w:rsidRPr="00AD7CEB">
              <w:rPr>
                <w:rFonts w:ascii="Times New Roman" w:hAnsi="Times New Roman" w:cs="Times New Roman"/>
              </w:rPr>
              <w:t>m</w:t>
            </w:r>
            <w:r w:rsidRPr="00AD7CEB">
              <w:rPr>
                <w:rFonts w:ascii="Times New Roman" w:hAnsi="Times New Roman" w:cs="Times New Roman"/>
                <w:vertAlign w:val="superscript"/>
              </w:rPr>
              <w:t>2</w:t>
            </w:r>
            <w:r w:rsidRPr="00AD7CEB">
              <w:rPr>
                <w:rFonts w:ascii="Times New Roman" w:hAnsi="Times New Roman" w:cs="Times New Roman"/>
              </w:rPr>
              <w:t>。</w:t>
            </w:r>
          </w:p>
          <w:p w14:paraId="659A1944" w14:textId="7EDA0548"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施工生产生活区占地：本项目施工期设置</w:t>
            </w:r>
            <w:r w:rsidRPr="00AD7CEB">
              <w:rPr>
                <w:rFonts w:ascii="Times New Roman" w:hAnsi="Times New Roman" w:cs="Times New Roman"/>
              </w:rPr>
              <w:t>1</w:t>
            </w:r>
            <w:r w:rsidRPr="00AD7CEB">
              <w:rPr>
                <w:rFonts w:ascii="Times New Roman" w:hAnsi="Times New Roman" w:cs="Times New Roman"/>
              </w:rPr>
              <w:t>座施工生产生活区，占地面</w:t>
            </w:r>
            <w:r w:rsidRPr="00AD7CEB">
              <w:rPr>
                <w:rFonts w:ascii="Times New Roman" w:hAnsi="Times New Roman" w:cs="Times New Roman"/>
              </w:rPr>
              <w:lastRenderedPageBreak/>
              <w:t>积为</w:t>
            </w:r>
            <w:r w:rsidRPr="00AD7CEB">
              <w:rPr>
                <w:rFonts w:ascii="Times New Roman" w:hAnsi="Times New Roman" w:cs="Times New Roman"/>
              </w:rPr>
              <w:t>4500m</w:t>
            </w:r>
            <w:r w:rsidRPr="00AD7CEB">
              <w:rPr>
                <w:rFonts w:ascii="Times New Roman" w:hAnsi="Times New Roman" w:cs="Times New Roman"/>
                <w:vertAlign w:val="superscript"/>
              </w:rPr>
              <w:t>2</w:t>
            </w:r>
            <w:r w:rsidRPr="00AD7CEB">
              <w:rPr>
                <w:rFonts w:ascii="Times New Roman" w:hAnsi="Times New Roman" w:cs="Times New Roman"/>
              </w:rPr>
              <w:t>，为临时占地。</w:t>
            </w:r>
          </w:p>
          <w:p w14:paraId="63C82A54" w14:textId="3D27D6FB"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风力发电机组吊装场地临时占地：本项目施工期每台风力发电机组均设</w:t>
            </w:r>
            <w:r w:rsidRPr="00AD7CEB">
              <w:rPr>
                <w:rFonts w:ascii="Times New Roman" w:hAnsi="Times New Roman" w:cs="Times New Roman"/>
              </w:rPr>
              <w:t>1</w:t>
            </w:r>
            <w:r w:rsidRPr="00AD7CEB">
              <w:rPr>
                <w:rFonts w:ascii="Times New Roman" w:hAnsi="Times New Roman" w:cs="Times New Roman"/>
              </w:rPr>
              <w:t>处吊装平台，每个吊装场地占地面积为</w:t>
            </w:r>
            <w:r w:rsidRPr="00AD7CEB">
              <w:rPr>
                <w:rFonts w:ascii="Times New Roman" w:hAnsi="Times New Roman" w:cs="Times New Roman"/>
              </w:rPr>
              <w:t>5000m</w:t>
            </w:r>
            <w:r w:rsidRPr="00AD7CEB">
              <w:rPr>
                <w:rFonts w:ascii="Times New Roman" w:hAnsi="Times New Roman" w:cs="Times New Roman"/>
                <w:vertAlign w:val="superscript"/>
              </w:rPr>
              <w:t>2</w:t>
            </w:r>
            <w:r w:rsidRPr="00AD7CEB">
              <w:rPr>
                <w:rFonts w:ascii="Times New Roman" w:hAnsi="Times New Roman" w:cs="Times New Roman"/>
              </w:rPr>
              <w:t>，属于临时占地，则</w:t>
            </w:r>
            <w:r w:rsidRPr="00AD7CEB">
              <w:rPr>
                <w:rFonts w:ascii="Times New Roman" w:hAnsi="Times New Roman" w:cs="Times New Roman"/>
              </w:rPr>
              <w:t>3</w:t>
            </w:r>
            <w:r w:rsidRPr="00AD7CEB">
              <w:rPr>
                <w:rFonts w:ascii="Times New Roman" w:hAnsi="Times New Roman" w:cs="Times New Roman"/>
              </w:rPr>
              <w:t>个风力发电机组吊装场地临时占地面积为</w:t>
            </w:r>
            <w:r w:rsidRPr="00AD7CEB">
              <w:rPr>
                <w:rFonts w:ascii="Times New Roman" w:hAnsi="Times New Roman" w:cs="Times New Roman"/>
              </w:rPr>
              <w:t>1</w:t>
            </w:r>
            <w:r w:rsidR="005262A9" w:rsidRPr="00AD7CEB">
              <w:rPr>
                <w:rFonts w:ascii="Times New Roman" w:hAnsi="Times New Roman" w:cs="Times New Roman" w:hint="eastAsia"/>
              </w:rPr>
              <w:t>5000</w:t>
            </w:r>
            <w:r w:rsidRPr="00AD7CEB">
              <w:rPr>
                <w:rFonts w:ascii="Times New Roman" w:hAnsi="Times New Roman" w:cs="Times New Roman"/>
              </w:rPr>
              <w:t>m</w:t>
            </w:r>
            <w:r w:rsidRPr="00AD7CEB">
              <w:rPr>
                <w:rFonts w:ascii="Times New Roman" w:hAnsi="Times New Roman" w:cs="Times New Roman"/>
                <w:vertAlign w:val="superscript"/>
              </w:rPr>
              <w:t>2</w:t>
            </w:r>
            <w:r w:rsidRPr="00AD7CEB">
              <w:rPr>
                <w:rFonts w:ascii="Times New Roman" w:hAnsi="Times New Roman" w:cs="Times New Roman"/>
              </w:rPr>
              <w:t>。</w:t>
            </w:r>
          </w:p>
          <w:p w14:paraId="110CD68C" w14:textId="629B56D8"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地埋集电线路占地（风机至箱变；风电场至自备电厂升压站</w:t>
            </w:r>
            <w:r w:rsidRPr="00AD7CEB">
              <w:rPr>
                <w:rFonts w:ascii="Times New Roman" w:hAnsi="Times New Roman" w:cs="Times New Roman"/>
              </w:rPr>
              <w:t>35kV</w:t>
            </w:r>
            <w:r w:rsidRPr="00AD7CEB">
              <w:rPr>
                <w:rFonts w:ascii="Times New Roman" w:hAnsi="Times New Roman" w:cs="Times New Roman"/>
              </w:rPr>
              <w:t>侧）：根据设计，地埋集电线路总长度为</w:t>
            </w:r>
            <w:r w:rsidRPr="00AD7CEB">
              <w:rPr>
                <w:rFonts w:ascii="Times New Roman" w:hAnsi="Times New Roman" w:cs="Times New Roman"/>
              </w:rPr>
              <w:t>5.01km</w:t>
            </w:r>
            <w:r w:rsidRPr="00AD7CEB">
              <w:rPr>
                <w:rFonts w:ascii="Times New Roman" w:hAnsi="Times New Roman" w:cs="Times New Roman"/>
              </w:rPr>
              <w:t>；管沟开挖作业带宽度</w:t>
            </w:r>
            <w:r w:rsidRPr="00AD7CEB">
              <w:rPr>
                <w:rFonts w:ascii="Times New Roman" w:hAnsi="Times New Roman" w:cs="Times New Roman"/>
              </w:rPr>
              <w:t>5m</w:t>
            </w:r>
            <w:r w:rsidRPr="00AD7CEB">
              <w:rPr>
                <w:rFonts w:ascii="Times New Roman" w:hAnsi="Times New Roman" w:cs="Times New Roman"/>
              </w:rPr>
              <w:t>，则地埋集电线路临时占地面积为</w:t>
            </w:r>
            <w:r w:rsidR="005262A9" w:rsidRPr="00AD7CEB">
              <w:rPr>
                <w:rFonts w:ascii="Times New Roman" w:hAnsi="Times New Roman" w:cs="Times New Roman" w:hint="eastAsia"/>
              </w:rPr>
              <w:t>25050</w:t>
            </w:r>
            <w:r w:rsidRPr="00AD7CEB">
              <w:rPr>
                <w:rFonts w:ascii="Times New Roman" w:hAnsi="Times New Roman" w:cs="Times New Roman"/>
              </w:rPr>
              <w:t>m</w:t>
            </w:r>
            <w:r w:rsidRPr="00AD7CEB">
              <w:rPr>
                <w:rFonts w:ascii="Times New Roman" w:hAnsi="Times New Roman" w:cs="Times New Roman"/>
                <w:vertAlign w:val="superscript"/>
              </w:rPr>
              <w:t>2</w:t>
            </w:r>
            <w:r w:rsidRPr="00AD7CEB">
              <w:rPr>
                <w:rFonts w:ascii="Times New Roman" w:hAnsi="Times New Roman" w:cs="Times New Roman"/>
              </w:rPr>
              <w:t>。</w:t>
            </w:r>
          </w:p>
          <w:p w14:paraId="348F8044" w14:textId="7C5F7FE5"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架空线路塔基施工临时占地：根据设计，塔基施工临时占地</w:t>
            </w:r>
            <w:r w:rsidRPr="00AD7CEB">
              <w:rPr>
                <w:rFonts w:ascii="Times New Roman" w:hAnsi="Times New Roman" w:cs="Times New Roman"/>
              </w:rPr>
              <w:t>1896m</w:t>
            </w:r>
            <w:r w:rsidRPr="00AD7CEB">
              <w:rPr>
                <w:rFonts w:ascii="Times New Roman" w:hAnsi="Times New Roman" w:cs="Times New Roman"/>
                <w:vertAlign w:val="superscript"/>
              </w:rPr>
              <w:t>2</w:t>
            </w:r>
            <w:r w:rsidRPr="00AD7CEB">
              <w:rPr>
                <w:rFonts w:ascii="Times New Roman" w:hAnsi="Times New Roman" w:cs="Times New Roman"/>
              </w:rPr>
              <w:t>。</w:t>
            </w:r>
          </w:p>
          <w:p w14:paraId="00388E84" w14:textId="62F41C1B"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施工道路占地：根据设计，利用原有乡村道路改造施工道路长度为</w:t>
            </w:r>
            <w:r w:rsidRPr="00AD7CEB">
              <w:rPr>
                <w:rFonts w:ascii="Times New Roman" w:hAnsi="Times New Roman" w:cs="Times New Roman"/>
              </w:rPr>
              <w:t>2559.5m</w:t>
            </w:r>
            <w:r w:rsidRPr="00AD7CEB">
              <w:rPr>
                <w:rFonts w:ascii="Times New Roman" w:hAnsi="Times New Roman" w:cs="Times New Roman"/>
              </w:rPr>
              <w:t>，主要利用原有乡村道路改造（主要将道路拓宽</w:t>
            </w:r>
            <w:r w:rsidR="0037271E" w:rsidRPr="00AD7CEB">
              <w:rPr>
                <w:rFonts w:ascii="Times New Roman" w:hAnsi="Times New Roman" w:cs="Times New Roman"/>
              </w:rPr>
              <w:t>〔</w:t>
            </w:r>
            <w:r w:rsidRPr="00AD7CEB">
              <w:rPr>
                <w:rFonts w:ascii="Times New Roman" w:hAnsi="Times New Roman" w:cs="Times New Roman"/>
              </w:rPr>
              <w:t>由</w:t>
            </w:r>
            <w:r w:rsidRPr="00AD7CEB">
              <w:rPr>
                <w:rFonts w:ascii="Times New Roman" w:hAnsi="Times New Roman" w:cs="Times New Roman"/>
              </w:rPr>
              <w:t>4.0m</w:t>
            </w:r>
            <w:r w:rsidRPr="00AD7CEB">
              <w:rPr>
                <w:rFonts w:ascii="Times New Roman" w:hAnsi="Times New Roman" w:cs="Times New Roman"/>
              </w:rPr>
              <w:t>拓宽至</w:t>
            </w:r>
            <w:r w:rsidRPr="00AD7CEB">
              <w:rPr>
                <w:rFonts w:ascii="Times New Roman" w:hAnsi="Times New Roman" w:cs="Times New Roman"/>
              </w:rPr>
              <w:t>5.5m</w:t>
            </w:r>
            <w:r w:rsidR="0037271E" w:rsidRPr="00AD7CEB">
              <w:rPr>
                <w:rFonts w:ascii="Times New Roman" w:hAnsi="Times New Roman" w:cs="Times New Roman"/>
              </w:rPr>
              <w:t>〕</w:t>
            </w:r>
            <w:r w:rsidRPr="00AD7CEB">
              <w:rPr>
                <w:rFonts w:ascii="Times New Roman" w:hAnsi="Times New Roman" w:cs="Times New Roman"/>
              </w:rPr>
              <w:t>并加固），则施工道路拓宽部分临时占地面积为</w:t>
            </w:r>
            <w:r w:rsidRPr="00AD7CEB">
              <w:rPr>
                <w:rFonts w:ascii="Times New Roman" w:hAnsi="Times New Roman" w:cs="Times New Roman"/>
              </w:rPr>
              <w:t>3839.25m</w:t>
            </w:r>
            <w:r w:rsidRPr="00AD7CEB">
              <w:rPr>
                <w:rFonts w:ascii="Times New Roman" w:hAnsi="Times New Roman" w:cs="Times New Roman"/>
                <w:vertAlign w:val="superscript"/>
              </w:rPr>
              <w:t>2</w:t>
            </w:r>
            <w:r w:rsidRPr="00AD7CEB">
              <w:rPr>
                <w:rFonts w:ascii="Times New Roman" w:hAnsi="Times New Roman" w:cs="Times New Roman"/>
              </w:rPr>
              <w:t>。</w:t>
            </w:r>
          </w:p>
          <w:p w14:paraId="0DAF8F16"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据现场踏勘及遥感解译情况，项目占地类型主要为天然牧草地及灌木林地。项目实施过程中避开居民点，不涉及征地拆迁及移民安置问题。项目占地面积包括永久占地与临时占地。永久占地包括风电机组基础占地、箱式变压器基础占地、集电线路塔基基础占地、检修道路占地。临时占地包括吊装平台、施工生产生活区、地埋集电线路临时用地等。</w:t>
            </w:r>
          </w:p>
          <w:p w14:paraId="5AB18898" w14:textId="0D1BFCD5"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本工程</w:t>
            </w:r>
            <w:r w:rsidR="003937B7" w:rsidRPr="00AD7CEB">
              <w:rPr>
                <w:rFonts w:ascii="Times New Roman" w:hAnsi="Times New Roman" w:cs="Times New Roman" w:hint="eastAsia"/>
              </w:rPr>
              <w:t>总占地面积</w:t>
            </w:r>
            <w:r w:rsidR="003937B7" w:rsidRPr="00AD7CEB">
              <w:rPr>
                <w:rFonts w:ascii="Times New Roman" w:hAnsi="Times New Roman" w:cs="Times New Roman"/>
              </w:rPr>
              <w:t>54233.33m</w:t>
            </w:r>
            <w:r w:rsidR="003937B7" w:rsidRPr="00AD7CEB">
              <w:rPr>
                <w:rFonts w:ascii="Times New Roman" w:hAnsi="Times New Roman" w:cs="Times New Roman"/>
                <w:vertAlign w:val="superscript"/>
              </w:rPr>
              <w:t>2</w:t>
            </w:r>
            <w:r w:rsidR="003937B7" w:rsidRPr="00AD7CEB">
              <w:rPr>
                <w:rFonts w:ascii="Times New Roman" w:hAnsi="Times New Roman" w:cs="Times New Roman"/>
              </w:rPr>
              <w:t>，</w:t>
            </w:r>
            <w:r w:rsidR="003937B7" w:rsidRPr="00AD7CEB">
              <w:rPr>
                <w:rFonts w:ascii="Times New Roman" w:hAnsi="Times New Roman" w:cs="Times New Roman" w:hint="eastAsia"/>
              </w:rPr>
              <w:t>其中</w:t>
            </w:r>
            <w:r w:rsidRPr="00AD7CEB">
              <w:rPr>
                <w:rFonts w:ascii="Times New Roman" w:hAnsi="Times New Roman" w:cs="Times New Roman"/>
              </w:rPr>
              <w:t>永久占地</w:t>
            </w:r>
            <w:r w:rsidRPr="00AD7CEB">
              <w:rPr>
                <w:rFonts w:ascii="Times New Roman" w:hAnsi="Times New Roman" w:cs="Times New Roman"/>
              </w:rPr>
              <w:t>3948.08m</w:t>
            </w:r>
            <w:r w:rsidRPr="00AD7CEB">
              <w:rPr>
                <w:rFonts w:ascii="Times New Roman" w:hAnsi="Times New Roman" w:cs="Times New Roman"/>
                <w:vertAlign w:val="superscript"/>
              </w:rPr>
              <w:t>2</w:t>
            </w:r>
            <w:r w:rsidRPr="00AD7CEB">
              <w:rPr>
                <w:rFonts w:ascii="Times New Roman" w:hAnsi="Times New Roman" w:cs="Times New Roman"/>
              </w:rPr>
              <w:t>，临时占地</w:t>
            </w:r>
            <w:r w:rsidRPr="00AD7CEB">
              <w:rPr>
                <w:rFonts w:ascii="Times New Roman" w:hAnsi="Times New Roman" w:cs="Times New Roman"/>
              </w:rPr>
              <w:t>50285.25m</w:t>
            </w:r>
            <w:r w:rsidRPr="00AD7CEB">
              <w:rPr>
                <w:rFonts w:ascii="Times New Roman" w:hAnsi="Times New Roman" w:cs="Times New Roman"/>
                <w:vertAlign w:val="superscript"/>
              </w:rPr>
              <w:t>2</w:t>
            </w:r>
            <w:r w:rsidRPr="00AD7CEB">
              <w:rPr>
                <w:rFonts w:ascii="Times New Roman" w:hAnsi="Times New Roman" w:cs="Times New Roman"/>
              </w:rPr>
              <w:t>。</w:t>
            </w:r>
          </w:p>
          <w:p w14:paraId="14C02151"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占地情况见表</w:t>
            </w:r>
            <w:r w:rsidRPr="00AD7CEB">
              <w:rPr>
                <w:rFonts w:ascii="Times New Roman" w:hAnsi="Times New Roman" w:cs="Times New Roman"/>
              </w:rPr>
              <w:t>2-7</w:t>
            </w:r>
            <w:r w:rsidRPr="00AD7CEB">
              <w:rPr>
                <w:rFonts w:ascii="Times New Roman" w:hAnsi="Times New Roman" w:cs="Times New Roman"/>
              </w:rPr>
              <w:t>。</w:t>
            </w:r>
          </w:p>
          <w:p w14:paraId="66E2316D" w14:textId="77777777" w:rsidR="00916A5F" w:rsidRPr="00AD7CEB" w:rsidRDefault="00000000">
            <w:pPr>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2-7     </w:t>
            </w:r>
            <w:r w:rsidRPr="00AD7CEB">
              <w:rPr>
                <w:rFonts w:ascii="Times New Roman" w:hAnsi="Times New Roman" w:cs="Times New Roman"/>
                <w:b/>
              </w:rPr>
              <w:t>风电场用地指标</w:t>
            </w:r>
          </w:p>
          <w:tbl>
            <w:tblPr>
              <w:tblW w:w="488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1595"/>
              <w:gridCol w:w="698"/>
              <w:gridCol w:w="1005"/>
              <w:gridCol w:w="836"/>
              <w:gridCol w:w="2952"/>
            </w:tblGrid>
            <w:tr w:rsidR="00916A5F" w:rsidRPr="00AD7CEB" w14:paraId="54427237" w14:textId="77777777">
              <w:trPr>
                <w:trHeight w:val="175"/>
                <w:jc w:val="center"/>
              </w:trPr>
              <w:tc>
                <w:tcPr>
                  <w:tcW w:w="451" w:type="pct"/>
                  <w:vMerge w:val="restart"/>
                  <w:vAlign w:val="center"/>
                </w:tcPr>
                <w:p w14:paraId="0E8F1CF5"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永久占地</w:t>
                  </w:r>
                </w:p>
              </w:tc>
              <w:tc>
                <w:tcPr>
                  <w:tcW w:w="1024" w:type="pct"/>
                  <w:vAlign w:val="center"/>
                </w:tcPr>
                <w:p w14:paraId="2356AE3C"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项目</w:t>
                  </w:r>
                </w:p>
              </w:tc>
              <w:tc>
                <w:tcPr>
                  <w:tcW w:w="448" w:type="pct"/>
                  <w:vAlign w:val="center"/>
                </w:tcPr>
                <w:p w14:paraId="4F66F55C"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单位</w:t>
                  </w:r>
                </w:p>
              </w:tc>
              <w:tc>
                <w:tcPr>
                  <w:tcW w:w="645" w:type="pct"/>
                  <w:vAlign w:val="center"/>
                </w:tcPr>
                <w:p w14:paraId="3BDFA1CA"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面积</w:t>
                  </w:r>
                </w:p>
              </w:tc>
              <w:tc>
                <w:tcPr>
                  <w:tcW w:w="537" w:type="pct"/>
                  <w:vAlign w:val="center"/>
                </w:tcPr>
                <w:p w14:paraId="4201A4E0"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占地</w:t>
                  </w:r>
                </w:p>
                <w:p w14:paraId="0D4E9448" w14:textId="77777777" w:rsidR="00916A5F" w:rsidRPr="00AD7CEB" w:rsidRDefault="00000000">
                  <w:pPr>
                    <w:snapToGrid w:val="0"/>
                    <w:spacing w:line="0" w:lineRule="atLeast"/>
                    <w:jc w:val="center"/>
                    <w:rPr>
                      <w:rFonts w:ascii="Times New Roman" w:hAnsi="Times New Roman" w:cs="Times New Roman"/>
                      <w:sz w:val="21"/>
                      <w:szCs w:val="21"/>
                      <w:highlight w:val="yellow"/>
                    </w:rPr>
                  </w:pPr>
                  <w:r w:rsidRPr="00AD7CEB">
                    <w:rPr>
                      <w:rFonts w:ascii="Times New Roman" w:hAnsi="Times New Roman" w:cs="Times New Roman"/>
                      <w:sz w:val="21"/>
                      <w:szCs w:val="21"/>
                    </w:rPr>
                    <w:t>类型</w:t>
                  </w:r>
                </w:p>
              </w:tc>
              <w:tc>
                <w:tcPr>
                  <w:tcW w:w="1895" w:type="pct"/>
                  <w:vAlign w:val="center"/>
                </w:tcPr>
                <w:p w14:paraId="1A9B5617"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备注</w:t>
                  </w:r>
                </w:p>
              </w:tc>
            </w:tr>
            <w:tr w:rsidR="00916A5F" w:rsidRPr="00AD7CEB" w14:paraId="5D707A12" w14:textId="77777777">
              <w:trPr>
                <w:trHeight w:val="522"/>
                <w:jc w:val="center"/>
              </w:trPr>
              <w:tc>
                <w:tcPr>
                  <w:tcW w:w="451" w:type="pct"/>
                  <w:vMerge/>
                  <w:vAlign w:val="center"/>
                </w:tcPr>
                <w:p w14:paraId="4028875D" w14:textId="77777777" w:rsidR="00916A5F" w:rsidRPr="00AD7CEB" w:rsidRDefault="00916A5F">
                  <w:pPr>
                    <w:rPr>
                      <w:rFonts w:ascii="Times New Roman" w:hAnsi="Times New Roman" w:cs="Times New Roman"/>
                      <w:sz w:val="21"/>
                      <w:szCs w:val="21"/>
                    </w:rPr>
                  </w:pPr>
                </w:p>
              </w:tc>
              <w:tc>
                <w:tcPr>
                  <w:tcW w:w="1024" w:type="pct"/>
                  <w:vAlign w:val="center"/>
                </w:tcPr>
                <w:p w14:paraId="6DDDDC1D"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风力发电机基础占地面积</w:t>
                  </w:r>
                </w:p>
              </w:tc>
              <w:tc>
                <w:tcPr>
                  <w:tcW w:w="448" w:type="pct"/>
                  <w:vAlign w:val="center"/>
                </w:tcPr>
                <w:p w14:paraId="735242DD"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p>
              </w:tc>
              <w:tc>
                <w:tcPr>
                  <w:tcW w:w="645" w:type="pct"/>
                  <w:vAlign w:val="center"/>
                </w:tcPr>
                <w:p w14:paraId="35DBFBB7"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1185.25</w:t>
                  </w:r>
                </w:p>
              </w:tc>
              <w:tc>
                <w:tcPr>
                  <w:tcW w:w="537" w:type="pct"/>
                  <w:vMerge w:val="restart"/>
                  <w:vAlign w:val="center"/>
                </w:tcPr>
                <w:p w14:paraId="535476D1"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天然牧草地、其他草地、灌木林地、其他林地等</w:t>
                  </w:r>
                </w:p>
              </w:tc>
              <w:tc>
                <w:tcPr>
                  <w:tcW w:w="1895" w:type="pct"/>
                  <w:vAlign w:val="center"/>
                </w:tcPr>
                <w:p w14:paraId="6A5F19DF" w14:textId="5EC0879A"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单个风机基础占地</w:t>
                  </w:r>
                  <w:r w:rsidRPr="00AD7CEB">
                    <w:rPr>
                      <w:rFonts w:ascii="Times New Roman" w:hAnsi="Times New Roman" w:cs="Times New Roman"/>
                      <w:sz w:val="21"/>
                      <w:szCs w:val="21"/>
                    </w:rPr>
                    <w:t>395.08</w:t>
                  </w:r>
                  <w:r w:rsidR="005262A9" w:rsidRPr="00AD7CEB">
                    <w:rPr>
                      <w:rFonts w:ascii="Times New Roman" w:hAnsi="Times New Roman" w:cs="Times New Roman" w:hint="eastAsia"/>
                      <w:sz w:val="21"/>
                      <w:szCs w:val="21"/>
                    </w:rPr>
                    <w:t>33</w:t>
                  </w: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，共</w:t>
                  </w:r>
                  <w:r w:rsidRPr="00AD7CEB">
                    <w:rPr>
                      <w:rFonts w:ascii="Times New Roman" w:hAnsi="Times New Roman" w:cs="Times New Roman"/>
                      <w:sz w:val="21"/>
                      <w:szCs w:val="21"/>
                    </w:rPr>
                    <w:t>3</w:t>
                  </w:r>
                  <w:r w:rsidRPr="00AD7CEB">
                    <w:rPr>
                      <w:rFonts w:ascii="Times New Roman" w:hAnsi="Times New Roman" w:cs="Times New Roman"/>
                      <w:sz w:val="21"/>
                      <w:szCs w:val="21"/>
                    </w:rPr>
                    <w:t>座</w:t>
                  </w:r>
                </w:p>
              </w:tc>
            </w:tr>
            <w:tr w:rsidR="00916A5F" w:rsidRPr="00AD7CEB" w14:paraId="1B36473A" w14:textId="77777777">
              <w:trPr>
                <w:trHeight w:val="132"/>
                <w:jc w:val="center"/>
              </w:trPr>
              <w:tc>
                <w:tcPr>
                  <w:tcW w:w="451" w:type="pct"/>
                  <w:vMerge/>
                  <w:vAlign w:val="center"/>
                </w:tcPr>
                <w:p w14:paraId="3F07DA42" w14:textId="77777777" w:rsidR="00916A5F" w:rsidRPr="00AD7CEB" w:rsidRDefault="00916A5F">
                  <w:pPr>
                    <w:rPr>
                      <w:rFonts w:ascii="Times New Roman" w:hAnsi="Times New Roman" w:cs="Times New Roman"/>
                      <w:sz w:val="21"/>
                      <w:szCs w:val="21"/>
                    </w:rPr>
                  </w:pPr>
                </w:p>
              </w:tc>
              <w:tc>
                <w:tcPr>
                  <w:tcW w:w="1024" w:type="pct"/>
                  <w:vAlign w:val="center"/>
                </w:tcPr>
                <w:p w14:paraId="2B4CE806"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箱式变压器基础占地面积</w:t>
                  </w:r>
                </w:p>
              </w:tc>
              <w:tc>
                <w:tcPr>
                  <w:tcW w:w="448" w:type="pct"/>
                  <w:vAlign w:val="center"/>
                </w:tcPr>
                <w:p w14:paraId="406E040C"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p>
              </w:tc>
              <w:tc>
                <w:tcPr>
                  <w:tcW w:w="645" w:type="pct"/>
                  <w:vAlign w:val="center"/>
                </w:tcPr>
                <w:p w14:paraId="579E2057" w14:textId="77777777" w:rsidR="00916A5F" w:rsidRPr="00AD7CEB" w:rsidRDefault="00000000">
                  <w:pPr>
                    <w:snapToGrid w:val="0"/>
                    <w:spacing w:line="0" w:lineRule="atLeast"/>
                    <w:jc w:val="center"/>
                    <w:rPr>
                      <w:rFonts w:ascii="Times New Roman" w:hAnsi="Times New Roman" w:cs="Times New Roman"/>
                      <w:sz w:val="21"/>
                      <w:szCs w:val="21"/>
                      <w:highlight w:val="yellow"/>
                    </w:rPr>
                  </w:pPr>
                  <w:r w:rsidRPr="00AD7CEB">
                    <w:rPr>
                      <w:rFonts w:ascii="Times New Roman" w:hAnsi="Times New Roman" w:cs="Times New Roman"/>
                      <w:sz w:val="21"/>
                      <w:szCs w:val="21"/>
                    </w:rPr>
                    <w:t>123.75</w:t>
                  </w:r>
                </w:p>
              </w:tc>
              <w:tc>
                <w:tcPr>
                  <w:tcW w:w="537" w:type="pct"/>
                  <w:vMerge/>
                  <w:vAlign w:val="center"/>
                </w:tcPr>
                <w:p w14:paraId="684B9D98" w14:textId="77777777" w:rsidR="00916A5F" w:rsidRPr="00AD7CEB" w:rsidRDefault="00916A5F">
                  <w:pPr>
                    <w:snapToGrid w:val="0"/>
                    <w:spacing w:line="0" w:lineRule="atLeast"/>
                    <w:jc w:val="center"/>
                    <w:rPr>
                      <w:rFonts w:ascii="Times New Roman" w:hAnsi="Times New Roman" w:cs="Times New Roman"/>
                      <w:sz w:val="21"/>
                      <w:szCs w:val="21"/>
                      <w:highlight w:val="yellow"/>
                    </w:rPr>
                  </w:pPr>
                </w:p>
              </w:tc>
              <w:tc>
                <w:tcPr>
                  <w:tcW w:w="1895" w:type="pct"/>
                  <w:vAlign w:val="center"/>
                </w:tcPr>
                <w:p w14:paraId="37E9B0F4"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单个箱变基础占地</w:t>
                  </w:r>
                  <w:r w:rsidRPr="00AD7CEB">
                    <w:rPr>
                      <w:rFonts w:ascii="Times New Roman" w:hAnsi="Times New Roman" w:cs="Times New Roman"/>
                      <w:sz w:val="21"/>
                      <w:szCs w:val="21"/>
                    </w:rPr>
                    <w:t>41.25m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，共</w:t>
                  </w:r>
                  <w:r w:rsidRPr="00AD7CEB">
                    <w:rPr>
                      <w:rFonts w:ascii="Times New Roman" w:hAnsi="Times New Roman" w:cs="Times New Roman"/>
                      <w:sz w:val="21"/>
                      <w:szCs w:val="21"/>
                    </w:rPr>
                    <w:t>3</w:t>
                  </w:r>
                  <w:r w:rsidRPr="00AD7CEB">
                    <w:rPr>
                      <w:rFonts w:ascii="Times New Roman" w:hAnsi="Times New Roman" w:cs="Times New Roman"/>
                      <w:sz w:val="21"/>
                      <w:szCs w:val="21"/>
                    </w:rPr>
                    <w:t>座</w:t>
                  </w:r>
                </w:p>
              </w:tc>
            </w:tr>
            <w:tr w:rsidR="00916A5F" w:rsidRPr="00AD7CEB" w14:paraId="7114F541" w14:textId="77777777">
              <w:trPr>
                <w:trHeight w:val="132"/>
                <w:jc w:val="center"/>
              </w:trPr>
              <w:tc>
                <w:tcPr>
                  <w:tcW w:w="451" w:type="pct"/>
                  <w:vMerge/>
                  <w:vAlign w:val="center"/>
                </w:tcPr>
                <w:p w14:paraId="0C573398" w14:textId="77777777" w:rsidR="00916A5F" w:rsidRPr="00AD7CEB" w:rsidRDefault="00916A5F">
                  <w:pPr>
                    <w:rPr>
                      <w:rFonts w:ascii="Times New Roman" w:hAnsi="Times New Roman" w:cs="Times New Roman"/>
                      <w:sz w:val="21"/>
                      <w:szCs w:val="21"/>
                    </w:rPr>
                  </w:pPr>
                </w:p>
              </w:tc>
              <w:tc>
                <w:tcPr>
                  <w:tcW w:w="1024" w:type="pct"/>
                  <w:vAlign w:val="center"/>
                </w:tcPr>
                <w:p w14:paraId="0863188D"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集电线路塔基基础占地面积</w:t>
                  </w:r>
                </w:p>
              </w:tc>
              <w:tc>
                <w:tcPr>
                  <w:tcW w:w="448" w:type="pct"/>
                  <w:vAlign w:val="center"/>
                </w:tcPr>
                <w:p w14:paraId="5CB193E4"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p>
              </w:tc>
              <w:tc>
                <w:tcPr>
                  <w:tcW w:w="645" w:type="pct"/>
                  <w:vAlign w:val="center"/>
                </w:tcPr>
                <w:p w14:paraId="23837449" w14:textId="77777777" w:rsidR="00916A5F" w:rsidRPr="00AD7CEB" w:rsidRDefault="00000000">
                  <w:pPr>
                    <w:snapToGrid w:val="0"/>
                    <w:spacing w:line="0" w:lineRule="atLeast"/>
                    <w:jc w:val="center"/>
                    <w:rPr>
                      <w:rFonts w:ascii="Times New Roman" w:hAnsi="Times New Roman" w:cs="Times New Roman"/>
                      <w:sz w:val="21"/>
                      <w:szCs w:val="21"/>
                      <w:highlight w:val="yellow"/>
                    </w:rPr>
                  </w:pPr>
                  <w:r w:rsidRPr="00AD7CEB">
                    <w:rPr>
                      <w:rFonts w:ascii="Times New Roman" w:hAnsi="Times New Roman" w:cs="Times New Roman"/>
                      <w:sz w:val="21"/>
                      <w:szCs w:val="21"/>
                    </w:rPr>
                    <w:t>216.08</w:t>
                  </w:r>
                </w:p>
              </w:tc>
              <w:tc>
                <w:tcPr>
                  <w:tcW w:w="537" w:type="pct"/>
                  <w:vMerge/>
                  <w:vAlign w:val="center"/>
                </w:tcPr>
                <w:p w14:paraId="0510E1ED" w14:textId="77777777" w:rsidR="00916A5F" w:rsidRPr="00AD7CEB" w:rsidRDefault="00916A5F">
                  <w:pPr>
                    <w:snapToGrid w:val="0"/>
                    <w:spacing w:line="0" w:lineRule="atLeast"/>
                    <w:jc w:val="center"/>
                    <w:rPr>
                      <w:rFonts w:ascii="Times New Roman" w:hAnsi="Times New Roman" w:cs="Times New Roman"/>
                      <w:sz w:val="21"/>
                      <w:szCs w:val="21"/>
                      <w:highlight w:val="yellow"/>
                    </w:rPr>
                  </w:pPr>
                </w:p>
              </w:tc>
              <w:tc>
                <w:tcPr>
                  <w:tcW w:w="1895" w:type="pct"/>
                  <w:vAlign w:val="center"/>
                </w:tcPr>
                <w:p w14:paraId="73B7E68F"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10</w:t>
                  </w:r>
                  <w:r w:rsidRPr="00AD7CEB">
                    <w:rPr>
                      <w:rFonts w:ascii="Times New Roman" w:hAnsi="Times New Roman" w:cs="Times New Roman"/>
                      <w:sz w:val="21"/>
                      <w:szCs w:val="21"/>
                    </w:rPr>
                    <w:t>个塔基基础占地共</w:t>
                  </w:r>
                  <w:r w:rsidRPr="00AD7CEB">
                    <w:rPr>
                      <w:rFonts w:ascii="Times New Roman" w:hAnsi="Times New Roman" w:cs="Times New Roman"/>
                      <w:sz w:val="21"/>
                      <w:szCs w:val="21"/>
                    </w:rPr>
                    <w:t>216.08m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r>
            <w:tr w:rsidR="00916A5F" w:rsidRPr="00AD7CEB" w14:paraId="1684A470" w14:textId="77777777">
              <w:trPr>
                <w:trHeight w:val="90"/>
                <w:jc w:val="center"/>
              </w:trPr>
              <w:tc>
                <w:tcPr>
                  <w:tcW w:w="451" w:type="pct"/>
                  <w:vMerge/>
                  <w:vAlign w:val="center"/>
                </w:tcPr>
                <w:p w14:paraId="284F18C8" w14:textId="77777777" w:rsidR="00916A5F" w:rsidRPr="00AD7CEB" w:rsidRDefault="00916A5F">
                  <w:pPr>
                    <w:rPr>
                      <w:rFonts w:ascii="Times New Roman" w:hAnsi="Times New Roman" w:cs="Times New Roman"/>
                      <w:sz w:val="21"/>
                      <w:szCs w:val="21"/>
                    </w:rPr>
                  </w:pPr>
                </w:p>
              </w:tc>
              <w:tc>
                <w:tcPr>
                  <w:tcW w:w="1024" w:type="pct"/>
                  <w:vAlign w:val="center"/>
                </w:tcPr>
                <w:p w14:paraId="7D767271"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检修道路</w:t>
                  </w:r>
                </w:p>
              </w:tc>
              <w:tc>
                <w:tcPr>
                  <w:tcW w:w="448" w:type="pct"/>
                  <w:vAlign w:val="center"/>
                </w:tcPr>
                <w:p w14:paraId="44114552"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p>
              </w:tc>
              <w:tc>
                <w:tcPr>
                  <w:tcW w:w="645" w:type="pct"/>
                  <w:vAlign w:val="center"/>
                </w:tcPr>
                <w:p w14:paraId="659D46C2"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2423</w:t>
                  </w:r>
                </w:p>
              </w:tc>
              <w:tc>
                <w:tcPr>
                  <w:tcW w:w="537" w:type="pct"/>
                  <w:vMerge/>
                  <w:vAlign w:val="center"/>
                </w:tcPr>
                <w:p w14:paraId="55CCD5D3" w14:textId="77777777" w:rsidR="00916A5F" w:rsidRPr="00AD7CEB" w:rsidRDefault="00916A5F">
                  <w:pPr>
                    <w:snapToGrid w:val="0"/>
                    <w:spacing w:line="0" w:lineRule="atLeast"/>
                    <w:jc w:val="center"/>
                    <w:rPr>
                      <w:rFonts w:ascii="Times New Roman" w:hAnsi="Times New Roman" w:cs="Times New Roman"/>
                      <w:sz w:val="21"/>
                      <w:szCs w:val="21"/>
                    </w:rPr>
                  </w:pPr>
                </w:p>
              </w:tc>
              <w:tc>
                <w:tcPr>
                  <w:tcW w:w="1895" w:type="pct"/>
                  <w:vAlign w:val="center"/>
                </w:tcPr>
                <w:p w14:paraId="2E33DBD1" w14:textId="7B34371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新建长度</w:t>
                  </w:r>
                  <w:r w:rsidRPr="00AD7CEB">
                    <w:rPr>
                      <w:rFonts w:ascii="Times New Roman" w:hAnsi="Times New Roman" w:cs="Times New Roman"/>
                      <w:sz w:val="21"/>
                      <w:szCs w:val="21"/>
                    </w:rPr>
                    <w:t>440.5</w:t>
                  </w:r>
                  <w:r w:rsidR="005262A9" w:rsidRPr="00AD7CEB">
                    <w:rPr>
                      <w:rFonts w:ascii="Times New Roman" w:hAnsi="Times New Roman" w:cs="Times New Roman" w:hint="eastAsia"/>
                      <w:sz w:val="21"/>
                      <w:szCs w:val="21"/>
                    </w:rPr>
                    <w:t>455</w:t>
                  </w:r>
                  <w:r w:rsidRPr="00AD7CEB">
                    <w:rPr>
                      <w:rFonts w:ascii="Times New Roman" w:hAnsi="Times New Roman" w:cs="Times New Roman"/>
                      <w:sz w:val="21"/>
                      <w:szCs w:val="21"/>
                    </w:rPr>
                    <w:t>m</w:t>
                  </w:r>
                  <w:r w:rsidRPr="00AD7CEB">
                    <w:rPr>
                      <w:rFonts w:ascii="Times New Roman" w:hAnsi="Times New Roman" w:cs="Times New Roman"/>
                      <w:sz w:val="21"/>
                      <w:szCs w:val="21"/>
                    </w:rPr>
                    <w:t>，宽</w:t>
                  </w:r>
                  <w:r w:rsidRPr="00AD7CEB">
                    <w:rPr>
                      <w:rFonts w:ascii="Times New Roman" w:hAnsi="Times New Roman" w:cs="Times New Roman"/>
                      <w:sz w:val="21"/>
                      <w:szCs w:val="21"/>
                    </w:rPr>
                    <w:t>5.5m</w:t>
                  </w:r>
                </w:p>
              </w:tc>
            </w:tr>
            <w:tr w:rsidR="00916A5F" w:rsidRPr="00AD7CEB" w14:paraId="2B812790" w14:textId="77777777">
              <w:trPr>
                <w:jc w:val="center"/>
              </w:trPr>
              <w:tc>
                <w:tcPr>
                  <w:tcW w:w="1475" w:type="pct"/>
                  <w:gridSpan w:val="2"/>
                  <w:vAlign w:val="center"/>
                </w:tcPr>
                <w:p w14:paraId="79A52969"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小计</w:t>
                  </w:r>
                </w:p>
              </w:tc>
              <w:tc>
                <w:tcPr>
                  <w:tcW w:w="448" w:type="pct"/>
                  <w:vAlign w:val="center"/>
                </w:tcPr>
                <w:p w14:paraId="5032A159"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p>
              </w:tc>
              <w:tc>
                <w:tcPr>
                  <w:tcW w:w="645" w:type="pct"/>
                  <w:vAlign w:val="center"/>
                </w:tcPr>
                <w:p w14:paraId="4164A514"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3948.08</w:t>
                  </w:r>
                </w:p>
              </w:tc>
              <w:tc>
                <w:tcPr>
                  <w:tcW w:w="537" w:type="pct"/>
                  <w:vMerge/>
                  <w:vAlign w:val="center"/>
                </w:tcPr>
                <w:p w14:paraId="4D1DD09F" w14:textId="77777777" w:rsidR="00916A5F" w:rsidRPr="00AD7CEB" w:rsidRDefault="00916A5F">
                  <w:pPr>
                    <w:snapToGrid w:val="0"/>
                    <w:spacing w:line="0" w:lineRule="atLeast"/>
                    <w:jc w:val="center"/>
                    <w:rPr>
                      <w:rFonts w:ascii="Times New Roman" w:hAnsi="Times New Roman" w:cs="Times New Roman"/>
                      <w:sz w:val="21"/>
                      <w:szCs w:val="21"/>
                      <w:highlight w:val="yellow"/>
                    </w:rPr>
                  </w:pPr>
                </w:p>
              </w:tc>
              <w:tc>
                <w:tcPr>
                  <w:tcW w:w="1895" w:type="pct"/>
                  <w:vAlign w:val="center"/>
                </w:tcPr>
                <w:p w14:paraId="0BD9543C"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w:t>
                  </w:r>
                </w:p>
              </w:tc>
            </w:tr>
            <w:tr w:rsidR="00916A5F" w:rsidRPr="00AD7CEB" w14:paraId="7BC58937" w14:textId="77777777">
              <w:trPr>
                <w:trHeight w:val="90"/>
                <w:jc w:val="center"/>
              </w:trPr>
              <w:tc>
                <w:tcPr>
                  <w:tcW w:w="451" w:type="pct"/>
                  <w:vMerge w:val="restart"/>
                  <w:vAlign w:val="center"/>
                </w:tcPr>
                <w:p w14:paraId="14D787C5"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临时占地</w:t>
                  </w:r>
                </w:p>
              </w:tc>
              <w:tc>
                <w:tcPr>
                  <w:tcW w:w="1024" w:type="pct"/>
                  <w:vAlign w:val="center"/>
                </w:tcPr>
                <w:p w14:paraId="2B805CD8" w14:textId="77777777" w:rsidR="00916A5F" w:rsidRPr="00AD7CEB" w:rsidRDefault="00000000">
                  <w:pPr>
                    <w:pStyle w:val="tablecontent"/>
                    <w:rPr>
                      <w:rFonts w:cs="Times New Roman"/>
                      <w:szCs w:val="21"/>
                    </w:rPr>
                  </w:pPr>
                  <w:r w:rsidRPr="00AD7CEB">
                    <w:rPr>
                      <w:rFonts w:cs="Times New Roman"/>
                      <w:szCs w:val="21"/>
                    </w:rPr>
                    <w:t>吊装平台临时用地</w:t>
                  </w:r>
                </w:p>
              </w:tc>
              <w:tc>
                <w:tcPr>
                  <w:tcW w:w="448" w:type="pct"/>
                  <w:vAlign w:val="center"/>
                </w:tcPr>
                <w:p w14:paraId="7676A0DC" w14:textId="77777777" w:rsidR="00916A5F" w:rsidRPr="00AD7CEB" w:rsidRDefault="00000000">
                  <w:pPr>
                    <w:pStyle w:val="tablecontent"/>
                    <w:rPr>
                      <w:rFonts w:cs="Times New Roman"/>
                      <w:szCs w:val="21"/>
                    </w:rPr>
                  </w:pPr>
                  <w:r w:rsidRPr="00AD7CEB">
                    <w:rPr>
                      <w:rFonts w:cs="Times New Roman"/>
                      <w:szCs w:val="21"/>
                    </w:rPr>
                    <w:t>m</w:t>
                  </w:r>
                  <w:r w:rsidRPr="00AD7CEB">
                    <w:rPr>
                      <w:rFonts w:cs="Times New Roman"/>
                      <w:szCs w:val="21"/>
                      <w:vertAlign w:val="superscript"/>
                    </w:rPr>
                    <w:t>2</w:t>
                  </w:r>
                </w:p>
              </w:tc>
              <w:tc>
                <w:tcPr>
                  <w:tcW w:w="645" w:type="pct"/>
                  <w:vAlign w:val="center"/>
                </w:tcPr>
                <w:p w14:paraId="40060252" w14:textId="77777777" w:rsidR="00916A5F" w:rsidRPr="00AD7CEB" w:rsidRDefault="00000000">
                  <w:pPr>
                    <w:pStyle w:val="tablecontent"/>
                    <w:rPr>
                      <w:rFonts w:cs="Times New Roman"/>
                      <w:szCs w:val="21"/>
                    </w:rPr>
                  </w:pPr>
                  <w:r w:rsidRPr="00AD7CEB">
                    <w:rPr>
                      <w:rFonts w:cs="Times New Roman"/>
                      <w:szCs w:val="21"/>
                    </w:rPr>
                    <w:t>15000</w:t>
                  </w:r>
                </w:p>
              </w:tc>
              <w:tc>
                <w:tcPr>
                  <w:tcW w:w="537" w:type="pct"/>
                  <w:vMerge w:val="restart"/>
                  <w:vAlign w:val="center"/>
                </w:tcPr>
                <w:p w14:paraId="4193DAEE" w14:textId="77777777" w:rsidR="00916A5F" w:rsidRPr="00AD7CEB" w:rsidRDefault="00000000">
                  <w:pPr>
                    <w:snapToGrid w:val="0"/>
                    <w:spacing w:line="0" w:lineRule="atLeast"/>
                    <w:jc w:val="center"/>
                    <w:rPr>
                      <w:rFonts w:ascii="Times New Roman" w:hAnsi="Times New Roman" w:cs="Times New Roman"/>
                      <w:sz w:val="21"/>
                      <w:szCs w:val="21"/>
                      <w:highlight w:val="yellow"/>
                    </w:rPr>
                  </w:pPr>
                  <w:r w:rsidRPr="00AD7CEB">
                    <w:rPr>
                      <w:rFonts w:ascii="Times New Roman" w:hAnsi="Times New Roman" w:cs="Times New Roman"/>
                      <w:sz w:val="21"/>
                      <w:szCs w:val="21"/>
                    </w:rPr>
                    <w:t>主要为天然牧草地人工牧草</w:t>
                  </w:r>
                  <w:r w:rsidRPr="00AD7CEB">
                    <w:rPr>
                      <w:rFonts w:ascii="Times New Roman" w:hAnsi="Times New Roman" w:cs="Times New Roman"/>
                      <w:sz w:val="21"/>
                      <w:szCs w:val="21"/>
                    </w:rPr>
                    <w:lastRenderedPageBreak/>
                    <w:t>地、道路</w:t>
                  </w:r>
                </w:p>
              </w:tc>
              <w:tc>
                <w:tcPr>
                  <w:tcW w:w="1895" w:type="pct"/>
                  <w:vAlign w:val="center"/>
                </w:tcPr>
                <w:p w14:paraId="6042BFD0"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lastRenderedPageBreak/>
                    <w:t>单个吊装场地</w:t>
                  </w:r>
                  <w:r w:rsidRPr="00AD7CEB">
                    <w:rPr>
                      <w:rFonts w:ascii="Times New Roman" w:hAnsi="Times New Roman" w:cs="Times New Roman"/>
                      <w:sz w:val="21"/>
                      <w:szCs w:val="21"/>
                    </w:rPr>
                    <w:t>5000m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，共设</w:t>
                  </w:r>
                  <w:r w:rsidRPr="00AD7CEB">
                    <w:rPr>
                      <w:rFonts w:ascii="Times New Roman" w:hAnsi="Times New Roman" w:cs="Times New Roman"/>
                      <w:sz w:val="21"/>
                      <w:szCs w:val="21"/>
                    </w:rPr>
                    <w:t>3</w:t>
                  </w:r>
                  <w:r w:rsidRPr="00AD7CEB">
                    <w:rPr>
                      <w:rFonts w:ascii="Times New Roman" w:hAnsi="Times New Roman" w:cs="Times New Roman"/>
                      <w:sz w:val="21"/>
                      <w:szCs w:val="21"/>
                    </w:rPr>
                    <w:t>个吊装场地</w:t>
                  </w:r>
                </w:p>
              </w:tc>
            </w:tr>
            <w:tr w:rsidR="00916A5F" w:rsidRPr="00AD7CEB" w14:paraId="0DB68BA4" w14:textId="77777777">
              <w:trPr>
                <w:trHeight w:val="392"/>
                <w:jc w:val="center"/>
              </w:trPr>
              <w:tc>
                <w:tcPr>
                  <w:tcW w:w="451" w:type="pct"/>
                  <w:vMerge/>
                  <w:vAlign w:val="center"/>
                </w:tcPr>
                <w:p w14:paraId="642E1071" w14:textId="77777777" w:rsidR="00916A5F" w:rsidRPr="00AD7CEB" w:rsidRDefault="00916A5F">
                  <w:pPr>
                    <w:rPr>
                      <w:rFonts w:ascii="Times New Roman" w:hAnsi="Times New Roman" w:cs="Times New Roman"/>
                      <w:sz w:val="21"/>
                      <w:szCs w:val="21"/>
                    </w:rPr>
                  </w:pPr>
                </w:p>
              </w:tc>
              <w:tc>
                <w:tcPr>
                  <w:tcW w:w="1024" w:type="pct"/>
                  <w:vAlign w:val="center"/>
                </w:tcPr>
                <w:p w14:paraId="5639BCDB" w14:textId="77777777" w:rsidR="00916A5F" w:rsidRPr="00AD7CEB" w:rsidRDefault="00000000">
                  <w:pPr>
                    <w:pStyle w:val="tablecontent"/>
                    <w:rPr>
                      <w:rFonts w:cs="Times New Roman"/>
                      <w:kern w:val="0"/>
                      <w:szCs w:val="21"/>
                    </w:rPr>
                  </w:pPr>
                  <w:r w:rsidRPr="00AD7CEB">
                    <w:rPr>
                      <w:rFonts w:cs="Times New Roman"/>
                      <w:szCs w:val="21"/>
                    </w:rPr>
                    <w:t>施工生产生活区</w:t>
                  </w:r>
                </w:p>
              </w:tc>
              <w:tc>
                <w:tcPr>
                  <w:tcW w:w="448" w:type="pct"/>
                  <w:vAlign w:val="center"/>
                </w:tcPr>
                <w:p w14:paraId="000EF66E" w14:textId="77777777" w:rsidR="00916A5F" w:rsidRPr="00AD7CEB" w:rsidRDefault="00000000">
                  <w:pPr>
                    <w:pStyle w:val="tablecontent"/>
                    <w:rPr>
                      <w:rFonts w:cs="Times New Roman"/>
                      <w:kern w:val="0"/>
                      <w:szCs w:val="21"/>
                    </w:rPr>
                  </w:pPr>
                  <w:r w:rsidRPr="00AD7CEB">
                    <w:rPr>
                      <w:rFonts w:cs="Times New Roman"/>
                      <w:szCs w:val="21"/>
                    </w:rPr>
                    <w:t>m</w:t>
                  </w:r>
                  <w:r w:rsidRPr="00AD7CEB">
                    <w:rPr>
                      <w:rFonts w:cs="Times New Roman"/>
                      <w:szCs w:val="21"/>
                      <w:vertAlign w:val="superscript"/>
                    </w:rPr>
                    <w:t>2</w:t>
                  </w:r>
                </w:p>
              </w:tc>
              <w:tc>
                <w:tcPr>
                  <w:tcW w:w="645" w:type="pct"/>
                  <w:vAlign w:val="center"/>
                </w:tcPr>
                <w:p w14:paraId="59107768" w14:textId="77777777" w:rsidR="00916A5F" w:rsidRPr="00AD7CEB" w:rsidRDefault="00000000">
                  <w:pPr>
                    <w:pStyle w:val="tablecontent"/>
                    <w:rPr>
                      <w:rFonts w:cs="Times New Roman"/>
                      <w:kern w:val="0"/>
                      <w:szCs w:val="21"/>
                    </w:rPr>
                  </w:pPr>
                  <w:r w:rsidRPr="00AD7CEB">
                    <w:rPr>
                      <w:rFonts w:cs="Times New Roman"/>
                      <w:szCs w:val="21"/>
                    </w:rPr>
                    <w:t>4500</w:t>
                  </w:r>
                </w:p>
              </w:tc>
              <w:tc>
                <w:tcPr>
                  <w:tcW w:w="537" w:type="pct"/>
                  <w:vMerge/>
                  <w:vAlign w:val="center"/>
                </w:tcPr>
                <w:p w14:paraId="67C1B961" w14:textId="77777777" w:rsidR="00916A5F" w:rsidRPr="00AD7CEB" w:rsidRDefault="00916A5F">
                  <w:pPr>
                    <w:snapToGrid w:val="0"/>
                    <w:spacing w:line="0" w:lineRule="atLeast"/>
                    <w:jc w:val="center"/>
                    <w:rPr>
                      <w:rFonts w:ascii="Times New Roman" w:hAnsi="Times New Roman" w:cs="Times New Roman"/>
                      <w:sz w:val="21"/>
                      <w:szCs w:val="21"/>
                      <w:highlight w:val="yellow"/>
                    </w:rPr>
                  </w:pPr>
                </w:p>
              </w:tc>
              <w:tc>
                <w:tcPr>
                  <w:tcW w:w="1895" w:type="pct"/>
                  <w:vAlign w:val="center"/>
                </w:tcPr>
                <w:p w14:paraId="0DF1BB99" w14:textId="1D326924"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临时宿舍及办公室（</w:t>
                  </w:r>
                  <w:r w:rsidRPr="00AD7CEB">
                    <w:rPr>
                      <w:rFonts w:ascii="Times New Roman" w:hAnsi="Times New Roman" w:cs="Times New Roman"/>
                      <w:sz w:val="21"/>
                      <w:szCs w:val="21"/>
                    </w:rPr>
                    <w:t>1500m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）、综合仓库（</w:t>
                  </w:r>
                  <w:r w:rsidRPr="00AD7CEB">
                    <w:rPr>
                      <w:rFonts w:ascii="Times New Roman" w:hAnsi="Times New Roman" w:cs="Times New Roman"/>
                      <w:sz w:val="21"/>
                      <w:szCs w:val="21"/>
                    </w:rPr>
                    <w:t>1500 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）、材料存放及加工场（</w:t>
                  </w:r>
                  <w:r w:rsidRPr="00AD7CEB">
                    <w:rPr>
                      <w:rFonts w:ascii="Times New Roman" w:hAnsi="Times New Roman" w:cs="Times New Roman"/>
                      <w:sz w:val="21"/>
                      <w:szCs w:val="21"/>
                    </w:rPr>
                    <w:t>1500 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r>
            <w:tr w:rsidR="00916A5F" w:rsidRPr="00AD7CEB" w14:paraId="7241C52C" w14:textId="77777777">
              <w:trPr>
                <w:trHeight w:val="230"/>
                <w:jc w:val="center"/>
              </w:trPr>
              <w:tc>
                <w:tcPr>
                  <w:tcW w:w="451" w:type="pct"/>
                  <w:vMerge/>
                  <w:vAlign w:val="center"/>
                </w:tcPr>
                <w:p w14:paraId="2F17C8C1" w14:textId="77777777" w:rsidR="00916A5F" w:rsidRPr="00AD7CEB" w:rsidRDefault="00916A5F">
                  <w:pPr>
                    <w:rPr>
                      <w:rFonts w:ascii="Times New Roman" w:hAnsi="Times New Roman" w:cs="Times New Roman"/>
                      <w:sz w:val="21"/>
                      <w:szCs w:val="21"/>
                    </w:rPr>
                  </w:pPr>
                </w:p>
              </w:tc>
              <w:tc>
                <w:tcPr>
                  <w:tcW w:w="1024" w:type="pct"/>
                  <w:vAlign w:val="center"/>
                </w:tcPr>
                <w:p w14:paraId="3E7D541A" w14:textId="77777777" w:rsidR="00916A5F" w:rsidRPr="00AD7CEB" w:rsidRDefault="00000000">
                  <w:pPr>
                    <w:pStyle w:val="tablecontent"/>
                    <w:rPr>
                      <w:rFonts w:cs="Times New Roman"/>
                      <w:szCs w:val="21"/>
                    </w:rPr>
                  </w:pPr>
                  <w:r w:rsidRPr="00AD7CEB">
                    <w:rPr>
                      <w:rFonts w:cs="Times New Roman"/>
                      <w:szCs w:val="21"/>
                    </w:rPr>
                    <w:t>地埋集电线路</w:t>
                  </w:r>
                  <w:r w:rsidRPr="00AD7CEB">
                    <w:rPr>
                      <w:rFonts w:cs="Times New Roman"/>
                      <w:szCs w:val="21"/>
                    </w:rPr>
                    <w:lastRenderedPageBreak/>
                    <w:t>临时用地</w:t>
                  </w:r>
                </w:p>
              </w:tc>
              <w:tc>
                <w:tcPr>
                  <w:tcW w:w="448" w:type="pct"/>
                  <w:vAlign w:val="center"/>
                </w:tcPr>
                <w:p w14:paraId="691047ED" w14:textId="77777777" w:rsidR="00916A5F" w:rsidRPr="00AD7CEB" w:rsidRDefault="00000000">
                  <w:pPr>
                    <w:pStyle w:val="tablecontent"/>
                    <w:rPr>
                      <w:rFonts w:cs="Times New Roman"/>
                      <w:kern w:val="0"/>
                      <w:szCs w:val="21"/>
                    </w:rPr>
                  </w:pPr>
                  <w:r w:rsidRPr="00AD7CEB">
                    <w:rPr>
                      <w:rFonts w:cs="Times New Roman"/>
                      <w:szCs w:val="21"/>
                    </w:rPr>
                    <w:lastRenderedPageBreak/>
                    <w:t>m</w:t>
                  </w:r>
                  <w:r w:rsidRPr="00AD7CEB">
                    <w:rPr>
                      <w:rFonts w:cs="Times New Roman"/>
                      <w:szCs w:val="21"/>
                      <w:vertAlign w:val="superscript"/>
                    </w:rPr>
                    <w:t>2</w:t>
                  </w:r>
                </w:p>
              </w:tc>
              <w:tc>
                <w:tcPr>
                  <w:tcW w:w="645" w:type="pct"/>
                  <w:vAlign w:val="center"/>
                </w:tcPr>
                <w:p w14:paraId="30A4512D" w14:textId="77777777" w:rsidR="00916A5F" w:rsidRPr="00AD7CEB" w:rsidRDefault="00000000">
                  <w:pPr>
                    <w:pStyle w:val="tablecontent"/>
                    <w:rPr>
                      <w:rFonts w:cs="Times New Roman"/>
                      <w:kern w:val="0"/>
                      <w:szCs w:val="21"/>
                    </w:rPr>
                  </w:pPr>
                  <w:r w:rsidRPr="00AD7CEB">
                    <w:rPr>
                      <w:rFonts w:cs="Times New Roman"/>
                      <w:szCs w:val="21"/>
                    </w:rPr>
                    <w:t>25050</w:t>
                  </w:r>
                </w:p>
              </w:tc>
              <w:tc>
                <w:tcPr>
                  <w:tcW w:w="537" w:type="pct"/>
                  <w:vMerge/>
                  <w:vAlign w:val="center"/>
                </w:tcPr>
                <w:p w14:paraId="2ACAEB6A" w14:textId="77777777" w:rsidR="00916A5F" w:rsidRPr="00AD7CEB" w:rsidRDefault="00916A5F">
                  <w:pPr>
                    <w:snapToGrid w:val="0"/>
                    <w:spacing w:line="0" w:lineRule="atLeast"/>
                    <w:jc w:val="center"/>
                    <w:rPr>
                      <w:rFonts w:ascii="Times New Roman" w:hAnsi="Times New Roman" w:cs="Times New Roman"/>
                      <w:sz w:val="21"/>
                      <w:szCs w:val="21"/>
                      <w:highlight w:val="yellow"/>
                    </w:rPr>
                  </w:pPr>
                </w:p>
              </w:tc>
              <w:tc>
                <w:tcPr>
                  <w:tcW w:w="1895" w:type="pct"/>
                  <w:vAlign w:val="center"/>
                </w:tcPr>
                <w:p w14:paraId="45B60099"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总长</w:t>
                  </w:r>
                  <w:r w:rsidRPr="00AD7CEB">
                    <w:rPr>
                      <w:rFonts w:ascii="Times New Roman" w:hAnsi="Times New Roman" w:cs="Times New Roman"/>
                      <w:sz w:val="21"/>
                      <w:szCs w:val="21"/>
                    </w:rPr>
                    <w:t>5.01km</w:t>
                  </w:r>
                  <w:r w:rsidRPr="00AD7CEB">
                    <w:rPr>
                      <w:rFonts w:ascii="Times New Roman" w:hAnsi="Times New Roman" w:cs="Times New Roman"/>
                      <w:sz w:val="21"/>
                      <w:szCs w:val="21"/>
                    </w:rPr>
                    <w:t>，宽</w:t>
                  </w:r>
                  <w:r w:rsidRPr="00AD7CEB">
                    <w:rPr>
                      <w:rFonts w:ascii="Times New Roman" w:hAnsi="Times New Roman" w:cs="Times New Roman"/>
                      <w:sz w:val="21"/>
                      <w:szCs w:val="21"/>
                    </w:rPr>
                    <w:t>5m</w:t>
                  </w:r>
                </w:p>
              </w:tc>
            </w:tr>
            <w:tr w:rsidR="00916A5F" w:rsidRPr="00AD7CEB" w14:paraId="3E3180D1" w14:textId="77777777">
              <w:trPr>
                <w:trHeight w:val="230"/>
                <w:jc w:val="center"/>
              </w:trPr>
              <w:tc>
                <w:tcPr>
                  <w:tcW w:w="451" w:type="pct"/>
                  <w:vMerge/>
                  <w:vAlign w:val="center"/>
                </w:tcPr>
                <w:p w14:paraId="60360FC9" w14:textId="77777777" w:rsidR="00916A5F" w:rsidRPr="00AD7CEB" w:rsidRDefault="00916A5F">
                  <w:pPr>
                    <w:rPr>
                      <w:rFonts w:ascii="Times New Roman" w:hAnsi="Times New Roman" w:cs="Times New Roman"/>
                      <w:sz w:val="21"/>
                      <w:szCs w:val="21"/>
                    </w:rPr>
                  </w:pPr>
                </w:p>
              </w:tc>
              <w:tc>
                <w:tcPr>
                  <w:tcW w:w="1024" w:type="pct"/>
                  <w:vAlign w:val="center"/>
                </w:tcPr>
                <w:p w14:paraId="150873F4" w14:textId="77777777" w:rsidR="00916A5F" w:rsidRPr="00AD7CEB" w:rsidRDefault="00000000">
                  <w:pPr>
                    <w:pStyle w:val="tablecontent"/>
                    <w:rPr>
                      <w:rFonts w:cs="Times New Roman"/>
                      <w:szCs w:val="21"/>
                    </w:rPr>
                  </w:pPr>
                  <w:r w:rsidRPr="00AD7CEB">
                    <w:rPr>
                      <w:rFonts w:cs="Times New Roman"/>
                      <w:szCs w:val="21"/>
                    </w:rPr>
                    <w:t>架空线路施工占地</w:t>
                  </w:r>
                </w:p>
              </w:tc>
              <w:tc>
                <w:tcPr>
                  <w:tcW w:w="448" w:type="pct"/>
                  <w:vAlign w:val="center"/>
                </w:tcPr>
                <w:p w14:paraId="00551AA1" w14:textId="77777777" w:rsidR="00916A5F" w:rsidRPr="00AD7CEB" w:rsidRDefault="00000000">
                  <w:pPr>
                    <w:pStyle w:val="tablecontent"/>
                    <w:rPr>
                      <w:rFonts w:cs="Times New Roman"/>
                      <w:szCs w:val="21"/>
                    </w:rPr>
                  </w:pPr>
                  <w:r w:rsidRPr="00AD7CEB">
                    <w:rPr>
                      <w:rFonts w:cs="Times New Roman"/>
                      <w:szCs w:val="21"/>
                    </w:rPr>
                    <w:t>m</w:t>
                  </w:r>
                  <w:r w:rsidRPr="00AD7CEB">
                    <w:rPr>
                      <w:rFonts w:cs="Times New Roman"/>
                      <w:szCs w:val="21"/>
                      <w:vertAlign w:val="superscript"/>
                    </w:rPr>
                    <w:t>2</w:t>
                  </w:r>
                </w:p>
              </w:tc>
              <w:tc>
                <w:tcPr>
                  <w:tcW w:w="645" w:type="pct"/>
                  <w:vAlign w:val="center"/>
                </w:tcPr>
                <w:p w14:paraId="5BEB54CC" w14:textId="77777777" w:rsidR="00916A5F" w:rsidRPr="00AD7CEB" w:rsidRDefault="00000000">
                  <w:pPr>
                    <w:pStyle w:val="tablecontent"/>
                    <w:rPr>
                      <w:rFonts w:cs="Times New Roman"/>
                      <w:szCs w:val="21"/>
                    </w:rPr>
                  </w:pPr>
                  <w:r w:rsidRPr="00AD7CEB">
                    <w:rPr>
                      <w:rFonts w:cs="Times New Roman"/>
                      <w:szCs w:val="21"/>
                    </w:rPr>
                    <w:t>1896</w:t>
                  </w:r>
                </w:p>
              </w:tc>
              <w:tc>
                <w:tcPr>
                  <w:tcW w:w="537" w:type="pct"/>
                  <w:vMerge/>
                  <w:vAlign w:val="center"/>
                </w:tcPr>
                <w:p w14:paraId="6E210CCB" w14:textId="77777777" w:rsidR="00916A5F" w:rsidRPr="00AD7CEB" w:rsidRDefault="00916A5F">
                  <w:pPr>
                    <w:snapToGrid w:val="0"/>
                    <w:spacing w:line="0" w:lineRule="atLeast"/>
                    <w:jc w:val="center"/>
                    <w:rPr>
                      <w:rFonts w:ascii="Times New Roman" w:hAnsi="Times New Roman" w:cs="Times New Roman"/>
                      <w:sz w:val="21"/>
                      <w:szCs w:val="21"/>
                      <w:highlight w:val="yellow"/>
                    </w:rPr>
                  </w:pPr>
                </w:p>
              </w:tc>
              <w:tc>
                <w:tcPr>
                  <w:tcW w:w="1895" w:type="pct"/>
                  <w:vAlign w:val="center"/>
                </w:tcPr>
                <w:p w14:paraId="04F4CB8D"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w:t>
                  </w:r>
                </w:p>
              </w:tc>
            </w:tr>
            <w:tr w:rsidR="00916A5F" w:rsidRPr="00AD7CEB" w14:paraId="61AD0F48" w14:textId="77777777">
              <w:trPr>
                <w:trHeight w:val="64"/>
                <w:jc w:val="center"/>
              </w:trPr>
              <w:tc>
                <w:tcPr>
                  <w:tcW w:w="451" w:type="pct"/>
                  <w:vMerge/>
                  <w:vAlign w:val="center"/>
                </w:tcPr>
                <w:p w14:paraId="0C27AC4B" w14:textId="77777777" w:rsidR="00916A5F" w:rsidRPr="00AD7CEB" w:rsidRDefault="00916A5F">
                  <w:pPr>
                    <w:rPr>
                      <w:rFonts w:ascii="Times New Roman" w:hAnsi="Times New Roman" w:cs="Times New Roman"/>
                      <w:sz w:val="21"/>
                      <w:szCs w:val="21"/>
                    </w:rPr>
                  </w:pPr>
                </w:p>
              </w:tc>
              <w:tc>
                <w:tcPr>
                  <w:tcW w:w="1024" w:type="pct"/>
                  <w:vAlign w:val="center"/>
                </w:tcPr>
                <w:p w14:paraId="69096EF8" w14:textId="77777777" w:rsidR="00916A5F" w:rsidRPr="00AD7CEB" w:rsidRDefault="00000000">
                  <w:pPr>
                    <w:pStyle w:val="tablecontent"/>
                    <w:rPr>
                      <w:rFonts w:cs="Times New Roman"/>
                      <w:szCs w:val="21"/>
                    </w:rPr>
                  </w:pPr>
                  <w:r w:rsidRPr="00AD7CEB">
                    <w:rPr>
                      <w:rFonts w:cs="Times New Roman"/>
                      <w:szCs w:val="21"/>
                    </w:rPr>
                    <w:t>施工道路</w:t>
                  </w:r>
                </w:p>
              </w:tc>
              <w:tc>
                <w:tcPr>
                  <w:tcW w:w="448" w:type="pct"/>
                  <w:vAlign w:val="center"/>
                </w:tcPr>
                <w:p w14:paraId="29F30300" w14:textId="77777777" w:rsidR="00916A5F" w:rsidRPr="00AD7CEB" w:rsidRDefault="00000000">
                  <w:pPr>
                    <w:pStyle w:val="tablecontent"/>
                    <w:rPr>
                      <w:rFonts w:cs="Times New Roman"/>
                      <w:szCs w:val="21"/>
                    </w:rPr>
                  </w:pPr>
                  <w:r w:rsidRPr="00AD7CEB">
                    <w:rPr>
                      <w:rFonts w:cs="Times New Roman"/>
                      <w:szCs w:val="21"/>
                    </w:rPr>
                    <w:t>m</w:t>
                  </w:r>
                  <w:r w:rsidRPr="00AD7CEB">
                    <w:rPr>
                      <w:rFonts w:cs="Times New Roman"/>
                      <w:szCs w:val="21"/>
                      <w:vertAlign w:val="superscript"/>
                    </w:rPr>
                    <w:t>2</w:t>
                  </w:r>
                </w:p>
              </w:tc>
              <w:tc>
                <w:tcPr>
                  <w:tcW w:w="645" w:type="pct"/>
                  <w:vAlign w:val="center"/>
                </w:tcPr>
                <w:p w14:paraId="6AC6E7D8" w14:textId="77777777" w:rsidR="00916A5F" w:rsidRPr="00AD7CEB" w:rsidRDefault="00000000">
                  <w:pPr>
                    <w:pStyle w:val="tablecontent"/>
                    <w:rPr>
                      <w:rFonts w:cs="Times New Roman"/>
                      <w:szCs w:val="21"/>
                    </w:rPr>
                  </w:pPr>
                  <w:r w:rsidRPr="00AD7CEB">
                    <w:rPr>
                      <w:rFonts w:cs="Times New Roman"/>
                      <w:szCs w:val="21"/>
                    </w:rPr>
                    <w:t>3839.25</w:t>
                  </w:r>
                </w:p>
              </w:tc>
              <w:tc>
                <w:tcPr>
                  <w:tcW w:w="537" w:type="pct"/>
                  <w:vMerge/>
                  <w:vAlign w:val="center"/>
                </w:tcPr>
                <w:p w14:paraId="6BB9494B" w14:textId="77777777" w:rsidR="00916A5F" w:rsidRPr="00AD7CEB" w:rsidRDefault="00916A5F">
                  <w:pPr>
                    <w:snapToGrid w:val="0"/>
                    <w:spacing w:line="0" w:lineRule="atLeast"/>
                    <w:jc w:val="center"/>
                    <w:rPr>
                      <w:rFonts w:ascii="Times New Roman" w:hAnsi="Times New Roman" w:cs="Times New Roman"/>
                      <w:sz w:val="21"/>
                      <w:szCs w:val="21"/>
                      <w:highlight w:val="yellow"/>
                    </w:rPr>
                  </w:pPr>
                </w:p>
              </w:tc>
              <w:tc>
                <w:tcPr>
                  <w:tcW w:w="1895" w:type="pct"/>
                  <w:vAlign w:val="center"/>
                </w:tcPr>
                <w:p w14:paraId="3E3DBDF4" w14:textId="77777777" w:rsidR="00916A5F" w:rsidRPr="00AD7CEB" w:rsidRDefault="00000000">
                  <w:pPr>
                    <w:snapToGrid w:val="0"/>
                    <w:spacing w:line="0" w:lineRule="atLeast"/>
                    <w:rPr>
                      <w:rFonts w:ascii="Times New Roman" w:hAnsi="Times New Roman" w:cs="Times New Roman"/>
                      <w:sz w:val="21"/>
                      <w:szCs w:val="21"/>
                    </w:rPr>
                  </w:pPr>
                  <w:r w:rsidRPr="00AD7CEB">
                    <w:rPr>
                      <w:rFonts w:ascii="Times New Roman" w:hAnsi="Times New Roman" w:cs="Times New Roman"/>
                      <w:sz w:val="21"/>
                      <w:szCs w:val="21"/>
                    </w:rPr>
                    <w:t>利用现有乡村道路改造，长度</w:t>
                  </w:r>
                  <w:r w:rsidRPr="00AD7CEB">
                    <w:rPr>
                      <w:rFonts w:ascii="Times New Roman" w:hAnsi="Times New Roman" w:cs="Times New Roman"/>
                      <w:sz w:val="21"/>
                      <w:szCs w:val="21"/>
                    </w:rPr>
                    <w:t>2559.5m</w:t>
                  </w:r>
                  <w:r w:rsidRPr="00AD7CEB">
                    <w:rPr>
                      <w:rFonts w:ascii="Times New Roman" w:hAnsi="Times New Roman" w:cs="Times New Roman"/>
                      <w:sz w:val="21"/>
                      <w:szCs w:val="21"/>
                    </w:rPr>
                    <w:t>，宽度由现有</w:t>
                  </w:r>
                  <w:r w:rsidRPr="00AD7CEB">
                    <w:rPr>
                      <w:rFonts w:ascii="Times New Roman" w:hAnsi="Times New Roman" w:cs="Times New Roman"/>
                      <w:sz w:val="21"/>
                      <w:szCs w:val="21"/>
                    </w:rPr>
                    <w:t>4.0m</w:t>
                  </w:r>
                  <w:r w:rsidRPr="00AD7CEB">
                    <w:rPr>
                      <w:rFonts w:ascii="Times New Roman" w:hAnsi="Times New Roman" w:cs="Times New Roman"/>
                      <w:sz w:val="21"/>
                      <w:szCs w:val="21"/>
                    </w:rPr>
                    <w:t>拓宽至</w:t>
                  </w:r>
                  <w:r w:rsidRPr="00AD7CEB">
                    <w:rPr>
                      <w:rFonts w:ascii="Times New Roman" w:hAnsi="Times New Roman" w:cs="Times New Roman"/>
                      <w:sz w:val="21"/>
                      <w:szCs w:val="21"/>
                    </w:rPr>
                    <w:t>5.5m</w:t>
                  </w:r>
                  <w:r w:rsidRPr="00AD7CEB">
                    <w:rPr>
                      <w:rFonts w:ascii="Times New Roman" w:hAnsi="Times New Roman" w:cs="Times New Roman"/>
                      <w:sz w:val="21"/>
                      <w:szCs w:val="21"/>
                    </w:rPr>
                    <w:t>。</w:t>
                  </w:r>
                </w:p>
              </w:tc>
            </w:tr>
            <w:tr w:rsidR="00916A5F" w:rsidRPr="00AD7CEB" w14:paraId="0BEAD69C" w14:textId="77777777">
              <w:trPr>
                <w:jc w:val="center"/>
              </w:trPr>
              <w:tc>
                <w:tcPr>
                  <w:tcW w:w="1475" w:type="pct"/>
                  <w:gridSpan w:val="2"/>
                  <w:vAlign w:val="center"/>
                </w:tcPr>
                <w:p w14:paraId="47302E99"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小计</w:t>
                  </w:r>
                </w:p>
              </w:tc>
              <w:tc>
                <w:tcPr>
                  <w:tcW w:w="448" w:type="pct"/>
                  <w:vAlign w:val="center"/>
                </w:tcPr>
                <w:p w14:paraId="1E787D93"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p>
              </w:tc>
              <w:tc>
                <w:tcPr>
                  <w:tcW w:w="645" w:type="pct"/>
                  <w:vAlign w:val="center"/>
                </w:tcPr>
                <w:p w14:paraId="0F7629A7"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50285.25</w:t>
                  </w:r>
                </w:p>
              </w:tc>
              <w:tc>
                <w:tcPr>
                  <w:tcW w:w="537" w:type="pct"/>
                  <w:vMerge/>
                  <w:vAlign w:val="center"/>
                </w:tcPr>
                <w:p w14:paraId="43289674" w14:textId="77777777" w:rsidR="00916A5F" w:rsidRPr="00AD7CEB" w:rsidRDefault="00916A5F">
                  <w:pPr>
                    <w:snapToGrid w:val="0"/>
                    <w:spacing w:line="0" w:lineRule="atLeast"/>
                    <w:jc w:val="center"/>
                    <w:rPr>
                      <w:rFonts w:ascii="Times New Roman" w:hAnsi="Times New Roman" w:cs="Times New Roman"/>
                      <w:sz w:val="21"/>
                      <w:szCs w:val="21"/>
                    </w:rPr>
                  </w:pPr>
                </w:p>
              </w:tc>
              <w:tc>
                <w:tcPr>
                  <w:tcW w:w="1895" w:type="pct"/>
                  <w:vAlign w:val="center"/>
                </w:tcPr>
                <w:p w14:paraId="0720AF1E"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w:t>
                  </w:r>
                </w:p>
              </w:tc>
            </w:tr>
            <w:tr w:rsidR="00916A5F" w:rsidRPr="00AD7CEB" w14:paraId="35A2F226" w14:textId="77777777">
              <w:trPr>
                <w:jc w:val="center"/>
              </w:trPr>
              <w:tc>
                <w:tcPr>
                  <w:tcW w:w="1475" w:type="pct"/>
                  <w:gridSpan w:val="2"/>
                  <w:vAlign w:val="center"/>
                </w:tcPr>
                <w:p w14:paraId="4B37E7CD"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合计</w:t>
                  </w:r>
                </w:p>
              </w:tc>
              <w:tc>
                <w:tcPr>
                  <w:tcW w:w="448" w:type="pct"/>
                  <w:vAlign w:val="center"/>
                </w:tcPr>
                <w:p w14:paraId="3AC4881A"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p>
              </w:tc>
              <w:tc>
                <w:tcPr>
                  <w:tcW w:w="645" w:type="pct"/>
                  <w:vAlign w:val="center"/>
                </w:tcPr>
                <w:p w14:paraId="20A6251D"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54233.33</w:t>
                  </w:r>
                </w:p>
              </w:tc>
              <w:tc>
                <w:tcPr>
                  <w:tcW w:w="537" w:type="pct"/>
                  <w:vAlign w:val="center"/>
                </w:tcPr>
                <w:p w14:paraId="20EA90F2" w14:textId="77777777" w:rsidR="00916A5F" w:rsidRPr="00AD7CEB" w:rsidRDefault="00000000">
                  <w:pPr>
                    <w:snapToGrid w:val="0"/>
                    <w:spacing w:line="0" w:lineRule="atLeast"/>
                    <w:jc w:val="center"/>
                    <w:rPr>
                      <w:rFonts w:ascii="Times New Roman" w:hAnsi="Times New Roman" w:cs="Times New Roman"/>
                      <w:sz w:val="21"/>
                      <w:szCs w:val="21"/>
                      <w:highlight w:val="yellow"/>
                    </w:rPr>
                  </w:pPr>
                  <w:r w:rsidRPr="00AD7CEB">
                    <w:rPr>
                      <w:rFonts w:ascii="Times New Roman" w:hAnsi="Times New Roman" w:cs="Times New Roman"/>
                      <w:sz w:val="21"/>
                      <w:szCs w:val="21"/>
                    </w:rPr>
                    <w:t>/</w:t>
                  </w:r>
                </w:p>
              </w:tc>
              <w:tc>
                <w:tcPr>
                  <w:tcW w:w="1895" w:type="pct"/>
                  <w:vAlign w:val="center"/>
                </w:tcPr>
                <w:p w14:paraId="61C74B5C" w14:textId="77777777" w:rsidR="00916A5F" w:rsidRPr="00AD7CEB" w:rsidRDefault="00000000">
                  <w:pPr>
                    <w:snapToGrid w:val="0"/>
                    <w:spacing w:line="0" w:lineRule="atLeast"/>
                    <w:jc w:val="center"/>
                    <w:rPr>
                      <w:rFonts w:ascii="Times New Roman" w:hAnsi="Times New Roman" w:cs="Times New Roman"/>
                      <w:sz w:val="21"/>
                      <w:szCs w:val="21"/>
                    </w:rPr>
                  </w:pPr>
                  <w:r w:rsidRPr="00AD7CEB">
                    <w:rPr>
                      <w:rFonts w:ascii="Times New Roman" w:hAnsi="Times New Roman" w:cs="Times New Roman"/>
                      <w:sz w:val="21"/>
                      <w:szCs w:val="21"/>
                    </w:rPr>
                    <w:t>/</w:t>
                  </w:r>
                </w:p>
              </w:tc>
            </w:tr>
          </w:tbl>
          <w:p w14:paraId="47305A98" w14:textId="77777777" w:rsidR="00916A5F" w:rsidRPr="00AD7CEB" w:rsidRDefault="00916A5F">
            <w:pPr>
              <w:pStyle w:val="2CharCharCharCharCharCharChar"/>
              <w:rPr>
                <w:b/>
                <w:w w:val="100"/>
              </w:rPr>
            </w:pPr>
          </w:p>
          <w:p w14:paraId="25105B4D"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4</w:t>
            </w:r>
            <w:r w:rsidRPr="00AD7CEB">
              <w:rPr>
                <w:rFonts w:ascii="Times New Roman" w:hAnsi="Times New Roman" w:cs="Times New Roman"/>
                <w:b/>
              </w:rPr>
              <w:t>、土石方平衡</w:t>
            </w:r>
          </w:p>
          <w:p w14:paraId="7F8B69E4" w14:textId="6FCCCAE4"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本工程挖方量为</w:t>
            </w:r>
            <w:r w:rsidRPr="00AD7CEB">
              <w:rPr>
                <w:rFonts w:ascii="Times New Roman" w:hAnsi="Times New Roman" w:cs="Times New Roman"/>
                <w:szCs w:val="21"/>
              </w:rPr>
              <w:t>75485.71</w:t>
            </w:r>
            <w:r w:rsidRPr="00AD7CEB">
              <w:rPr>
                <w:rFonts w:ascii="Times New Roman" w:hAnsi="Times New Roman" w:cs="Times New Roman"/>
              </w:rPr>
              <w:t>m</w:t>
            </w:r>
            <w:r w:rsidRPr="00AD7CEB">
              <w:rPr>
                <w:rFonts w:ascii="Times New Roman" w:hAnsi="Times New Roman" w:cs="Times New Roman"/>
                <w:vertAlign w:val="superscript"/>
              </w:rPr>
              <w:t>3</w:t>
            </w:r>
            <w:r w:rsidRPr="00AD7CEB">
              <w:rPr>
                <w:rFonts w:ascii="Times New Roman" w:hAnsi="Times New Roman" w:cs="Times New Roman"/>
              </w:rPr>
              <w:t>，填方量</w:t>
            </w:r>
            <w:r w:rsidRPr="00AD7CEB">
              <w:rPr>
                <w:rFonts w:ascii="Times New Roman" w:hAnsi="Times New Roman" w:cs="Times New Roman"/>
                <w:szCs w:val="21"/>
              </w:rPr>
              <w:t>75485.71</w:t>
            </w:r>
            <w:r w:rsidRPr="00AD7CEB">
              <w:rPr>
                <w:rFonts w:ascii="Times New Roman" w:hAnsi="Times New Roman" w:cs="Times New Roman"/>
              </w:rPr>
              <w:t>m</w:t>
            </w:r>
            <w:r w:rsidRPr="00AD7CEB">
              <w:rPr>
                <w:rFonts w:ascii="Times New Roman" w:hAnsi="Times New Roman" w:cs="Times New Roman"/>
                <w:vertAlign w:val="superscript"/>
              </w:rPr>
              <w:t>3</w:t>
            </w:r>
            <w:r w:rsidRPr="00AD7CEB">
              <w:rPr>
                <w:rFonts w:ascii="Times New Roman" w:hAnsi="Times New Roman" w:cs="Times New Roman"/>
              </w:rPr>
              <w:t>。土石方平衡</w:t>
            </w:r>
            <w:r w:rsidR="000854D7" w:rsidRPr="00AD7CEB">
              <w:rPr>
                <w:rFonts w:ascii="Times New Roman" w:hAnsi="Times New Roman" w:cs="Times New Roman"/>
              </w:rPr>
              <w:t>，项目不设置弃土场</w:t>
            </w:r>
            <w:r w:rsidRPr="00AD7CEB">
              <w:rPr>
                <w:rFonts w:ascii="Times New Roman" w:hAnsi="Times New Roman" w:cs="Times New Roman"/>
              </w:rPr>
              <w:t>。项目土石方组成情况见表</w:t>
            </w:r>
            <w:r w:rsidRPr="00AD7CEB">
              <w:rPr>
                <w:rFonts w:ascii="Times New Roman" w:hAnsi="Times New Roman" w:cs="Times New Roman"/>
              </w:rPr>
              <w:t>2-8</w:t>
            </w:r>
            <w:r w:rsidRPr="00AD7CEB">
              <w:rPr>
                <w:rFonts w:ascii="Times New Roman" w:hAnsi="Times New Roman" w:cs="Times New Roman"/>
              </w:rPr>
              <w:t>。</w:t>
            </w:r>
          </w:p>
          <w:p w14:paraId="648A0945" w14:textId="77777777" w:rsidR="00916A5F" w:rsidRPr="00AD7CEB" w:rsidRDefault="00000000">
            <w:pPr>
              <w:ind w:firstLineChars="900" w:firstLine="2168"/>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2-8          </w:t>
            </w:r>
            <w:r w:rsidRPr="00AD7CEB">
              <w:rPr>
                <w:rFonts w:ascii="Times New Roman" w:hAnsi="Times New Roman" w:cs="Times New Roman"/>
                <w:b/>
              </w:rPr>
              <w:t>土石方组成表</w:t>
            </w:r>
          </w:p>
          <w:tbl>
            <w:tblPr>
              <w:tblW w:w="7850" w:type="dxa"/>
              <w:jc w:val="center"/>
              <w:tblLook w:val="04A0" w:firstRow="1" w:lastRow="0" w:firstColumn="1" w:lastColumn="0" w:noHBand="0" w:noVBand="1"/>
            </w:tblPr>
            <w:tblGrid>
              <w:gridCol w:w="825"/>
              <w:gridCol w:w="1101"/>
              <w:gridCol w:w="1109"/>
              <w:gridCol w:w="1112"/>
              <w:gridCol w:w="1134"/>
              <w:gridCol w:w="2569"/>
            </w:tblGrid>
            <w:tr w:rsidR="00916A5F" w:rsidRPr="00AD7CEB" w14:paraId="0FD36774" w14:textId="77777777">
              <w:trPr>
                <w:trHeight w:val="331"/>
                <w:jc w:val="center"/>
              </w:trPr>
              <w:tc>
                <w:tcPr>
                  <w:tcW w:w="1926" w:type="dxa"/>
                  <w:gridSpan w:val="2"/>
                  <w:tcBorders>
                    <w:top w:val="single" w:sz="4" w:space="0" w:color="000000"/>
                    <w:left w:val="single" w:sz="4" w:space="0" w:color="000000"/>
                    <w:right w:val="single" w:sz="4" w:space="0" w:color="000000"/>
                  </w:tcBorders>
                  <w:vAlign w:val="center"/>
                </w:tcPr>
                <w:p w14:paraId="1E929168" w14:textId="77777777" w:rsidR="00916A5F" w:rsidRPr="00AD7CEB" w:rsidRDefault="00000000">
                  <w:pPr>
                    <w:pStyle w:val="tablecontent"/>
                    <w:rPr>
                      <w:rFonts w:cs="Times New Roman"/>
                      <w:szCs w:val="21"/>
                    </w:rPr>
                  </w:pPr>
                  <w:r w:rsidRPr="00AD7CEB">
                    <w:rPr>
                      <w:rFonts w:cs="Times New Roman"/>
                      <w:szCs w:val="21"/>
                    </w:rPr>
                    <w:t>项目</w:t>
                  </w:r>
                </w:p>
              </w:tc>
              <w:tc>
                <w:tcPr>
                  <w:tcW w:w="1109" w:type="dxa"/>
                  <w:tcBorders>
                    <w:top w:val="single" w:sz="4" w:space="0" w:color="000000"/>
                    <w:left w:val="single" w:sz="4" w:space="0" w:color="000000"/>
                    <w:right w:val="single" w:sz="4" w:space="0" w:color="000000"/>
                  </w:tcBorders>
                  <w:vAlign w:val="center"/>
                </w:tcPr>
                <w:p w14:paraId="77E1077D" w14:textId="77777777" w:rsidR="00916A5F" w:rsidRPr="00AD7CEB" w:rsidRDefault="00000000">
                  <w:pPr>
                    <w:pStyle w:val="tablecontent"/>
                    <w:rPr>
                      <w:rFonts w:cs="Times New Roman"/>
                      <w:szCs w:val="21"/>
                    </w:rPr>
                  </w:pPr>
                  <w:r w:rsidRPr="00AD7CEB">
                    <w:rPr>
                      <w:rFonts w:cs="Times New Roman"/>
                      <w:szCs w:val="21"/>
                    </w:rPr>
                    <w:t>土石方总量</w:t>
                  </w:r>
                </w:p>
              </w:tc>
              <w:tc>
                <w:tcPr>
                  <w:tcW w:w="1112" w:type="dxa"/>
                  <w:tcBorders>
                    <w:top w:val="single" w:sz="4" w:space="0" w:color="000000"/>
                    <w:left w:val="single" w:sz="4" w:space="0" w:color="000000"/>
                    <w:right w:val="single" w:sz="4" w:space="0" w:color="000000"/>
                  </w:tcBorders>
                  <w:vAlign w:val="center"/>
                </w:tcPr>
                <w:p w14:paraId="0EE935E8" w14:textId="77777777" w:rsidR="00916A5F" w:rsidRPr="00AD7CEB" w:rsidRDefault="00000000">
                  <w:pPr>
                    <w:pStyle w:val="tablecontent"/>
                    <w:rPr>
                      <w:rFonts w:cs="Times New Roman"/>
                      <w:szCs w:val="21"/>
                    </w:rPr>
                  </w:pPr>
                  <w:r w:rsidRPr="00AD7CEB">
                    <w:rPr>
                      <w:rFonts w:cs="Times New Roman"/>
                      <w:szCs w:val="21"/>
                    </w:rPr>
                    <w:t>开挖</w:t>
                  </w:r>
                </w:p>
              </w:tc>
              <w:tc>
                <w:tcPr>
                  <w:tcW w:w="1134" w:type="dxa"/>
                  <w:tcBorders>
                    <w:top w:val="single" w:sz="4" w:space="0" w:color="000000"/>
                    <w:left w:val="single" w:sz="4" w:space="0" w:color="000000"/>
                    <w:right w:val="single" w:sz="4" w:space="0" w:color="000000"/>
                  </w:tcBorders>
                  <w:vAlign w:val="center"/>
                </w:tcPr>
                <w:p w14:paraId="23C5C38C" w14:textId="77777777" w:rsidR="00916A5F" w:rsidRPr="00AD7CEB" w:rsidRDefault="00000000">
                  <w:pPr>
                    <w:pStyle w:val="tablecontent"/>
                    <w:rPr>
                      <w:rFonts w:cs="Times New Roman"/>
                      <w:szCs w:val="21"/>
                    </w:rPr>
                  </w:pPr>
                  <w:r w:rsidRPr="00AD7CEB">
                    <w:rPr>
                      <w:rFonts w:cs="Times New Roman"/>
                      <w:szCs w:val="21"/>
                    </w:rPr>
                    <w:t>回填</w:t>
                  </w:r>
                </w:p>
              </w:tc>
              <w:tc>
                <w:tcPr>
                  <w:tcW w:w="2569" w:type="dxa"/>
                  <w:tcBorders>
                    <w:top w:val="single" w:sz="4" w:space="0" w:color="000000"/>
                    <w:left w:val="single" w:sz="4" w:space="0" w:color="000000"/>
                    <w:bottom w:val="single" w:sz="4" w:space="0" w:color="000000"/>
                    <w:right w:val="single" w:sz="4" w:space="0" w:color="000000"/>
                  </w:tcBorders>
                  <w:vAlign w:val="center"/>
                </w:tcPr>
                <w:p w14:paraId="74EBA986" w14:textId="77777777" w:rsidR="00916A5F" w:rsidRPr="00AD7CEB" w:rsidRDefault="00000000">
                  <w:pPr>
                    <w:pStyle w:val="tablecontent"/>
                    <w:rPr>
                      <w:rFonts w:cs="Times New Roman"/>
                      <w:szCs w:val="21"/>
                    </w:rPr>
                  </w:pPr>
                  <w:r w:rsidRPr="00AD7CEB">
                    <w:rPr>
                      <w:rFonts w:cs="Times New Roman"/>
                      <w:szCs w:val="21"/>
                    </w:rPr>
                    <w:t>弃土及去向或用途</w:t>
                  </w:r>
                </w:p>
              </w:tc>
            </w:tr>
            <w:tr w:rsidR="00916A5F" w:rsidRPr="00AD7CEB" w14:paraId="65EA8004" w14:textId="77777777">
              <w:trPr>
                <w:trHeight w:val="147"/>
                <w:jc w:val="center"/>
              </w:trPr>
              <w:tc>
                <w:tcPr>
                  <w:tcW w:w="825" w:type="dxa"/>
                  <w:vMerge w:val="restart"/>
                  <w:tcBorders>
                    <w:top w:val="single" w:sz="4" w:space="0" w:color="000000"/>
                    <w:left w:val="single" w:sz="4" w:space="0" w:color="000000"/>
                    <w:right w:val="single" w:sz="4" w:space="0" w:color="000000"/>
                  </w:tcBorders>
                  <w:vAlign w:val="center"/>
                </w:tcPr>
                <w:p w14:paraId="3C3484AA" w14:textId="77777777" w:rsidR="00916A5F" w:rsidRPr="00AD7CEB" w:rsidRDefault="00000000">
                  <w:pPr>
                    <w:pStyle w:val="tablecontent"/>
                    <w:rPr>
                      <w:rFonts w:cs="Times New Roman"/>
                      <w:szCs w:val="21"/>
                    </w:rPr>
                  </w:pPr>
                  <w:bookmarkStart w:id="2" w:name="OLE_LINK1" w:colFirst="2" w:colLast="2"/>
                  <w:r w:rsidRPr="00AD7CEB">
                    <w:rPr>
                      <w:rFonts w:cs="Times New Roman"/>
                      <w:szCs w:val="21"/>
                    </w:rPr>
                    <w:t>风机机组</w:t>
                  </w:r>
                </w:p>
              </w:tc>
              <w:tc>
                <w:tcPr>
                  <w:tcW w:w="1101" w:type="dxa"/>
                  <w:tcBorders>
                    <w:top w:val="single" w:sz="4" w:space="0" w:color="000000"/>
                    <w:left w:val="single" w:sz="4" w:space="0" w:color="000000"/>
                    <w:bottom w:val="single" w:sz="4" w:space="0" w:color="000000"/>
                    <w:right w:val="single" w:sz="4" w:space="0" w:color="000000"/>
                  </w:tcBorders>
                  <w:vAlign w:val="center"/>
                </w:tcPr>
                <w:p w14:paraId="45D23816" w14:textId="77777777" w:rsidR="00916A5F" w:rsidRPr="00AD7CEB" w:rsidRDefault="00000000">
                  <w:pPr>
                    <w:pStyle w:val="tablecontent"/>
                    <w:rPr>
                      <w:rFonts w:cs="Times New Roman"/>
                      <w:szCs w:val="21"/>
                    </w:rPr>
                  </w:pPr>
                  <w:r w:rsidRPr="00AD7CEB">
                    <w:rPr>
                      <w:rFonts w:cs="Times New Roman"/>
                      <w:szCs w:val="21"/>
                    </w:rPr>
                    <w:t>表土剥离</w:t>
                  </w:r>
                </w:p>
              </w:tc>
              <w:tc>
                <w:tcPr>
                  <w:tcW w:w="1109" w:type="dxa"/>
                  <w:tcBorders>
                    <w:top w:val="single" w:sz="4" w:space="0" w:color="000000"/>
                    <w:left w:val="single" w:sz="4" w:space="0" w:color="000000"/>
                    <w:bottom w:val="single" w:sz="4" w:space="0" w:color="000000"/>
                    <w:right w:val="single" w:sz="4" w:space="0" w:color="000000"/>
                  </w:tcBorders>
                  <w:vAlign w:val="center"/>
                </w:tcPr>
                <w:p w14:paraId="2CBE8507" w14:textId="77777777" w:rsidR="00916A5F" w:rsidRPr="00AD7CEB" w:rsidRDefault="00000000">
                  <w:pPr>
                    <w:pStyle w:val="tablecontent"/>
                    <w:rPr>
                      <w:rFonts w:cs="Times New Roman"/>
                      <w:szCs w:val="21"/>
                    </w:rPr>
                  </w:pPr>
                  <w:r w:rsidRPr="00AD7CEB">
                    <w:rPr>
                      <w:rFonts w:cs="Times New Roman"/>
                      <w:szCs w:val="21"/>
                    </w:rPr>
                    <w:t>748.29</w:t>
                  </w:r>
                </w:p>
              </w:tc>
              <w:tc>
                <w:tcPr>
                  <w:tcW w:w="1112" w:type="dxa"/>
                  <w:tcBorders>
                    <w:top w:val="single" w:sz="4" w:space="0" w:color="000000"/>
                    <w:left w:val="single" w:sz="4" w:space="0" w:color="000000"/>
                    <w:bottom w:val="single" w:sz="4" w:space="0" w:color="000000"/>
                    <w:right w:val="single" w:sz="4" w:space="0" w:color="000000"/>
                  </w:tcBorders>
                  <w:vAlign w:val="center"/>
                </w:tcPr>
                <w:p w14:paraId="240219A3" w14:textId="77777777" w:rsidR="00916A5F" w:rsidRPr="00AD7CEB" w:rsidRDefault="00000000">
                  <w:pPr>
                    <w:pStyle w:val="tablecontent"/>
                    <w:rPr>
                      <w:rFonts w:cs="Times New Roman"/>
                      <w:szCs w:val="21"/>
                    </w:rPr>
                  </w:pPr>
                  <w:r w:rsidRPr="00AD7CEB">
                    <w:rPr>
                      <w:rFonts w:cs="Times New Roman"/>
                      <w:szCs w:val="21"/>
                    </w:rPr>
                    <w:t>355.58</w:t>
                  </w:r>
                </w:p>
              </w:tc>
              <w:tc>
                <w:tcPr>
                  <w:tcW w:w="1134" w:type="dxa"/>
                  <w:tcBorders>
                    <w:top w:val="single" w:sz="4" w:space="0" w:color="000000"/>
                    <w:left w:val="single" w:sz="4" w:space="0" w:color="000000"/>
                    <w:bottom w:val="single" w:sz="4" w:space="0" w:color="000000"/>
                    <w:right w:val="single" w:sz="4" w:space="0" w:color="000000"/>
                  </w:tcBorders>
                  <w:vAlign w:val="center"/>
                </w:tcPr>
                <w:p w14:paraId="7F9E4F9D" w14:textId="77777777" w:rsidR="00916A5F" w:rsidRPr="00AD7CEB" w:rsidRDefault="00000000">
                  <w:pPr>
                    <w:pStyle w:val="tablecontent"/>
                    <w:rPr>
                      <w:rFonts w:cs="Times New Roman"/>
                      <w:szCs w:val="21"/>
                    </w:rPr>
                  </w:pPr>
                  <w:r w:rsidRPr="00AD7CEB">
                    <w:rPr>
                      <w:rFonts w:cs="Times New Roman"/>
                      <w:szCs w:val="21"/>
                    </w:rPr>
                    <w:t>392.71</w:t>
                  </w:r>
                </w:p>
              </w:tc>
              <w:tc>
                <w:tcPr>
                  <w:tcW w:w="2569" w:type="dxa"/>
                  <w:tcBorders>
                    <w:top w:val="single" w:sz="4" w:space="0" w:color="000000"/>
                    <w:left w:val="single" w:sz="4" w:space="0" w:color="000000"/>
                    <w:bottom w:val="single" w:sz="4" w:space="0" w:color="000000"/>
                    <w:right w:val="single" w:sz="4" w:space="0" w:color="000000"/>
                  </w:tcBorders>
                  <w:vAlign w:val="center"/>
                </w:tcPr>
                <w:p w14:paraId="77612C39" w14:textId="77777777" w:rsidR="00916A5F" w:rsidRPr="00AD7CEB" w:rsidRDefault="00000000">
                  <w:pPr>
                    <w:pStyle w:val="tablecontent"/>
                    <w:rPr>
                      <w:rFonts w:cs="Times New Roman"/>
                      <w:szCs w:val="21"/>
                    </w:rPr>
                  </w:pPr>
                  <w:r w:rsidRPr="00AD7CEB">
                    <w:rPr>
                      <w:rFonts w:cs="Times New Roman"/>
                      <w:szCs w:val="21"/>
                    </w:rPr>
                    <w:t>基础植被恢复</w:t>
                  </w:r>
                </w:p>
              </w:tc>
            </w:tr>
            <w:tr w:rsidR="00916A5F" w:rsidRPr="00AD7CEB" w14:paraId="6A064F5B" w14:textId="77777777">
              <w:trPr>
                <w:trHeight w:val="381"/>
                <w:jc w:val="center"/>
              </w:trPr>
              <w:tc>
                <w:tcPr>
                  <w:tcW w:w="825" w:type="dxa"/>
                  <w:vMerge/>
                  <w:tcBorders>
                    <w:left w:val="single" w:sz="4" w:space="0" w:color="000000"/>
                    <w:bottom w:val="single" w:sz="4" w:space="0" w:color="000000"/>
                    <w:right w:val="single" w:sz="4" w:space="0" w:color="000000"/>
                  </w:tcBorders>
                  <w:vAlign w:val="center"/>
                </w:tcPr>
                <w:p w14:paraId="703DF649" w14:textId="77777777" w:rsidR="00916A5F" w:rsidRPr="00AD7CEB" w:rsidRDefault="00916A5F">
                  <w:pPr>
                    <w:pStyle w:val="tablecontent"/>
                    <w:rPr>
                      <w:rFonts w:cs="Times New Roman"/>
                      <w:szCs w:val="21"/>
                    </w:rPr>
                  </w:pPr>
                </w:p>
              </w:tc>
              <w:tc>
                <w:tcPr>
                  <w:tcW w:w="1101" w:type="dxa"/>
                  <w:tcBorders>
                    <w:top w:val="single" w:sz="4" w:space="0" w:color="000000"/>
                    <w:left w:val="single" w:sz="4" w:space="0" w:color="000000"/>
                    <w:bottom w:val="single" w:sz="4" w:space="0" w:color="000000"/>
                    <w:right w:val="single" w:sz="4" w:space="0" w:color="000000"/>
                  </w:tcBorders>
                  <w:vAlign w:val="center"/>
                </w:tcPr>
                <w:p w14:paraId="141E50BF" w14:textId="77777777" w:rsidR="00916A5F" w:rsidRPr="00AD7CEB" w:rsidRDefault="00000000">
                  <w:pPr>
                    <w:pStyle w:val="tablecontent"/>
                    <w:rPr>
                      <w:rFonts w:cs="Times New Roman"/>
                      <w:szCs w:val="21"/>
                    </w:rPr>
                  </w:pPr>
                  <w:r w:rsidRPr="00AD7CEB">
                    <w:rPr>
                      <w:rFonts w:cs="Times New Roman"/>
                      <w:szCs w:val="21"/>
                    </w:rPr>
                    <w:t>基础开挖</w:t>
                  </w:r>
                </w:p>
              </w:tc>
              <w:tc>
                <w:tcPr>
                  <w:tcW w:w="1109" w:type="dxa"/>
                  <w:tcBorders>
                    <w:top w:val="single" w:sz="4" w:space="0" w:color="000000"/>
                    <w:left w:val="single" w:sz="4" w:space="0" w:color="000000"/>
                    <w:bottom w:val="single" w:sz="4" w:space="0" w:color="000000"/>
                    <w:right w:val="single" w:sz="4" w:space="0" w:color="000000"/>
                  </w:tcBorders>
                  <w:vAlign w:val="center"/>
                </w:tcPr>
                <w:p w14:paraId="6A0C7D89" w14:textId="77777777" w:rsidR="00916A5F" w:rsidRPr="00AD7CEB" w:rsidRDefault="00000000">
                  <w:pPr>
                    <w:pStyle w:val="tablecontent"/>
                    <w:rPr>
                      <w:rFonts w:cs="Times New Roman"/>
                      <w:szCs w:val="21"/>
                    </w:rPr>
                  </w:pPr>
                  <w:r w:rsidRPr="00AD7CEB">
                    <w:rPr>
                      <w:rFonts w:cs="Times New Roman"/>
                      <w:szCs w:val="21"/>
                    </w:rPr>
                    <w:t>13200</w:t>
                  </w:r>
                </w:p>
              </w:tc>
              <w:tc>
                <w:tcPr>
                  <w:tcW w:w="1112" w:type="dxa"/>
                  <w:tcBorders>
                    <w:top w:val="single" w:sz="4" w:space="0" w:color="000000"/>
                    <w:left w:val="single" w:sz="4" w:space="0" w:color="000000"/>
                    <w:bottom w:val="single" w:sz="4" w:space="0" w:color="000000"/>
                    <w:right w:val="single" w:sz="4" w:space="0" w:color="000000"/>
                  </w:tcBorders>
                  <w:vAlign w:val="center"/>
                </w:tcPr>
                <w:p w14:paraId="7C38DBE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7800</w:t>
                  </w:r>
                </w:p>
              </w:tc>
              <w:tc>
                <w:tcPr>
                  <w:tcW w:w="1134" w:type="dxa"/>
                  <w:tcBorders>
                    <w:top w:val="single" w:sz="4" w:space="0" w:color="000000"/>
                    <w:left w:val="single" w:sz="4" w:space="0" w:color="000000"/>
                    <w:bottom w:val="single" w:sz="4" w:space="0" w:color="000000"/>
                    <w:right w:val="single" w:sz="4" w:space="0" w:color="000000"/>
                  </w:tcBorders>
                  <w:vAlign w:val="center"/>
                </w:tcPr>
                <w:p w14:paraId="2C599679" w14:textId="77777777" w:rsidR="00916A5F" w:rsidRPr="00AD7CEB" w:rsidRDefault="00000000">
                  <w:pPr>
                    <w:pStyle w:val="tablecontent"/>
                    <w:rPr>
                      <w:rFonts w:cs="Times New Roman"/>
                      <w:szCs w:val="21"/>
                    </w:rPr>
                  </w:pPr>
                  <w:r w:rsidRPr="00AD7CEB">
                    <w:rPr>
                      <w:rFonts w:cs="Times New Roman"/>
                      <w:szCs w:val="21"/>
                    </w:rPr>
                    <w:t>5400</w:t>
                  </w:r>
                </w:p>
              </w:tc>
              <w:tc>
                <w:tcPr>
                  <w:tcW w:w="2569" w:type="dxa"/>
                  <w:tcBorders>
                    <w:top w:val="single" w:sz="4" w:space="0" w:color="000000"/>
                    <w:left w:val="single" w:sz="4" w:space="0" w:color="000000"/>
                    <w:bottom w:val="single" w:sz="4" w:space="0" w:color="000000"/>
                    <w:right w:val="single" w:sz="4" w:space="0" w:color="000000"/>
                  </w:tcBorders>
                  <w:vAlign w:val="center"/>
                </w:tcPr>
                <w:p w14:paraId="03EE5A2E" w14:textId="77777777" w:rsidR="00916A5F" w:rsidRPr="00AD7CEB" w:rsidRDefault="00000000">
                  <w:pPr>
                    <w:pStyle w:val="tablecontent"/>
                    <w:rPr>
                      <w:rFonts w:cs="Times New Roman"/>
                      <w:szCs w:val="21"/>
                      <w:highlight w:val="yellow"/>
                    </w:rPr>
                  </w:pPr>
                  <w:r w:rsidRPr="00AD7CEB">
                    <w:rPr>
                      <w:rFonts w:cs="Times New Roman"/>
                      <w:szCs w:val="21"/>
                    </w:rPr>
                    <w:t>2400</w:t>
                  </w:r>
                  <w:r w:rsidRPr="00AD7CEB">
                    <w:rPr>
                      <w:rFonts w:cs="Times New Roman"/>
                      <w:szCs w:val="21"/>
                    </w:rPr>
                    <w:t>（去吊装场地，用于场地平整）</w:t>
                  </w:r>
                </w:p>
              </w:tc>
            </w:tr>
            <w:bookmarkEnd w:id="2"/>
            <w:tr w:rsidR="00916A5F" w:rsidRPr="00AD7CEB" w14:paraId="51B8FBC2" w14:textId="77777777">
              <w:trPr>
                <w:trHeight w:val="231"/>
                <w:jc w:val="center"/>
              </w:trPr>
              <w:tc>
                <w:tcPr>
                  <w:tcW w:w="825" w:type="dxa"/>
                  <w:vMerge w:val="restart"/>
                  <w:tcBorders>
                    <w:top w:val="single" w:sz="4" w:space="0" w:color="000000"/>
                    <w:left w:val="single" w:sz="4" w:space="0" w:color="000000"/>
                    <w:right w:val="single" w:sz="4" w:space="0" w:color="000000"/>
                  </w:tcBorders>
                  <w:vAlign w:val="center"/>
                </w:tcPr>
                <w:p w14:paraId="1C371617" w14:textId="77777777" w:rsidR="00916A5F" w:rsidRPr="00AD7CEB" w:rsidRDefault="00000000">
                  <w:pPr>
                    <w:pStyle w:val="tablecontent"/>
                    <w:rPr>
                      <w:rFonts w:cs="Times New Roman"/>
                      <w:szCs w:val="21"/>
                    </w:rPr>
                  </w:pPr>
                  <w:r w:rsidRPr="00AD7CEB">
                    <w:rPr>
                      <w:rFonts w:cs="Times New Roman"/>
                      <w:szCs w:val="21"/>
                    </w:rPr>
                    <w:t>箱变</w:t>
                  </w:r>
                </w:p>
              </w:tc>
              <w:tc>
                <w:tcPr>
                  <w:tcW w:w="1101" w:type="dxa"/>
                  <w:tcBorders>
                    <w:top w:val="single" w:sz="4" w:space="0" w:color="000000"/>
                    <w:left w:val="single" w:sz="4" w:space="0" w:color="000000"/>
                    <w:bottom w:val="single" w:sz="4" w:space="0" w:color="000000"/>
                    <w:right w:val="single" w:sz="4" w:space="0" w:color="000000"/>
                  </w:tcBorders>
                  <w:vAlign w:val="center"/>
                </w:tcPr>
                <w:p w14:paraId="08572363" w14:textId="77777777" w:rsidR="00916A5F" w:rsidRPr="00AD7CEB" w:rsidRDefault="00000000">
                  <w:pPr>
                    <w:pStyle w:val="tablecontent"/>
                    <w:rPr>
                      <w:rFonts w:cs="Times New Roman"/>
                      <w:szCs w:val="21"/>
                    </w:rPr>
                  </w:pPr>
                  <w:r w:rsidRPr="00AD7CEB">
                    <w:rPr>
                      <w:rFonts w:cs="Times New Roman"/>
                      <w:szCs w:val="21"/>
                    </w:rPr>
                    <w:t>表土剥离</w:t>
                  </w:r>
                </w:p>
              </w:tc>
              <w:tc>
                <w:tcPr>
                  <w:tcW w:w="1109" w:type="dxa"/>
                  <w:tcBorders>
                    <w:top w:val="single" w:sz="4" w:space="0" w:color="000000"/>
                    <w:left w:val="single" w:sz="4" w:space="0" w:color="000000"/>
                    <w:bottom w:val="single" w:sz="4" w:space="0" w:color="000000"/>
                    <w:right w:val="single" w:sz="4" w:space="0" w:color="000000"/>
                  </w:tcBorders>
                  <w:vAlign w:val="center"/>
                </w:tcPr>
                <w:p w14:paraId="11F534D4" w14:textId="77777777" w:rsidR="00916A5F" w:rsidRPr="00AD7CEB" w:rsidRDefault="00000000">
                  <w:pPr>
                    <w:pStyle w:val="tablecontent"/>
                    <w:rPr>
                      <w:rFonts w:cs="Times New Roman"/>
                      <w:szCs w:val="21"/>
                    </w:rPr>
                  </w:pPr>
                  <w:r w:rsidRPr="00AD7CEB">
                    <w:rPr>
                      <w:rFonts w:cs="Times New Roman"/>
                      <w:szCs w:val="21"/>
                    </w:rPr>
                    <w:t>37.13</w:t>
                  </w:r>
                </w:p>
              </w:tc>
              <w:tc>
                <w:tcPr>
                  <w:tcW w:w="1112" w:type="dxa"/>
                  <w:tcBorders>
                    <w:top w:val="single" w:sz="4" w:space="0" w:color="000000"/>
                    <w:left w:val="single" w:sz="4" w:space="0" w:color="000000"/>
                    <w:bottom w:val="single" w:sz="4" w:space="0" w:color="000000"/>
                    <w:right w:val="single" w:sz="4" w:space="0" w:color="000000"/>
                  </w:tcBorders>
                  <w:vAlign w:val="center"/>
                </w:tcPr>
                <w:p w14:paraId="06F874C6" w14:textId="77777777" w:rsidR="00916A5F" w:rsidRPr="00AD7CEB" w:rsidRDefault="00000000">
                  <w:pPr>
                    <w:pStyle w:val="tablecontent"/>
                    <w:rPr>
                      <w:rFonts w:cs="Times New Roman"/>
                      <w:szCs w:val="21"/>
                    </w:rPr>
                  </w:pPr>
                  <w:r w:rsidRPr="00AD7CEB">
                    <w:rPr>
                      <w:rFonts w:cs="Times New Roman"/>
                      <w:szCs w:val="21"/>
                    </w:rPr>
                    <w:t>37.13</w:t>
                  </w:r>
                </w:p>
              </w:tc>
              <w:tc>
                <w:tcPr>
                  <w:tcW w:w="1134" w:type="dxa"/>
                  <w:tcBorders>
                    <w:top w:val="single" w:sz="4" w:space="0" w:color="000000"/>
                    <w:left w:val="single" w:sz="4" w:space="0" w:color="000000"/>
                    <w:bottom w:val="single" w:sz="4" w:space="0" w:color="000000"/>
                    <w:right w:val="single" w:sz="4" w:space="0" w:color="000000"/>
                  </w:tcBorders>
                  <w:vAlign w:val="center"/>
                </w:tcPr>
                <w:p w14:paraId="04A4758C" w14:textId="77777777" w:rsidR="00916A5F" w:rsidRPr="00AD7CEB" w:rsidRDefault="00000000">
                  <w:pPr>
                    <w:pStyle w:val="tablecontent"/>
                    <w:rPr>
                      <w:rFonts w:cs="Times New Roman"/>
                      <w:szCs w:val="21"/>
                    </w:rPr>
                  </w:pPr>
                  <w:r w:rsidRPr="00AD7CEB">
                    <w:rPr>
                      <w:rFonts w:cs="Times New Roman"/>
                      <w:szCs w:val="21"/>
                    </w:rPr>
                    <w:t>0</w:t>
                  </w:r>
                </w:p>
              </w:tc>
              <w:tc>
                <w:tcPr>
                  <w:tcW w:w="2569" w:type="dxa"/>
                  <w:tcBorders>
                    <w:top w:val="single" w:sz="4" w:space="0" w:color="000000"/>
                    <w:left w:val="single" w:sz="4" w:space="0" w:color="000000"/>
                    <w:bottom w:val="single" w:sz="4" w:space="0" w:color="000000"/>
                    <w:right w:val="single" w:sz="4" w:space="0" w:color="000000"/>
                  </w:tcBorders>
                  <w:vAlign w:val="center"/>
                </w:tcPr>
                <w:p w14:paraId="343E3661" w14:textId="77777777" w:rsidR="00916A5F" w:rsidRPr="00AD7CEB" w:rsidRDefault="00000000">
                  <w:pPr>
                    <w:pStyle w:val="tablecontent"/>
                    <w:rPr>
                      <w:rFonts w:cs="Times New Roman"/>
                      <w:szCs w:val="21"/>
                      <w:highlight w:val="yellow"/>
                    </w:rPr>
                  </w:pPr>
                  <w:r w:rsidRPr="00AD7CEB">
                    <w:rPr>
                      <w:rFonts w:cs="Times New Roman"/>
                      <w:szCs w:val="21"/>
                    </w:rPr>
                    <w:t>37.13</w:t>
                  </w:r>
                  <w:r w:rsidRPr="00AD7CEB">
                    <w:rPr>
                      <w:rFonts w:cs="Times New Roman"/>
                      <w:szCs w:val="21"/>
                    </w:rPr>
                    <w:t>（风机基础植被恢复）</w:t>
                  </w:r>
                </w:p>
              </w:tc>
            </w:tr>
            <w:tr w:rsidR="00916A5F" w:rsidRPr="00AD7CEB" w14:paraId="121C5A61" w14:textId="77777777">
              <w:trPr>
                <w:trHeight w:val="90"/>
                <w:jc w:val="center"/>
              </w:trPr>
              <w:tc>
                <w:tcPr>
                  <w:tcW w:w="825" w:type="dxa"/>
                  <w:vMerge/>
                  <w:tcBorders>
                    <w:left w:val="single" w:sz="4" w:space="0" w:color="000000"/>
                    <w:bottom w:val="single" w:sz="4" w:space="0" w:color="auto"/>
                    <w:right w:val="single" w:sz="4" w:space="0" w:color="000000"/>
                  </w:tcBorders>
                  <w:vAlign w:val="center"/>
                </w:tcPr>
                <w:p w14:paraId="409F171F" w14:textId="77777777" w:rsidR="00916A5F" w:rsidRPr="00AD7CEB" w:rsidRDefault="00916A5F">
                  <w:pPr>
                    <w:pStyle w:val="tablecontent"/>
                    <w:rPr>
                      <w:rFonts w:cs="Times New Roman"/>
                      <w:szCs w:val="21"/>
                    </w:rPr>
                  </w:pPr>
                </w:p>
              </w:tc>
              <w:tc>
                <w:tcPr>
                  <w:tcW w:w="1101" w:type="dxa"/>
                  <w:tcBorders>
                    <w:top w:val="single" w:sz="4" w:space="0" w:color="000000"/>
                    <w:left w:val="single" w:sz="4" w:space="0" w:color="000000"/>
                    <w:bottom w:val="single" w:sz="4" w:space="0" w:color="000000"/>
                    <w:right w:val="single" w:sz="4" w:space="0" w:color="000000"/>
                  </w:tcBorders>
                  <w:vAlign w:val="center"/>
                </w:tcPr>
                <w:p w14:paraId="3246CB57" w14:textId="77777777" w:rsidR="00916A5F" w:rsidRPr="00AD7CEB" w:rsidRDefault="00000000">
                  <w:pPr>
                    <w:pStyle w:val="tablecontent"/>
                    <w:rPr>
                      <w:rFonts w:cs="Times New Roman"/>
                      <w:szCs w:val="21"/>
                    </w:rPr>
                  </w:pPr>
                  <w:r w:rsidRPr="00AD7CEB">
                    <w:rPr>
                      <w:rFonts w:cs="Times New Roman"/>
                      <w:szCs w:val="21"/>
                    </w:rPr>
                    <w:t>基础开挖</w:t>
                  </w:r>
                </w:p>
              </w:tc>
              <w:tc>
                <w:tcPr>
                  <w:tcW w:w="1109" w:type="dxa"/>
                  <w:tcBorders>
                    <w:top w:val="single" w:sz="4" w:space="0" w:color="000000"/>
                    <w:left w:val="single" w:sz="4" w:space="0" w:color="000000"/>
                    <w:bottom w:val="single" w:sz="4" w:space="0" w:color="000000"/>
                    <w:right w:val="single" w:sz="4" w:space="0" w:color="000000"/>
                  </w:tcBorders>
                  <w:vAlign w:val="center"/>
                </w:tcPr>
                <w:p w14:paraId="60F3A298" w14:textId="77777777" w:rsidR="00916A5F" w:rsidRPr="00AD7CEB" w:rsidRDefault="00000000">
                  <w:pPr>
                    <w:pStyle w:val="tablecontent"/>
                    <w:rPr>
                      <w:rFonts w:cs="Times New Roman"/>
                      <w:szCs w:val="21"/>
                    </w:rPr>
                  </w:pPr>
                  <w:r w:rsidRPr="00AD7CEB">
                    <w:rPr>
                      <w:rFonts w:cs="Times New Roman"/>
                      <w:szCs w:val="21"/>
                    </w:rPr>
                    <w:t>37</w:t>
                  </w:r>
                </w:p>
              </w:tc>
              <w:tc>
                <w:tcPr>
                  <w:tcW w:w="1112" w:type="dxa"/>
                  <w:tcBorders>
                    <w:top w:val="single" w:sz="4" w:space="0" w:color="000000"/>
                    <w:left w:val="single" w:sz="4" w:space="0" w:color="000000"/>
                    <w:bottom w:val="single" w:sz="4" w:space="0" w:color="000000"/>
                    <w:right w:val="single" w:sz="4" w:space="0" w:color="000000"/>
                  </w:tcBorders>
                  <w:vAlign w:val="center"/>
                </w:tcPr>
                <w:p w14:paraId="7DB180D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25</w:t>
                  </w:r>
                </w:p>
              </w:tc>
              <w:tc>
                <w:tcPr>
                  <w:tcW w:w="1134" w:type="dxa"/>
                  <w:tcBorders>
                    <w:top w:val="single" w:sz="4" w:space="0" w:color="000000"/>
                    <w:left w:val="single" w:sz="4" w:space="0" w:color="000000"/>
                    <w:bottom w:val="single" w:sz="4" w:space="0" w:color="000000"/>
                    <w:right w:val="single" w:sz="4" w:space="0" w:color="000000"/>
                  </w:tcBorders>
                  <w:vAlign w:val="center"/>
                </w:tcPr>
                <w:p w14:paraId="1DA8162A" w14:textId="77777777" w:rsidR="00916A5F" w:rsidRPr="00AD7CEB" w:rsidRDefault="00000000">
                  <w:pPr>
                    <w:pStyle w:val="tablecontent"/>
                    <w:rPr>
                      <w:rFonts w:cs="Times New Roman"/>
                      <w:szCs w:val="21"/>
                      <w:highlight w:val="yellow"/>
                    </w:rPr>
                  </w:pPr>
                  <w:r w:rsidRPr="00AD7CEB">
                    <w:rPr>
                      <w:rFonts w:cs="Times New Roman"/>
                      <w:szCs w:val="21"/>
                    </w:rPr>
                    <w:t>12</w:t>
                  </w:r>
                </w:p>
              </w:tc>
              <w:tc>
                <w:tcPr>
                  <w:tcW w:w="2569" w:type="dxa"/>
                  <w:tcBorders>
                    <w:top w:val="single" w:sz="4" w:space="0" w:color="000000"/>
                    <w:left w:val="single" w:sz="4" w:space="0" w:color="000000"/>
                    <w:bottom w:val="single" w:sz="4" w:space="0" w:color="000000"/>
                    <w:right w:val="single" w:sz="4" w:space="0" w:color="000000"/>
                  </w:tcBorders>
                  <w:vAlign w:val="center"/>
                </w:tcPr>
                <w:p w14:paraId="5467184E" w14:textId="77777777" w:rsidR="00916A5F" w:rsidRPr="00AD7CEB" w:rsidRDefault="00000000">
                  <w:pPr>
                    <w:pStyle w:val="tablecontent"/>
                    <w:rPr>
                      <w:rFonts w:cs="Times New Roman"/>
                      <w:szCs w:val="21"/>
                      <w:highlight w:val="yellow"/>
                    </w:rPr>
                  </w:pPr>
                  <w:r w:rsidRPr="00AD7CEB">
                    <w:rPr>
                      <w:rFonts w:cs="Times New Roman"/>
                      <w:szCs w:val="21"/>
                    </w:rPr>
                    <w:t>13</w:t>
                  </w:r>
                  <w:r w:rsidRPr="00AD7CEB">
                    <w:rPr>
                      <w:rFonts w:cs="Times New Roman"/>
                      <w:szCs w:val="21"/>
                    </w:rPr>
                    <w:t>（检修道路平整）</w:t>
                  </w:r>
                </w:p>
              </w:tc>
            </w:tr>
            <w:tr w:rsidR="00916A5F" w:rsidRPr="00AD7CEB" w14:paraId="6EE98087" w14:textId="77777777">
              <w:trPr>
                <w:trHeight w:val="305"/>
                <w:jc w:val="center"/>
              </w:trPr>
              <w:tc>
                <w:tcPr>
                  <w:tcW w:w="825" w:type="dxa"/>
                  <w:vMerge w:val="restart"/>
                  <w:tcBorders>
                    <w:top w:val="single" w:sz="4" w:space="0" w:color="auto"/>
                    <w:left w:val="single" w:sz="4" w:space="0" w:color="auto"/>
                    <w:right w:val="single" w:sz="4" w:space="0" w:color="000000"/>
                  </w:tcBorders>
                  <w:vAlign w:val="center"/>
                </w:tcPr>
                <w:p w14:paraId="033F9720" w14:textId="77777777" w:rsidR="00916A5F" w:rsidRPr="00AD7CEB" w:rsidRDefault="00000000">
                  <w:pPr>
                    <w:pStyle w:val="tablecontent"/>
                    <w:rPr>
                      <w:rFonts w:cs="Times New Roman"/>
                      <w:szCs w:val="21"/>
                    </w:rPr>
                  </w:pPr>
                  <w:r w:rsidRPr="00AD7CEB">
                    <w:rPr>
                      <w:rFonts w:cs="Times New Roman"/>
                      <w:szCs w:val="21"/>
                    </w:rPr>
                    <w:t>吊装场地</w:t>
                  </w:r>
                </w:p>
              </w:tc>
              <w:tc>
                <w:tcPr>
                  <w:tcW w:w="1101" w:type="dxa"/>
                  <w:tcBorders>
                    <w:top w:val="single" w:sz="4" w:space="0" w:color="000000"/>
                    <w:left w:val="single" w:sz="4" w:space="0" w:color="auto"/>
                    <w:bottom w:val="single" w:sz="4" w:space="0" w:color="000000"/>
                    <w:right w:val="single" w:sz="4" w:space="0" w:color="000000"/>
                  </w:tcBorders>
                  <w:vAlign w:val="center"/>
                </w:tcPr>
                <w:p w14:paraId="64C4003F" w14:textId="77777777" w:rsidR="00916A5F" w:rsidRPr="00AD7CEB" w:rsidRDefault="00000000">
                  <w:pPr>
                    <w:pStyle w:val="tablecontent"/>
                    <w:rPr>
                      <w:rFonts w:cs="Times New Roman"/>
                      <w:szCs w:val="21"/>
                    </w:rPr>
                  </w:pPr>
                  <w:r w:rsidRPr="00AD7CEB">
                    <w:rPr>
                      <w:rFonts w:cs="Times New Roman"/>
                      <w:szCs w:val="21"/>
                    </w:rPr>
                    <w:t>表土剥离</w:t>
                  </w:r>
                </w:p>
              </w:tc>
              <w:tc>
                <w:tcPr>
                  <w:tcW w:w="1109" w:type="dxa"/>
                  <w:tcBorders>
                    <w:top w:val="single" w:sz="4" w:space="0" w:color="000000"/>
                    <w:left w:val="single" w:sz="4" w:space="0" w:color="auto"/>
                    <w:right w:val="single" w:sz="4" w:space="0" w:color="000000"/>
                  </w:tcBorders>
                  <w:vAlign w:val="center"/>
                </w:tcPr>
                <w:p w14:paraId="4E4A55E4" w14:textId="77777777" w:rsidR="00916A5F" w:rsidRPr="00AD7CEB" w:rsidRDefault="00000000">
                  <w:pPr>
                    <w:pStyle w:val="tablecontent"/>
                    <w:rPr>
                      <w:rFonts w:cs="Times New Roman"/>
                      <w:szCs w:val="21"/>
                    </w:rPr>
                  </w:pPr>
                  <w:r w:rsidRPr="00AD7CEB">
                    <w:rPr>
                      <w:rFonts w:cs="Times New Roman"/>
                      <w:szCs w:val="21"/>
                    </w:rPr>
                    <w:t>9000</w:t>
                  </w:r>
                </w:p>
              </w:tc>
              <w:tc>
                <w:tcPr>
                  <w:tcW w:w="1112" w:type="dxa"/>
                  <w:tcBorders>
                    <w:top w:val="single" w:sz="4" w:space="0" w:color="000000"/>
                    <w:left w:val="single" w:sz="4" w:space="0" w:color="000000"/>
                    <w:right w:val="single" w:sz="4" w:space="0" w:color="000000"/>
                  </w:tcBorders>
                  <w:vAlign w:val="center"/>
                </w:tcPr>
                <w:p w14:paraId="14CDDFFA" w14:textId="77777777" w:rsidR="00916A5F" w:rsidRPr="00AD7CEB" w:rsidRDefault="00000000">
                  <w:pPr>
                    <w:pStyle w:val="tablecontent"/>
                    <w:rPr>
                      <w:rFonts w:cs="Times New Roman"/>
                      <w:szCs w:val="21"/>
                    </w:rPr>
                  </w:pPr>
                  <w:r w:rsidRPr="00AD7CEB">
                    <w:rPr>
                      <w:rFonts w:cs="Times New Roman"/>
                      <w:szCs w:val="21"/>
                    </w:rPr>
                    <w:t>4500</w:t>
                  </w:r>
                </w:p>
              </w:tc>
              <w:tc>
                <w:tcPr>
                  <w:tcW w:w="1134" w:type="dxa"/>
                  <w:tcBorders>
                    <w:top w:val="single" w:sz="4" w:space="0" w:color="000000"/>
                    <w:left w:val="single" w:sz="4" w:space="0" w:color="000000"/>
                    <w:right w:val="single" w:sz="4" w:space="0" w:color="000000"/>
                  </w:tcBorders>
                  <w:vAlign w:val="center"/>
                </w:tcPr>
                <w:p w14:paraId="39162C9F" w14:textId="77777777" w:rsidR="00916A5F" w:rsidRPr="00AD7CEB" w:rsidRDefault="00000000">
                  <w:pPr>
                    <w:pStyle w:val="tablecontent"/>
                    <w:rPr>
                      <w:rFonts w:cs="Times New Roman"/>
                      <w:szCs w:val="21"/>
                    </w:rPr>
                  </w:pPr>
                  <w:r w:rsidRPr="00AD7CEB">
                    <w:rPr>
                      <w:rFonts w:cs="Times New Roman"/>
                      <w:szCs w:val="21"/>
                    </w:rPr>
                    <w:t>4500</w:t>
                  </w:r>
                </w:p>
              </w:tc>
              <w:tc>
                <w:tcPr>
                  <w:tcW w:w="2569" w:type="dxa"/>
                  <w:tcBorders>
                    <w:top w:val="single" w:sz="4" w:space="0" w:color="000000"/>
                    <w:left w:val="single" w:sz="4" w:space="0" w:color="000000"/>
                    <w:bottom w:val="single" w:sz="4" w:space="0" w:color="000000"/>
                    <w:right w:val="single" w:sz="4" w:space="0" w:color="000000"/>
                  </w:tcBorders>
                  <w:vAlign w:val="center"/>
                </w:tcPr>
                <w:p w14:paraId="22BAAF72" w14:textId="77777777" w:rsidR="00916A5F" w:rsidRPr="00AD7CEB" w:rsidRDefault="00000000">
                  <w:pPr>
                    <w:pStyle w:val="tablecontent"/>
                    <w:rPr>
                      <w:rFonts w:cs="Times New Roman"/>
                      <w:szCs w:val="21"/>
                    </w:rPr>
                  </w:pPr>
                  <w:r w:rsidRPr="00AD7CEB">
                    <w:rPr>
                      <w:rFonts w:cs="Times New Roman"/>
                      <w:szCs w:val="21"/>
                    </w:rPr>
                    <w:t>植被恢复</w:t>
                  </w:r>
                </w:p>
              </w:tc>
            </w:tr>
            <w:tr w:rsidR="00916A5F" w:rsidRPr="00AD7CEB" w14:paraId="7E965F2B" w14:textId="77777777">
              <w:trPr>
                <w:trHeight w:val="305"/>
                <w:jc w:val="center"/>
              </w:trPr>
              <w:tc>
                <w:tcPr>
                  <w:tcW w:w="825" w:type="dxa"/>
                  <w:vMerge/>
                  <w:tcBorders>
                    <w:left w:val="single" w:sz="4" w:space="0" w:color="auto"/>
                    <w:right w:val="single" w:sz="4" w:space="0" w:color="000000"/>
                  </w:tcBorders>
                  <w:vAlign w:val="center"/>
                </w:tcPr>
                <w:p w14:paraId="22B6E47C" w14:textId="77777777" w:rsidR="00916A5F" w:rsidRPr="00AD7CEB" w:rsidRDefault="00916A5F">
                  <w:pPr>
                    <w:pStyle w:val="tablecontent"/>
                    <w:rPr>
                      <w:rFonts w:cs="Times New Roman"/>
                      <w:szCs w:val="21"/>
                    </w:rPr>
                  </w:pPr>
                </w:p>
              </w:tc>
              <w:tc>
                <w:tcPr>
                  <w:tcW w:w="1101" w:type="dxa"/>
                  <w:tcBorders>
                    <w:top w:val="single" w:sz="4" w:space="0" w:color="000000"/>
                    <w:left w:val="single" w:sz="4" w:space="0" w:color="auto"/>
                    <w:bottom w:val="single" w:sz="4" w:space="0" w:color="000000"/>
                    <w:right w:val="single" w:sz="4" w:space="0" w:color="000000"/>
                  </w:tcBorders>
                  <w:vAlign w:val="center"/>
                </w:tcPr>
                <w:p w14:paraId="0072B3F4" w14:textId="77777777" w:rsidR="00916A5F" w:rsidRPr="00AD7CEB" w:rsidRDefault="00000000">
                  <w:pPr>
                    <w:pStyle w:val="tablecontent"/>
                    <w:rPr>
                      <w:rFonts w:cs="Times New Roman"/>
                      <w:szCs w:val="21"/>
                    </w:rPr>
                  </w:pPr>
                  <w:r w:rsidRPr="00AD7CEB">
                    <w:rPr>
                      <w:rFonts w:cs="Times New Roman"/>
                      <w:szCs w:val="21"/>
                    </w:rPr>
                    <w:t>基础开挖</w:t>
                  </w:r>
                </w:p>
              </w:tc>
              <w:tc>
                <w:tcPr>
                  <w:tcW w:w="1109" w:type="dxa"/>
                  <w:tcBorders>
                    <w:top w:val="single" w:sz="4" w:space="0" w:color="000000"/>
                    <w:left w:val="single" w:sz="4" w:space="0" w:color="auto"/>
                    <w:right w:val="single" w:sz="4" w:space="0" w:color="000000"/>
                  </w:tcBorders>
                  <w:vAlign w:val="center"/>
                </w:tcPr>
                <w:p w14:paraId="4B6E4EB6" w14:textId="77777777" w:rsidR="00916A5F" w:rsidRPr="00AD7CEB" w:rsidRDefault="00000000">
                  <w:pPr>
                    <w:pStyle w:val="tablecontent"/>
                    <w:rPr>
                      <w:rFonts w:cs="Times New Roman"/>
                      <w:szCs w:val="21"/>
                    </w:rPr>
                  </w:pPr>
                  <w:r w:rsidRPr="00AD7CEB">
                    <w:rPr>
                      <w:rFonts w:cs="Times New Roman"/>
                      <w:szCs w:val="21"/>
                    </w:rPr>
                    <w:t>4600</w:t>
                  </w:r>
                </w:p>
              </w:tc>
              <w:tc>
                <w:tcPr>
                  <w:tcW w:w="1112" w:type="dxa"/>
                  <w:tcBorders>
                    <w:top w:val="single" w:sz="4" w:space="0" w:color="000000"/>
                    <w:left w:val="single" w:sz="4" w:space="0" w:color="000000"/>
                    <w:right w:val="single" w:sz="4" w:space="0" w:color="000000"/>
                  </w:tcBorders>
                  <w:vAlign w:val="center"/>
                </w:tcPr>
                <w:p w14:paraId="61CE895D" w14:textId="77777777" w:rsidR="00916A5F" w:rsidRPr="00AD7CEB" w:rsidRDefault="00000000">
                  <w:pPr>
                    <w:pStyle w:val="tablecontent"/>
                    <w:rPr>
                      <w:rFonts w:cs="Times New Roman"/>
                      <w:szCs w:val="21"/>
                      <w:highlight w:val="yellow"/>
                    </w:rPr>
                  </w:pPr>
                  <w:r w:rsidRPr="00AD7CEB">
                    <w:rPr>
                      <w:rFonts w:cs="Times New Roman"/>
                      <w:szCs w:val="21"/>
                    </w:rPr>
                    <w:t>1000</w:t>
                  </w:r>
                </w:p>
              </w:tc>
              <w:tc>
                <w:tcPr>
                  <w:tcW w:w="1134" w:type="dxa"/>
                  <w:tcBorders>
                    <w:top w:val="single" w:sz="4" w:space="0" w:color="000000"/>
                    <w:left w:val="single" w:sz="4" w:space="0" w:color="000000"/>
                    <w:right w:val="single" w:sz="4" w:space="0" w:color="000000"/>
                  </w:tcBorders>
                  <w:vAlign w:val="center"/>
                </w:tcPr>
                <w:p w14:paraId="4B7893A5" w14:textId="77777777" w:rsidR="00916A5F" w:rsidRPr="00AD7CEB" w:rsidRDefault="00000000">
                  <w:pPr>
                    <w:pStyle w:val="tablecontent"/>
                    <w:rPr>
                      <w:rFonts w:cs="Times New Roman"/>
                      <w:szCs w:val="21"/>
                      <w:highlight w:val="yellow"/>
                    </w:rPr>
                  </w:pPr>
                  <w:r w:rsidRPr="00AD7CEB">
                    <w:rPr>
                      <w:rFonts w:cs="Times New Roman"/>
                      <w:szCs w:val="21"/>
                    </w:rPr>
                    <w:t>3600</w:t>
                  </w:r>
                </w:p>
              </w:tc>
              <w:tc>
                <w:tcPr>
                  <w:tcW w:w="2569" w:type="dxa"/>
                  <w:tcBorders>
                    <w:top w:val="single" w:sz="4" w:space="0" w:color="000000"/>
                    <w:left w:val="single" w:sz="4" w:space="0" w:color="000000"/>
                    <w:bottom w:val="single" w:sz="4" w:space="0" w:color="000000"/>
                    <w:right w:val="single" w:sz="4" w:space="0" w:color="000000"/>
                  </w:tcBorders>
                  <w:vAlign w:val="center"/>
                </w:tcPr>
                <w:p w14:paraId="6BC4F921" w14:textId="77777777" w:rsidR="00916A5F" w:rsidRPr="00AD7CEB" w:rsidRDefault="00000000">
                  <w:pPr>
                    <w:pStyle w:val="tablecontent"/>
                    <w:rPr>
                      <w:rFonts w:cs="Times New Roman"/>
                      <w:szCs w:val="21"/>
                    </w:rPr>
                  </w:pPr>
                  <w:r w:rsidRPr="00AD7CEB">
                    <w:rPr>
                      <w:rFonts w:cs="Times New Roman"/>
                      <w:szCs w:val="21"/>
                    </w:rPr>
                    <w:t>0</w:t>
                  </w:r>
                </w:p>
              </w:tc>
            </w:tr>
            <w:tr w:rsidR="00916A5F" w:rsidRPr="00AD7CEB" w14:paraId="15C7A56A" w14:textId="77777777">
              <w:trPr>
                <w:trHeight w:val="231"/>
                <w:jc w:val="center"/>
              </w:trPr>
              <w:tc>
                <w:tcPr>
                  <w:tcW w:w="825" w:type="dxa"/>
                  <w:vMerge w:val="restart"/>
                  <w:tcBorders>
                    <w:top w:val="single" w:sz="4" w:space="0" w:color="auto"/>
                    <w:left w:val="single" w:sz="4" w:space="0" w:color="auto"/>
                    <w:right w:val="single" w:sz="4" w:space="0" w:color="auto"/>
                  </w:tcBorders>
                  <w:vAlign w:val="center"/>
                </w:tcPr>
                <w:p w14:paraId="0EF4AC43" w14:textId="77777777" w:rsidR="00916A5F" w:rsidRPr="00AD7CEB" w:rsidRDefault="00000000">
                  <w:pPr>
                    <w:pStyle w:val="tablecontent"/>
                    <w:rPr>
                      <w:rFonts w:cs="Times New Roman"/>
                      <w:szCs w:val="21"/>
                    </w:rPr>
                  </w:pPr>
                  <w:r w:rsidRPr="00AD7CEB">
                    <w:rPr>
                      <w:rFonts w:cs="Times New Roman"/>
                      <w:szCs w:val="21"/>
                    </w:rPr>
                    <w:t>集电线路塔基</w:t>
                  </w:r>
                </w:p>
              </w:tc>
              <w:tc>
                <w:tcPr>
                  <w:tcW w:w="1101" w:type="dxa"/>
                  <w:tcBorders>
                    <w:top w:val="single" w:sz="4" w:space="0" w:color="000000"/>
                    <w:left w:val="single" w:sz="4" w:space="0" w:color="auto"/>
                    <w:bottom w:val="single" w:sz="4" w:space="0" w:color="000000"/>
                    <w:right w:val="single" w:sz="4" w:space="0" w:color="000000"/>
                  </w:tcBorders>
                  <w:vAlign w:val="center"/>
                </w:tcPr>
                <w:p w14:paraId="5B814B7F" w14:textId="77777777" w:rsidR="00916A5F" w:rsidRPr="00AD7CEB" w:rsidRDefault="00000000">
                  <w:pPr>
                    <w:pStyle w:val="tablecontent"/>
                    <w:rPr>
                      <w:rFonts w:cs="Times New Roman"/>
                      <w:szCs w:val="21"/>
                    </w:rPr>
                  </w:pPr>
                  <w:r w:rsidRPr="00AD7CEB">
                    <w:rPr>
                      <w:rFonts w:cs="Times New Roman"/>
                      <w:szCs w:val="21"/>
                    </w:rPr>
                    <w:t>表土剥离</w:t>
                  </w:r>
                </w:p>
              </w:tc>
              <w:tc>
                <w:tcPr>
                  <w:tcW w:w="1109" w:type="dxa"/>
                  <w:tcBorders>
                    <w:top w:val="single" w:sz="4" w:space="0" w:color="000000"/>
                    <w:left w:val="single" w:sz="4" w:space="0" w:color="auto"/>
                    <w:bottom w:val="single" w:sz="4" w:space="0" w:color="000000"/>
                    <w:right w:val="single" w:sz="4" w:space="0" w:color="000000"/>
                  </w:tcBorders>
                  <w:vAlign w:val="center"/>
                </w:tcPr>
                <w:p w14:paraId="0A3A3A15" w14:textId="77777777" w:rsidR="00916A5F" w:rsidRPr="00AD7CEB" w:rsidRDefault="00000000">
                  <w:pPr>
                    <w:pStyle w:val="tablecontent"/>
                    <w:rPr>
                      <w:rFonts w:cs="Times New Roman"/>
                      <w:szCs w:val="21"/>
                    </w:rPr>
                  </w:pPr>
                  <w:r w:rsidRPr="00AD7CEB">
                    <w:rPr>
                      <w:rFonts w:cs="Times New Roman"/>
                      <w:szCs w:val="21"/>
                    </w:rPr>
                    <w:t>1268</w:t>
                  </w:r>
                </w:p>
              </w:tc>
              <w:tc>
                <w:tcPr>
                  <w:tcW w:w="1112" w:type="dxa"/>
                  <w:tcBorders>
                    <w:top w:val="single" w:sz="4" w:space="0" w:color="000000"/>
                    <w:left w:val="single" w:sz="4" w:space="0" w:color="000000"/>
                    <w:bottom w:val="single" w:sz="4" w:space="0" w:color="000000"/>
                    <w:right w:val="single" w:sz="4" w:space="0" w:color="000000"/>
                  </w:tcBorders>
                  <w:vAlign w:val="center"/>
                </w:tcPr>
                <w:p w14:paraId="76D2DD2A" w14:textId="77777777" w:rsidR="00916A5F" w:rsidRPr="00AD7CEB" w:rsidRDefault="00000000">
                  <w:pPr>
                    <w:pStyle w:val="tablecontent"/>
                    <w:rPr>
                      <w:rFonts w:cs="Times New Roman"/>
                      <w:szCs w:val="21"/>
                    </w:rPr>
                  </w:pPr>
                  <w:r w:rsidRPr="00AD7CEB">
                    <w:rPr>
                      <w:rFonts w:cs="Times New Roman"/>
                      <w:szCs w:val="21"/>
                    </w:rPr>
                    <w:t>634</w:t>
                  </w:r>
                </w:p>
              </w:tc>
              <w:tc>
                <w:tcPr>
                  <w:tcW w:w="1134" w:type="dxa"/>
                  <w:tcBorders>
                    <w:top w:val="single" w:sz="4" w:space="0" w:color="000000"/>
                    <w:left w:val="single" w:sz="4" w:space="0" w:color="000000"/>
                    <w:bottom w:val="single" w:sz="4" w:space="0" w:color="000000"/>
                    <w:right w:val="single" w:sz="4" w:space="0" w:color="000000"/>
                  </w:tcBorders>
                  <w:vAlign w:val="center"/>
                </w:tcPr>
                <w:p w14:paraId="127B948A" w14:textId="77777777" w:rsidR="00916A5F" w:rsidRPr="00AD7CEB" w:rsidRDefault="00000000">
                  <w:pPr>
                    <w:pStyle w:val="tablecontent"/>
                    <w:rPr>
                      <w:rFonts w:cs="Times New Roman"/>
                      <w:szCs w:val="21"/>
                    </w:rPr>
                  </w:pPr>
                  <w:r w:rsidRPr="00AD7CEB">
                    <w:rPr>
                      <w:rFonts w:cs="Times New Roman"/>
                      <w:szCs w:val="21"/>
                    </w:rPr>
                    <w:t>634</w:t>
                  </w:r>
                </w:p>
              </w:tc>
              <w:tc>
                <w:tcPr>
                  <w:tcW w:w="2569" w:type="dxa"/>
                  <w:tcBorders>
                    <w:top w:val="single" w:sz="4" w:space="0" w:color="000000"/>
                    <w:left w:val="single" w:sz="4" w:space="0" w:color="000000"/>
                    <w:bottom w:val="single" w:sz="4" w:space="0" w:color="000000"/>
                    <w:right w:val="single" w:sz="4" w:space="0" w:color="000000"/>
                  </w:tcBorders>
                  <w:vAlign w:val="center"/>
                </w:tcPr>
                <w:p w14:paraId="29FE2469" w14:textId="77777777" w:rsidR="00916A5F" w:rsidRPr="00AD7CEB" w:rsidRDefault="00000000">
                  <w:pPr>
                    <w:pStyle w:val="tablecontent"/>
                    <w:rPr>
                      <w:rFonts w:cs="Times New Roman"/>
                      <w:szCs w:val="21"/>
                    </w:rPr>
                  </w:pPr>
                  <w:r w:rsidRPr="00AD7CEB">
                    <w:rPr>
                      <w:rFonts w:cs="Times New Roman"/>
                      <w:szCs w:val="21"/>
                    </w:rPr>
                    <w:t>植被恢复</w:t>
                  </w:r>
                </w:p>
              </w:tc>
            </w:tr>
            <w:tr w:rsidR="00916A5F" w:rsidRPr="00AD7CEB" w14:paraId="3809AEC5" w14:textId="77777777">
              <w:trPr>
                <w:trHeight w:val="419"/>
                <w:jc w:val="center"/>
              </w:trPr>
              <w:tc>
                <w:tcPr>
                  <w:tcW w:w="825" w:type="dxa"/>
                  <w:vMerge/>
                  <w:tcBorders>
                    <w:left w:val="single" w:sz="4" w:space="0" w:color="auto"/>
                    <w:bottom w:val="single" w:sz="4" w:space="0" w:color="auto"/>
                    <w:right w:val="single" w:sz="4" w:space="0" w:color="auto"/>
                  </w:tcBorders>
                  <w:vAlign w:val="center"/>
                </w:tcPr>
                <w:p w14:paraId="2721A21C" w14:textId="77777777" w:rsidR="00916A5F" w:rsidRPr="00AD7CEB" w:rsidRDefault="00916A5F">
                  <w:pPr>
                    <w:pStyle w:val="tablecontent"/>
                    <w:rPr>
                      <w:rFonts w:cs="Times New Roman"/>
                      <w:szCs w:val="21"/>
                    </w:rPr>
                  </w:pPr>
                </w:p>
              </w:tc>
              <w:tc>
                <w:tcPr>
                  <w:tcW w:w="1101" w:type="dxa"/>
                  <w:tcBorders>
                    <w:top w:val="single" w:sz="4" w:space="0" w:color="000000"/>
                    <w:left w:val="single" w:sz="4" w:space="0" w:color="auto"/>
                    <w:bottom w:val="single" w:sz="4" w:space="0" w:color="000000"/>
                    <w:right w:val="single" w:sz="4" w:space="0" w:color="000000"/>
                  </w:tcBorders>
                  <w:vAlign w:val="center"/>
                </w:tcPr>
                <w:p w14:paraId="5054D467" w14:textId="77777777" w:rsidR="00916A5F" w:rsidRPr="00AD7CEB" w:rsidRDefault="00000000">
                  <w:pPr>
                    <w:pStyle w:val="tablecontent"/>
                    <w:rPr>
                      <w:rFonts w:cs="Times New Roman"/>
                      <w:szCs w:val="21"/>
                    </w:rPr>
                  </w:pPr>
                  <w:r w:rsidRPr="00AD7CEB">
                    <w:rPr>
                      <w:rFonts w:cs="Times New Roman"/>
                      <w:szCs w:val="21"/>
                    </w:rPr>
                    <w:t>基础开挖</w:t>
                  </w:r>
                </w:p>
              </w:tc>
              <w:tc>
                <w:tcPr>
                  <w:tcW w:w="1109" w:type="dxa"/>
                  <w:tcBorders>
                    <w:top w:val="single" w:sz="4" w:space="0" w:color="000000"/>
                    <w:left w:val="single" w:sz="4" w:space="0" w:color="auto"/>
                    <w:bottom w:val="single" w:sz="4" w:space="0" w:color="000000"/>
                    <w:right w:val="single" w:sz="4" w:space="0" w:color="000000"/>
                  </w:tcBorders>
                  <w:vAlign w:val="center"/>
                </w:tcPr>
                <w:p w14:paraId="61655127" w14:textId="77777777" w:rsidR="00916A5F" w:rsidRPr="00AD7CEB" w:rsidRDefault="00000000">
                  <w:pPr>
                    <w:pStyle w:val="tablecontent"/>
                    <w:rPr>
                      <w:rFonts w:cs="Times New Roman"/>
                      <w:szCs w:val="21"/>
                    </w:rPr>
                  </w:pPr>
                  <w:r w:rsidRPr="00AD7CEB">
                    <w:rPr>
                      <w:rFonts w:cs="Times New Roman"/>
                      <w:szCs w:val="21"/>
                    </w:rPr>
                    <w:t>400</w:t>
                  </w:r>
                </w:p>
              </w:tc>
              <w:tc>
                <w:tcPr>
                  <w:tcW w:w="1112" w:type="dxa"/>
                  <w:tcBorders>
                    <w:top w:val="single" w:sz="4" w:space="0" w:color="000000"/>
                    <w:left w:val="single" w:sz="4" w:space="0" w:color="000000"/>
                    <w:bottom w:val="single" w:sz="4" w:space="0" w:color="000000"/>
                    <w:right w:val="single" w:sz="4" w:space="0" w:color="000000"/>
                  </w:tcBorders>
                  <w:vAlign w:val="center"/>
                </w:tcPr>
                <w:p w14:paraId="06E727E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300</w:t>
                  </w:r>
                </w:p>
              </w:tc>
              <w:tc>
                <w:tcPr>
                  <w:tcW w:w="1134" w:type="dxa"/>
                  <w:tcBorders>
                    <w:top w:val="single" w:sz="4" w:space="0" w:color="000000"/>
                    <w:left w:val="single" w:sz="4" w:space="0" w:color="000000"/>
                    <w:bottom w:val="single" w:sz="4" w:space="0" w:color="000000"/>
                    <w:right w:val="single" w:sz="4" w:space="0" w:color="000000"/>
                  </w:tcBorders>
                  <w:vAlign w:val="center"/>
                </w:tcPr>
                <w:p w14:paraId="6CF3720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100</w:t>
                  </w:r>
                </w:p>
              </w:tc>
              <w:tc>
                <w:tcPr>
                  <w:tcW w:w="2569" w:type="dxa"/>
                  <w:tcBorders>
                    <w:top w:val="single" w:sz="4" w:space="0" w:color="000000"/>
                    <w:left w:val="single" w:sz="4" w:space="0" w:color="000000"/>
                    <w:bottom w:val="single" w:sz="4" w:space="0" w:color="000000"/>
                    <w:right w:val="single" w:sz="4" w:space="0" w:color="000000"/>
                  </w:tcBorders>
                  <w:vAlign w:val="center"/>
                </w:tcPr>
                <w:p w14:paraId="5269986F" w14:textId="77777777" w:rsidR="00916A5F" w:rsidRPr="00AD7CEB" w:rsidRDefault="00000000">
                  <w:pPr>
                    <w:pStyle w:val="tablecontent"/>
                    <w:rPr>
                      <w:rFonts w:cs="Times New Roman"/>
                      <w:szCs w:val="21"/>
                    </w:rPr>
                  </w:pPr>
                  <w:r w:rsidRPr="00AD7CEB">
                    <w:rPr>
                      <w:rFonts w:cs="Times New Roman"/>
                      <w:szCs w:val="21"/>
                    </w:rPr>
                    <w:t>200</w:t>
                  </w:r>
                  <w:r w:rsidRPr="00AD7CEB">
                    <w:rPr>
                      <w:rFonts w:cs="Times New Roman"/>
                      <w:szCs w:val="21"/>
                    </w:rPr>
                    <w:t>（吊装场地）</w:t>
                  </w:r>
                </w:p>
              </w:tc>
            </w:tr>
            <w:tr w:rsidR="00916A5F" w:rsidRPr="00AD7CEB" w14:paraId="1891313B" w14:textId="77777777">
              <w:trPr>
                <w:trHeight w:val="419"/>
                <w:jc w:val="center"/>
              </w:trPr>
              <w:tc>
                <w:tcPr>
                  <w:tcW w:w="825" w:type="dxa"/>
                  <w:vMerge w:val="restart"/>
                  <w:tcBorders>
                    <w:left w:val="single" w:sz="4" w:space="0" w:color="auto"/>
                    <w:right w:val="single" w:sz="4" w:space="0" w:color="auto"/>
                  </w:tcBorders>
                  <w:vAlign w:val="center"/>
                </w:tcPr>
                <w:p w14:paraId="286013F9" w14:textId="77777777" w:rsidR="00916A5F" w:rsidRPr="00AD7CEB" w:rsidRDefault="00000000">
                  <w:pPr>
                    <w:pStyle w:val="tablecontent"/>
                    <w:rPr>
                      <w:rFonts w:cs="Times New Roman"/>
                      <w:szCs w:val="21"/>
                    </w:rPr>
                  </w:pPr>
                  <w:r w:rsidRPr="00AD7CEB">
                    <w:rPr>
                      <w:rFonts w:cs="Times New Roman"/>
                      <w:szCs w:val="21"/>
                    </w:rPr>
                    <w:t>施工生产生活区</w:t>
                  </w:r>
                </w:p>
              </w:tc>
              <w:tc>
                <w:tcPr>
                  <w:tcW w:w="1101" w:type="dxa"/>
                  <w:tcBorders>
                    <w:top w:val="single" w:sz="4" w:space="0" w:color="000000"/>
                    <w:left w:val="single" w:sz="4" w:space="0" w:color="auto"/>
                    <w:bottom w:val="single" w:sz="4" w:space="0" w:color="000000"/>
                    <w:right w:val="single" w:sz="4" w:space="0" w:color="000000"/>
                  </w:tcBorders>
                  <w:vAlign w:val="center"/>
                </w:tcPr>
                <w:p w14:paraId="08EB0D67" w14:textId="77777777" w:rsidR="00916A5F" w:rsidRPr="00AD7CEB" w:rsidRDefault="00000000">
                  <w:pPr>
                    <w:pStyle w:val="tablecontent"/>
                    <w:rPr>
                      <w:rFonts w:cs="Times New Roman"/>
                      <w:szCs w:val="21"/>
                    </w:rPr>
                  </w:pPr>
                  <w:r w:rsidRPr="00AD7CEB">
                    <w:rPr>
                      <w:rFonts w:cs="Times New Roman"/>
                      <w:szCs w:val="21"/>
                    </w:rPr>
                    <w:t>表土剥离</w:t>
                  </w:r>
                </w:p>
              </w:tc>
              <w:tc>
                <w:tcPr>
                  <w:tcW w:w="1109" w:type="dxa"/>
                  <w:tcBorders>
                    <w:top w:val="single" w:sz="4" w:space="0" w:color="000000"/>
                    <w:left w:val="single" w:sz="4" w:space="0" w:color="auto"/>
                    <w:bottom w:val="single" w:sz="4" w:space="0" w:color="000000"/>
                    <w:right w:val="single" w:sz="4" w:space="0" w:color="000000"/>
                  </w:tcBorders>
                  <w:vAlign w:val="center"/>
                </w:tcPr>
                <w:p w14:paraId="3C6DE902" w14:textId="77777777" w:rsidR="00916A5F" w:rsidRPr="00AD7CEB" w:rsidRDefault="00000000">
                  <w:pPr>
                    <w:pStyle w:val="tablecontent"/>
                    <w:rPr>
                      <w:rFonts w:cs="Times New Roman"/>
                      <w:szCs w:val="21"/>
                    </w:rPr>
                  </w:pPr>
                  <w:r w:rsidRPr="00AD7CEB">
                    <w:rPr>
                      <w:rFonts w:cs="Times New Roman"/>
                      <w:szCs w:val="21"/>
                    </w:rPr>
                    <w:t>2700</w:t>
                  </w:r>
                </w:p>
              </w:tc>
              <w:tc>
                <w:tcPr>
                  <w:tcW w:w="1112" w:type="dxa"/>
                  <w:tcBorders>
                    <w:top w:val="single" w:sz="4" w:space="0" w:color="000000"/>
                    <w:left w:val="single" w:sz="4" w:space="0" w:color="000000"/>
                    <w:bottom w:val="single" w:sz="4" w:space="0" w:color="000000"/>
                    <w:right w:val="single" w:sz="4" w:space="0" w:color="000000"/>
                  </w:tcBorders>
                  <w:vAlign w:val="center"/>
                </w:tcPr>
                <w:p w14:paraId="5F90BB3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1350</w:t>
                  </w:r>
                </w:p>
              </w:tc>
              <w:tc>
                <w:tcPr>
                  <w:tcW w:w="1134" w:type="dxa"/>
                  <w:tcBorders>
                    <w:top w:val="single" w:sz="4" w:space="0" w:color="000000"/>
                    <w:left w:val="single" w:sz="4" w:space="0" w:color="000000"/>
                    <w:bottom w:val="single" w:sz="4" w:space="0" w:color="000000"/>
                    <w:right w:val="single" w:sz="4" w:space="0" w:color="000000"/>
                  </w:tcBorders>
                  <w:vAlign w:val="center"/>
                </w:tcPr>
                <w:p w14:paraId="4E6BA78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1350</w:t>
                  </w:r>
                </w:p>
              </w:tc>
              <w:tc>
                <w:tcPr>
                  <w:tcW w:w="2569" w:type="dxa"/>
                  <w:tcBorders>
                    <w:top w:val="single" w:sz="4" w:space="0" w:color="000000"/>
                    <w:left w:val="single" w:sz="4" w:space="0" w:color="000000"/>
                    <w:bottom w:val="single" w:sz="4" w:space="0" w:color="000000"/>
                    <w:right w:val="single" w:sz="4" w:space="0" w:color="000000"/>
                  </w:tcBorders>
                  <w:vAlign w:val="center"/>
                </w:tcPr>
                <w:p w14:paraId="1307428F" w14:textId="77777777" w:rsidR="00916A5F" w:rsidRPr="00AD7CEB" w:rsidRDefault="00000000">
                  <w:pPr>
                    <w:pStyle w:val="tablecontent"/>
                    <w:rPr>
                      <w:rFonts w:cs="Times New Roman"/>
                      <w:szCs w:val="21"/>
                    </w:rPr>
                  </w:pPr>
                  <w:r w:rsidRPr="00AD7CEB">
                    <w:rPr>
                      <w:rFonts w:cs="Times New Roman"/>
                      <w:szCs w:val="21"/>
                    </w:rPr>
                    <w:t>植被恢复</w:t>
                  </w:r>
                </w:p>
              </w:tc>
            </w:tr>
            <w:tr w:rsidR="00916A5F" w:rsidRPr="00AD7CEB" w14:paraId="45D33BD8" w14:textId="77777777">
              <w:trPr>
                <w:trHeight w:val="419"/>
                <w:jc w:val="center"/>
              </w:trPr>
              <w:tc>
                <w:tcPr>
                  <w:tcW w:w="825" w:type="dxa"/>
                  <w:vMerge/>
                  <w:tcBorders>
                    <w:left w:val="single" w:sz="4" w:space="0" w:color="auto"/>
                    <w:bottom w:val="single" w:sz="4" w:space="0" w:color="auto"/>
                    <w:right w:val="single" w:sz="4" w:space="0" w:color="auto"/>
                  </w:tcBorders>
                  <w:vAlign w:val="center"/>
                </w:tcPr>
                <w:p w14:paraId="4B784AEF" w14:textId="77777777" w:rsidR="00916A5F" w:rsidRPr="00AD7CEB" w:rsidRDefault="00916A5F">
                  <w:pPr>
                    <w:pStyle w:val="tablecontent"/>
                    <w:rPr>
                      <w:rFonts w:cs="Times New Roman"/>
                      <w:szCs w:val="21"/>
                    </w:rPr>
                  </w:pPr>
                </w:p>
              </w:tc>
              <w:tc>
                <w:tcPr>
                  <w:tcW w:w="1101" w:type="dxa"/>
                  <w:tcBorders>
                    <w:top w:val="single" w:sz="4" w:space="0" w:color="000000"/>
                    <w:left w:val="single" w:sz="4" w:space="0" w:color="auto"/>
                    <w:bottom w:val="single" w:sz="4" w:space="0" w:color="000000"/>
                    <w:right w:val="single" w:sz="4" w:space="0" w:color="000000"/>
                  </w:tcBorders>
                  <w:vAlign w:val="center"/>
                </w:tcPr>
                <w:p w14:paraId="60DF8E9C" w14:textId="77777777" w:rsidR="00916A5F" w:rsidRPr="00AD7CEB" w:rsidRDefault="00000000">
                  <w:pPr>
                    <w:pStyle w:val="tablecontent"/>
                    <w:rPr>
                      <w:rFonts w:cs="Times New Roman"/>
                      <w:szCs w:val="21"/>
                    </w:rPr>
                  </w:pPr>
                  <w:r w:rsidRPr="00AD7CEB">
                    <w:rPr>
                      <w:rFonts w:cs="Times New Roman"/>
                      <w:szCs w:val="21"/>
                    </w:rPr>
                    <w:t>场地平整</w:t>
                  </w:r>
                </w:p>
              </w:tc>
              <w:tc>
                <w:tcPr>
                  <w:tcW w:w="1109" w:type="dxa"/>
                  <w:tcBorders>
                    <w:top w:val="single" w:sz="4" w:space="0" w:color="000000"/>
                    <w:left w:val="single" w:sz="4" w:space="0" w:color="auto"/>
                    <w:bottom w:val="single" w:sz="4" w:space="0" w:color="000000"/>
                    <w:right w:val="single" w:sz="4" w:space="0" w:color="000000"/>
                  </w:tcBorders>
                  <w:vAlign w:val="center"/>
                </w:tcPr>
                <w:p w14:paraId="7B6EE410" w14:textId="77777777" w:rsidR="00916A5F" w:rsidRPr="00AD7CEB" w:rsidRDefault="00000000">
                  <w:pPr>
                    <w:pStyle w:val="tablecontent"/>
                    <w:rPr>
                      <w:rFonts w:cs="Times New Roman"/>
                      <w:szCs w:val="21"/>
                    </w:rPr>
                  </w:pPr>
                  <w:r w:rsidRPr="00AD7CEB">
                    <w:rPr>
                      <w:rFonts w:cs="Times New Roman"/>
                      <w:szCs w:val="21"/>
                    </w:rPr>
                    <w:t>4000</w:t>
                  </w:r>
                </w:p>
              </w:tc>
              <w:tc>
                <w:tcPr>
                  <w:tcW w:w="1112" w:type="dxa"/>
                  <w:tcBorders>
                    <w:top w:val="single" w:sz="4" w:space="0" w:color="000000"/>
                    <w:left w:val="single" w:sz="4" w:space="0" w:color="000000"/>
                    <w:bottom w:val="single" w:sz="4" w:space="0" w:color="000000"/>
                    <w:right w:val="single" w:sz="4" w:space="0" w:color="000000"/>
                  </w:tcBorders>
                  <w:vAlign w:val="center"/>
                </w:tcPr>
                <w:p w14:paraId="6830418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1E4DF04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2000</w:t>
                  </w:r>
                </w:p>
              </w:tc>
              <w:tc>
                <w:tcPr>
                  <w:tcW w:w="2569" w:type="dxa"/>
                  <w:tcBorders>
                    <w:top w:val="single" w:sz="4" w:space="0" w:color="000000"/>
                    <w:left w:val="single" w:sz="4" w:space="0" w:color="000000"/>
                    <w:bottom w:val="single" w:sz="4" w:space="0" w:color="000000"/>
                    <w:right w:val="single" w:sz="4" w:space="0" w:color="000000"/>
                  </w:tcBorders>
                  <w:vAlign w:val="center"/>
                </w:tcPr>
                <w:p w14:paraId="2F074AF4" w14:textId="77777777" w:rsidR="00916A5F" w:rsidRPr="00AD7CEB" w:rsidRDefault="00000000">
                  <w:pPr>
                    <w:pStyle w:val="tablecontent"/>
                    <w:rPr>
                      <w:rFonts w:cs="Times New Roman"/>
                      <w:szCs w:val="21"/>
                    </w:rPr>
                  </w:pPr>
                  <w:r w:rsidRPr="00AD7CEB">
                    <w:rPr>
                      <w:rFonts w:cs="Times New Roman"/>
                      <w:szCs w:val="21"/>
                    </w:rPr>
                    <w:t>0</w:t>
                  </w:r>
                </w:p>
              </w:tc>
            </w:tr>
            <w:tr w:rsidR="00916A5F" w:rsidRPr="00AD7CEB" w14:paraId="23F20822" w14:textId="77777777">
              <w:trPr>
                <w:trHeight w:val="357"/>
                <w:jc w:val="center"/>
              </w:trPr>
              <w:tc>
                <w:tcPr>
                  <w:tcW w:w="825" w:type="dxa"/>
                  <w:vMerge w:val="restart"/>
                  <w:tcBorders>
                    <w:top w:val="single" w:sz="4" w:space="0" w:color="auto"/>
                    <w:left w:val="single" w:sz="4" w:space="0" w:color="auto"/>
                    <w:right w:val="single" w:sz="4" w:space="0" w:color="auto"/>
                  </w:tcBorders>
                  <w:vAlign w:val="center"/>
                </w:tcPr>
                <w:p w14:paraId="66828A3D" w14:textId="77777777" w:rsidR="00916A5F" w:rsidRPr="00AD7CEB" w:rsidRDefault="00000000">
                  <w:pPr>
                    <w:pStyle w:val="tablecontent"/>
                    <w:rPr>
                      <w:rFonts w:cs="Times New Roman"/>
                      <w:szCs w:val="21"/>
                    </w:rPr>
                  </w:pPr>
                  <w:r w:rsidRPr="00AD7CEB">
                    <w:rPr>
                      <w:rFonts w:cs="Times New Roman"/>
                      <w:szCs w:val="21"/>
                    </w:rPr>
                    <w:t>地埋集电线路</w:t>
                  </w:r>
                </w:p>
              </w:tc>
              <w:tc>
                <w:tcPr>
                  <w:tcW w:w="1101" w:type="dxa"/>
                  <w:tcBorders>
                    <w:top w:val="single" w:sz="4" w:space="0" w:color="000000"/>
                    <w:left w:val="single" w:sz="4" w:space="0" w:color="auto"/>
                    <w:right w:val="single" w:sz="4" w:space="0" w:color="000000"/>
                  </w:tcBorders>
                  <w:vAlign w:val="center"/>
                </w:tcPr>
                <w:p w14:paraId="38FE3BB9" w14:textId="77777777" w:rsidR="00916A5F" w:rsidRPr="00AD7CEB" w:rsidRDefault="00000000">
                  <w:pPr>
                    <w:pStyle w:val="tablecontent"/>
                    <w:rPr>
                      <w:rFonts w:cs="Times New Roman"/>
                      <w:szCs w:val="21"/>
                    </w:rPr>
                  </w:pPr>
                  <w:r w:rsidRPr="00AD7CEB">
                    <w:rPr>
                      <w:rFonts w:cs="Times New Roman"/>
                      <w:szCs w:val="21"/>
                    </w:rPr>
                    <w:t>表土剥离</w:t>
                  </w:r>
                </w:p>
              </w:tc>
              <w:tc>
                <w:tcPr>
                  <w:tcW w:w="1109" w:type="dxa"/>
                  <w:tcBorders>
                    <w:top w:val="single" w:sz="4" w:space="0" w:color="000000"/>
                    <w:left w:val="single" w:sz="4" w:space="0" w:color="auto"/>
                    <w:right w:val="single" w:sz="4" w:space="0" w:color="000000"/>
                  </w:tcBorders>
                  <w:vAlign w:val="center"/>
                </w:tcPr>
                <w:p w14:paraId="0C4601D3" w14:textId="77777777" w:rsidR="00916A5F" w:rsidRPr="00AD7CEB" w:rsidRDefault="00000000">
                  <w:pPr>
                    <w:pStyle w:val="tablecontent"/>
                    <w:rPr>
                      <w:rFonts w:cs="Times New Roman"/>
                      <w:szCs w:val="21"/>
                    </w:rPr>
                  </w:pPr>
                  <w:r w:rsidRPr="00AD7CEB">
                    <w:rPr>
                      <w:rFonts w:cs="Times New Roman"/>
                      <w:szCs w:val="21"/>
                    </w:rPr>
                    <w:t>15030</w:t>
                  </w:r>
                </w:p>
              </w:tc>
              <w:tc>
                <w:tcPr>
                  <w:tcW w:w="1112" w:type="dxa"/>
                  <w:tcBorders>
                    <w:top w:val="single" w:sz="4" w:space="0" w:color="000000"/>
                    <w:left w:val="single" w:sz="4" w:space="0" w:color="000000"/>
                    <w:right w:val="single" w:sz="4" w:space="0" w:color="000000"/>
                  </w:tcBorders>
                  <w:vAlign w:val="center"/>
                </w:tcPr>
                <w:p w14:paraId="74C0B86B" w14:textId="77777777" w:rsidR="00916A5F" w:rsidRPr="00AD7CEB" w:rsidRDefault="00000000">
                  <w:pPr>
                    <w:pStyle w:val="tablecontent"/>
                    <w:rPr>
                      <w:rFonts w:cs="Times New Roman"/>
                      <w:szCs w:val="21"/>
                    </w:rPr>
                  </w:pPr>
                  <w:r w:rsidRPr="00AD7CEB">
                    <w:rPr>
                      <w:rFonts w:cs="Times New Roman"/>
                      <w:szCs w:val="21"/>
                    </w:rPr>
                    <w:t>7515</w:t>
                  </w:r>
                </w:p>
              </w:tc>
              <w:tc>
                <w:tcPr>
                  <w:tcW w:w="1134" w:type="dxa"/>
                  <w:tcBorders>
                    <w:top w:val="single" w:sz="4" w:space="0" w:color="000000"/>
                    <w:left w:val="single" w:sz="4" w:space="0" w:color="000000"/>
                    <w:right w:val="single" w:sz="4" w:space="0" w:color="000000"/>
                  </w:tcBorders>
                  <w:vAlign w:val="center"/>
                </w:tcPr>
                <w:p w14:paraId="206FC6A0" w14:textId="77777777" w:rsidR="00916A5F" w:rsidRPr="00AD7CEB" w:rsidRDefault="00000000">
                  <w:pPr>
                    <w:pStyle w:val="tablecontent"/>
                    <w:rPr>
                      <w:rFonts w:cs="Times New Roman"/>
                      <w:szCs w:val="21"/>
                    </w:rPr>
                  </w:pPr>
                  <w:r w:rsidRPr="00AD7CEB">
                    <w:rPr>
                      <w:rFonts w:cs="Times New Roman"/>
                      <w:szCs w:val="21"/>
                    </w:rPr>
                    <w:t>7515</w:t>
                  </w:r>
                </w:p>
              </w:tc>
              <w:tc>
                <w:tcPr>
                  <w:tcW w:w="2569" w:type="dxa"/>
                  <w:tcBorders>
                    <w:top w:val="single" w:sz="4" w:space="0" w:color="000000"/>
                    <w:left w:val="single" w:sz="4" w:space="0" w:color="000000"/>
                    <w:bottom w:val="single" w:sz="4" w:space="0" w:color="000000"/>
                    <w:right w:val="single" w:sz="4" w:space="0" w:color="000000"/>
                  </w:tcBorders>
                  <w:vAlign w:val="center"/>
                </w:tcPr>
                <w:p w14:paraId="7B23B55F" w14:textId="77777777" w:rsidR="00916A5F" w:rsidRPr="00AD7CEB" w:rsidRDefault="00000000">
                  <w:pPr>
                    <w:pStyle w:val="tablecontent"/>
                    <w:rPr>
                      <w:rFonts w:cs="Times New Roman"/>
                      <w:szCs w:val="21"/>
                    </w:rPr>
                  </w:pPr>
                  <w:r w:rsidRPr="00AD7CEB">
                    <w:rPr>
                      <w:rFonts w:cs="Times New Roman"/>
                      <w:szCs w:val="21"/>
                    </w:rPr>
                    <w:t>植被恢复</w:t>
                  </w:r>
                </w:p>
              </w:tc>
            </w:tr>
            <w:tr w:rsidR="00916A5F" w:rsidRPr="00AD7CEB" w14:paraId="4DD49521" w14:textId="77777777">
              <w:trPr>
                <w:trHeight w:val="357"/>
                <w:jc w:val="center"/>
              </w:trPr>
              <w:tc>
                <w:tcPr>
                  <w:tcW w:w="825" w:type="dxa"/>
                  <w:vMerge/>
                  <w:tcBorders>
                    <w:left w:val="single" w:sz="4" w:space="0" w:color="auto"/>
                    <w:bottom w:val="single" w:sz="4" w:space="0" w:color="auto"/>
                    <w:right w:val="single" w:sz="4" w:space="0" w:color="auto"/>
                  </w:tcBorders>
                  <w:vAlign w:val="center"/>
                </w:tcPr>
                <w:p w14:paraId="172EB554" w14:textId="77777777" w:rsidR="00916A5F" w:rsidRPr="00AD7CEB" w:rsidRDefault="00916A5F">
                  <w:pPr>
                    <w:pStyle w:val="tablecontent"/>
                    <w:rPr>
                      <w:rFonts w:cs="Times New Roman"/>
                      <w:szCs w:val="21"/>
                    </w:rPr>
                  </w:pPr>
                </w:p>
              </w:tc>
              <w:tc>
                <w:tcPr>
                  <w:tcW w:w="1101" w:type="dxa"/>
                  <w:tcBorders>
                    <w:top w:val="single" w:sz="4" w:space="0" w:color="000000"/>
                    <w:left w:val="single" w:sz="4" w:space="0" w:color="auto"/>
                    <w:right w:val="single" w:sz="4" w:space="0" w:color="000000"/>
                  </w:tcBorders>
                  <w:vAlign w:val="center"/>
                </w:tcPr>
                <w:p w14:paraId="75EF1B19" w14:textId="77777777" w:rsidR="00916A5F" w:rsidRPr="00AD7CEB" w:rsidRDefault="00000000">
                  <w:pPr>
                    <w:pStyle w:val="tablecontent"/>
                    <w:rPr>
                      <w:rFonts w:cs="Times New Roman"/>
                      <w:szCs w:val="21"/>
                    </w:rPr>
                  </w:pPr>
                  <w:r w:rsidRPr="00AD7CEB">
                    <w:rPr>
                      <w:rFonts w:cs="Times New Roman"/>
                      <w:szCs w:val="21"/>
                    </w:rPr>
                    <w:t>基础开挖</w:t>
                  </w:r>
                </w:p>
              </w:tc>
              <w:tc>
                <w:tcPr>
                  <w:tcW w:w="1109" w:type="dxa"/>
                  <w:tcBorders>
                    <w:top w:val="single" w:sz="4" w:space="0" w:color="000000"/>
                    <w:left w:val="single" w:sz="4" w:space="0" w:color="auto"/>
                    <w:right w:val="single" w:sz="4" w:space="0" w:color="000000"/>
                  </w:tcBorders>
                  <w:vAlign w:val="center"/>
                </w:tcPr>
                <w:p w14:paraId="70EF8823" w14:textId="77777777" w:rsidR="00916A5F" w:rsidRPr="00AD7CEB" w:rsidRDefault="00000000">
                  <w:pPr>
                    <w:pStyle w:val="tablecontent"/>
                    <w:rPr>
                      <w:rFonts w:cs="Times New Roman"/>
                      <w:szCs w:val="21"/>
                    </w:rPr>
                  </w:pPr>
                  <w:r w:rsidRPr="00AD7CEB">
                    <w:rPr>
                      <w:rFonts w:cs="Times New Roman"/>
                      <w:szCs w:val="21"/>
                    </w:rPr>
                    <w:t>90180</w:t>
                  </w:r>
                </w:p>
              </w:tc>
              <w:tc>
                <w:tcPr>
                  <w:tcW w:w="1112" w:type="dxa"/>
                  <w:tcBorders>
                    <w:top w:val="single" w:sz="4" w:space="0" w:color="000000"/>
                    <w:left w:val="single" w:sz="4" w:space="0" w:color="000000"/>
                    <w:right w:val="single" w:sz="4" w:space="0" w:color="000000"/>
                  </w:tcBorders>
                  <w:vAlign w:val="center"/>
                </w:tcPr>
                <w:p w14:paraId="3046A2DF" w14:textId="77777777" w:rsidR="00916A5F" w:rsidRPr="00AD7CEB" w:rsidRDefault="00000000">
                  <w:pPr>
                    <w:pStyle w:val="tablecontent"/>
                    <w:rPr>
                      <w:rFonts w:cs="Times New Roman"/>
                      <w:szCs w:val="21"/>
                    </w:rPr>
                  </w:pPr>
                  <w:r w:rsidRPr="00AD7CEB">
                    <w:rPr>
                      <w:rFonts w:cs="Times New Roman"/>
                      <w:szCs w:val="21"/>
                    </w:rPr>
                    <w:t>45090</w:t>
                  </w:r>
                </w:p>
              </w:tc>
              <w:tc>
                <w:tcPr>
                  <w:tcW w:w="1134" w:type="dxa"/>
                  <w:tcBorders>
                    <w:top w:val="single" w:sz="4" w:space="0" w:color="000000"/>
                    <w:left w:val="single" w:sz="4" w:space="0" w:color="000000"/>
                    <w:right w:val="single" w:sz="4" w:space="0" w:color="000000"/>
                  </w:tcBorders>
                  <w:vAlign w:val="center"/>
                </w:tcPr>
                <w:p w14:paraId="20E31E1B" w14:textId="77777777" w:rsidR="00916A5F" w:rsidRPr="00AD7CEB" w:rsidRDefault="00000000">
                  <w:pPr>
                    <w:pStyle w:val="tablecontent"/>
                    <w:rPr>
                      <w:rFonts w:cs="Times New Roman"/>
                      <w:szCs w:val="21"/>
                    </w:rPr>
                  </w:pPr>
                  <w:r w:rsidRPr="00AD7CEB">
                    <w:rPr>
                      <w:rFonts w:cs="Times New Roman"/>
                      <w:szCs w:val="21"/>
                    </w:rPr>
                    <w:t>45090</w:t>
                  </w:r>
                </w:p>
              </w:tc>
              <w:tc>
                <w:tcPr>
                  <w:tcW w:w="2569" w:type="dxa"/>
                  <w:tcBorders>
                    <w:top w:val="single" w:sz="4" w:space="0" w:color="000000"/>
                    <w:left w:val="single" w:sz="4" w:space="0" w:color="000000"/>
                    <w:bottom w:val="single" w:sz="4" w:space="0" w:color="000000"/>
                    <w:right w:val="single" w:sz="4" w:space="0" w:color="000000"/>
                  </w:tcBorders>
                  <w:vAlign w:val="center"/>
                </w:tcPr>
                <w:p w14:paraId="4406A429" w14:textId="77777777" w:rsidR="00916A5F" w:rsidRPr="00AD7CEB" w:rsidRDefault="00000000">
                  <w:pPr>
                    <w:pStyle w:val="tablecontent"/>
                    <w:rPr>
                      <w:rFonts w:cs="Times New Roman"/>
                      <w:szCs w:val="21"/>
                    </w:rPr>
                  </w:pPr>
                  <w:r w:rsidRPr="00AD7CEB">
                    <w:rPr>
                      <w:rFonts w:cs="Times New Roman"/>
                      <w:szCs w:val="21"/>
                    </w:rPr>
                    <w:t>0</w:t>
                  </w:r>
                </w:p>
              </w:tc>
            </w:tr>
            <w:tr w:rsidR="00916A5F" w:rsidRPr="00AD7CEB" w14:paraId="2DE9B7C5" w14:textId="77777777">
              <w:trPr>
                <w:trHeight w:val="90"/>
                <w:jc w:val="center"/>
              </w:trPr>
              <w:tc>
                <w:tcPr>
                  <w:tcW w:w="825" w:type="dxa"/>
                  <w:vMerge w:val="restart"/>
                  <w:tcBorders>
                    <w:top w:val="single" w:sz="4" w:space="0" w:color="auto"/>
                    <w:left w:val="single" w:sz="4" w:space="0" w:color="auto"/>
                    <w:bottom w:val="single" w:sz="4" w:space="0" w:color="auto"/>
                    <w:right w:val="single" w:sz="4" w:space="0" w:color="auto"/>
                  </w:tcBorders>
                  <w:vAlign w:val="center"/>
                </w:tcPr>
                <w:p w14:paraId="57EE68E9" w14:textId="77777777" w:rsidR="00916A5F" w:rsidRPr="00AD7CEB" w:rsidRDefault="00000000">
                  <w:pPr>
                    <w:pStyle w:val="tablecontent"/>
                    <w:rPr>
                      <w:rFonts w:cs="Times New Roman"/>
                      <w:szCs w:val="21"/>
                    </w:rPr>
                  </w:pPr>
                  <w:r w:rsidRPr="00AD7CEB">
                    <w:rPr>
                      <w:rFonts w:cs="Times New Roman"/>
                      <w:szCs w:val="21"/>
                    </w:rPr>
                    <w:t>检修道路</w:t>
                  </w:r>
                </w:p>
              </w:tc>
              <w:tc>
                <w:tcPr>
                  <w:tcW w:w="1101" w:type="dxa"/>
                  <w:tcBorders>
                    <w:top w:val="single" w:sz="4" w:space="0" w:color="000000"/>
                    <w:left w:val="single" w:sz="4" w:space="0" w:color="auto"/>
                    <w:right w:val="single" w:sz="4" w:space="0" w:color="000000"/>
                  </w:tcBorders>
                  <w:vAlign w:val="center"/>
                </w:tcPr>
                <w:p w14:paraId="703B9D7D" w14:textId="77777777" w:rsidR="00916A5F" w:rsidRPr="00AD7CEB" w:rsidRDefault="00000000">
                  <w:pPr>
                    <w:pStyle w:val="tablecontent"/>
                    <w:rPr>
                      <w:rFonts w:cs="Times New Roman"/>
                      <w:szCs w:val="21"/>
                    </w:rPr>
                  </w:pPr>
                  <w:r w:rsidRPr="00AD7CEB">
                    <w:rPr>
                      <w:rFonts w:cs="Times New Roman"/>
                      <w:szCs w:val="21"/>
                    </w:rPr>
                    <w:t>表土剥离</w:t>
                  </w:r>
                </w:p>
              </w:tc>
              <w:tc>
                <w:tcPr>
                  <w:tcW w:w="1109" w:type="dxa"/>
                  <w:tcBorders>
                    <w:top w:val="single" w:sz="4" w:space="0" w:color="000000"/>
                    <w:left w:val="single" w:sz="4" w:space="0" w:color="auto"/>
                    <w:right w:val="single" w:sz="4" w:space="0" w:color="000000"/>
                  </w:tcBorders>
                  <w:vAlign w:val="center"/>
                </w:tcPr>
                <w:p w14:paraId="3A15C55D" w14:textId="77777777" w:rsidR="00916A5F" w:rsidRPr="00AD7CEB" w:rsidRDefault="00000000">
                  <w:pPr>
                    <w:pStyle w:val="tablecontent"/>
                    <w:rPr>
                      <w:rFonts w:cs="Times New Roman"/>
                      <w:szCs w:val="21"/>
                    </w:rPr>
                  </w:pPr>
                  <w:r w:rsidRPr="00AD7CEB">
                    <w:rPr>
                      <w:rFonts w:cs="Times New Roman"/>
                      <w:szCs w:val="21"/>
                    </w:rPr>
                    <w:t>1454</w:t>
                  </w:r>
                </w:p>
              </w:tc>
              <w:tc>
                <w:tcPr>
                  <w:tcW w:w="1112" w:type="dxa"/>
                  <w:tcBorders>
                    <w:top w:val="single" w:sz="4" w:space="0" w:color="000000"/>
                    <w:left w:val="single" w:sz="4" w:space="0" w:color="000000"/>
                    <w:right w:val="single" w:sz="4" w:space="0" w:color="000000"/>
                  </w:tcBorders>
                  <w:vAlign w:val="center"/>
                </w:tcPr>
                <w:p w14:paraId="70414B7C" w14:textId="77777777" w:rsidR="00916A5F" w:rsidRPr="00AD7CEB" w:rsidRDefault="00000000">
                  <w:pPr>
                    <w:pStyle w:val="tablecontent"/>
                    <w:rPr>
                      <w:rFonts w:cs="Times New Roman"/>
                      <w:szCs w:val="21"/>
                    </w:rPr>
                  </w:pPr>
                  <w:r w:rsidRPr="00AD7CEB">
                    <w:rPr>
                      <w:rFonts w:cs="Times New Roman"/>
                      <w:szCs w:val="21"/>
                    </w:rPr>
                    <w:t>727</w:t>
                  </w:r>
                </w:p>
              </w:tc>
              <w:tc>
                <w:tcPr>
                  <w:tcW w:w="1134" w:type="dxa"/>
                  <w:tcBorders>
                    <w:top w:val="single" w:sz="4" w:space="0" w:color="000000"/>
                    <w:left w:val="single" w:sz="4" w:space="0" w:color="000000"/>
                    <w:right w:val="single" w:sz="4" w:space="0" w:color="000000"/>
                  </w:tcBorders>
                  <w:vAlign w:val="center"/>
                </w:tcPr>
                <w:p w14:paraId="13F9D7EC" w14:textId="77777777" w:rsidR="00916A5F" w:rsidRPr="00AD7CEB" w:rsidRDefault="00000000">
                  <w:pPr>
                    <w:pStyle w:val="tablecontent"/>
                    <w:rPr>
                      <w:rFonts w:cs="Times New Roman"/>
                      <w:szCs w:val="21"/>
                    </w:rPr>
                  </w:pPr>
                  <w:r w:rsidRPr="00AD7CEB">
                    <w:rPr>
                      <w:rFonts w:cs="Times New Roman"/>
                      <w:szCs w:val="21"/>
                    </w:rPr>
                    <w:t>727</w:t>
                  </w:r>
                </w:p>
              </w:tc>
              <w:tc>
                <w:tcPr>
                  <w:tcW w:w="2569" w:type="dxa"/>
                  <w:tcBorders>
                    <w:top w:val="single" w:sz="4" w:space="0" w:color="000000"/>
                    <w:left w:val="single" w:sz="4" w:space="0" w:color="000000"/>
                    <w:bottom w:val="single" w:sz="4" w:space="0" w:color="000000"/>
                    <w:right w:val="single" w:sz="4" w:space="0" w:color="000000"/>
                  </w:tcBorders>
                  <w:vAlign w:val="center"/>
                </w:tcPr>
                <w:p w14:paraId="72DD4695" w14:textId="77777777" w:rsidR="00916A5F" w:rsidRPr="00AD7CEB" w:rsidRDefault="00000000">
                  <w:pPr>
                    <w:pStyle w:val="tablecontent"/>
                    <w:rPr>
                      <w:rFonts w:cs="Times New Roman"/>
                      <w:szCs w:val="21"/>
                    </w:rPr>
                  </w:pPr>
                  <w:r w:rsidRPr="00AD7CEB">
                    <w:rPr>
                      <w:rFonts w:cs="Times New Roman"/>
                      <w:szCs w:val="21"/>
                    </w:rPr>
                    <w:t>检修道路两侧植被恢复</w:t>
                  </w:r>
                </w:p>
              </w:tc>
            </w:tr>
            <w:tr w:rsidR="00916A5F" w:rsidRPr="00AD7CEB" w14:paraId="0AD03F4A" w14:textId="77777777">
              <w:trPr>
                <w:trHeight w:val="90"/>
                <w:jc w:val="center"/>
              </w:trPr>
              <w:tc>
                <w:tcPr>
                  <w:tcW w:w="825" w:type="dxa"/>
                  <w:vMerge/>
                  <w:tcBorders>
                    <w:top w:val="single" w:sz="4" w:space="0" w:color="auto"/>
                    <w:left w:val="single" w:sz="4" w:space="0" w:color="auto"/>
                    <w:bottom w:val="single" w:sz="4" w:space="0" w:color="auto"/>
                    <w:right w:val="single" w:sz="4" w:space="0" w:color="auto"/>
                  </w:tcBorders>
                  <w:vAlign w:val="center"/>
                </w:tcPr>
                <w:p w14:paraId="1C5F0962" w14:textId="77777777" w:rsidR="00916A5F" w:rsidRPr="00AD7CEB" w:rsidRDefault="00916A5F">
                  <w:pPr>
                    <w:pStyle w:val="tablecontent"/>
                    <w:rPr>
                      <w:rFonts w:cs="Times New Roman"/>
                      <w:szCs w:val="21"/>
                    </w:rPr>
                  </w:pPr>
                </w:p>
              </w:tc>
              <w:tc>
                <w:tcPr>
                  <w:tcW w:w="1101" w:type="dxa"/>
                  <w:tcBorders>
                    <w:top w:val="single" w:sz="4" w:space="0" w:color="000000"/>
                    <w:left w:val="single" w:sz="4" w:space="0" w:color="auto"/>
                    <w:right w:val="single" w:sz="4" w:space="0" w:color="000000"/>
                  </w:tcBorders>
                  <w:vAlign w:val="center"/>
                </w:tcPr>
                <w:p w14:paraId="04F7AEAD" w14:textId="77777777" w:rsidR="00916A5F" w:rsidRPr="00AD7CEB" w:rsidRDefault="00000000">
                  <w:pPr>
                    <w:pStyle w:val="tablecontent"/>
                    <w:rPr>
                      <w:rFonts w:cs="Times New Roman"/>
                      <w:szCs w:val="21"/>
                    </w:rPr>
                  </w:pPr>
                  <w:r w:rsidRPr="00AD7CEB">
                    <w:rPr>
                      <w:rFonts w:cs="Times New Roman"/>
                      <w:szCs w:val="21"/>
                    </w:rPr>
                    <w:t>道路平整</w:t>
                  </w:r>
                </w:p>
              </w:tc>
              <w:tc>
                <w:tcPr>
                  <w:tcW w:w="1109" w:type="dxa"/>
                  <w:tcBorders>
                    <w:top w:val="single" w:sz="4" w:space="0" w:color="000000"/>
                    <w:left w:val="single" w:sz="4" w:space="0" w:color="auto"/>
                    <w:right w:val="single" w:sz="4" w:space="0" w:color="000000"/>
                  </w:tcBorders>
                  <w:vAlign w:val="center"/>
                </w:tcPr>
                <w:p w14:paraId="2CF4CD8F" w14:textId="77777777" w:rsidR="00916A5F" w:rsidRPr="00AD7CEB" w:rsidRDefault="00000000">
                  <w:pPr>
                    <w:pStyle w:val="tablecontent"/>
                    <w:rPr>
                      <w:rFonts w:cs="Times New Roman"/>
                      <w:szCs w:val="21"/>
                    </w:rPr>
                  </w:pPr>
                  <w:r w:rsidRPr="00AD7CEB">
                    <w:rPr>
                      <w:rFonts w:cs="Times New Roman"/>
                      <w:szCs w:val="21"/>
                    </w:rPr>
                    <w:t>3013</w:t>
                  </w:r>
                </w:p>
              </w:tc>
              <w:tc>
                <w:tcPr>
                  <w:tcW w:w="1112" w:type="dxa"/>
                  <w:tcBorders>
                    <w:top w:val="single" w:sz="4" w:space="0" w:color="000000"/>
                    <w:left w:val="single" w:sz="4" w:space="0" w:color="000000"/>
                    <w:right w:val="single" w:sz="4" w:space="0" w:color="000000"/>
                  </w:tcBorders>
                  <w:vAlign w:val="center"/>
                </w:tcPr>
                <w:p w14:paraId="467EAEF5" w14:textId="77777777" w:rsidR="00916A5F" w:rsidRPr="00AD7CEB" w:rsidRDefault="00000000">
                  <w:pPr>
                    <w:pStyle w:val="tablecontent"/>
                    <w:rPr>
                      <w:rFonts w:cs="Times New Roman"/>
                      <w:szCs w:val="21"/>
                    </w:rPr>
                  </w:pPr>
                  <w:r w:rsidRPr="00AD7CEB">
                    <w:rPr>
                      <w:rFonts w:cs="Times New Roman"/>
                      <w:szCs w:val="21"/>
                    </w:rPr>
                    <w:t>1500</w:t>
                  </w:r>
                </w:p>
              </w:tc>
              <w:tc>
                <w:tcPr>
                  <w:tcW w:w="1134" w:type="dxa"/>
                  <w:tcBorders>
                    <w:top w:val="single" w:sz="4" w:space="0" w:color="000000"/>
                    <w:left w:val="single" w:sz="4" w:space="0" w:color="000000"/>
                    <w:right w:val="single" w:sz="4" w:space="0" w:color="000000"/>
                  </w:tcBorders>
                  <w:vAlign w:val="center"/>
                </w:tcPr>
                <w:p w14:paraId="050AB5D7" w14:textId="77777777" w:rsidR="00916A5F" w:rsidRPr="00AD7CEB" w:rsidRDefault="00000000">
                  <w:pPr>
                    <w:pStyle w:val="tablecontent"/>
                    <w:rPr>
                      <w:rFonts w:cs="Times New Roman"/>
                      <w:szCs w:val="21"/>
                    </w:rPr>
                  </w:pPr>
                  <w:r w:rsidRPr="00AD7CEB">
                    <w:rPr>
                      <w:rFonts w:cs="Times New Roman"/>
                      <w:szCs w:val="21"/>
                    </w:rPr>
                    <w:t>1513</w:t>
                  </w:r>
                </w:p>
              </w:tc>
              <w:tc>
                <w:tcPr>
                  <w:tcW w:w="2569" w:type="dxa"/>
                  <w:tcBorders>
                    <w:top w:val="single" w:sz="4" w:space="0" w:color="000000"/>
                    <w:left w:val="single" w:sz="4" w:space="0" w:color="000000"/>
                    <w:bottom w:val="single" w:sz="4" w:space="0" w:color="000000"/>
                    <w:right w:val="single" w:sz="4" w:space="0" w:color="000000"/>
                  </w:tcBorders>
                  <w:vAlign w:val="center"/>
                </w:tcPr>
                <w:p w14:paraId="06EE9B80" w14:textId="77777777" w:rsidR="00916A5F" w:rsidRPr="00AD7CEB" w:rsidRDefault="00000000">
                  <w:pPr>
                    <w:pStyle w:val="tablecontent"/>
                    <w:rPr>
                      <w:rFonts w:cs="Times New Roman"/>
                      <w:szCs w:val="21"/>
                    </w:rPr>
                  </w:pPr>
                  <w:r w:rsidRPr="00AD7CEB">
                    <w:rPr>
                      <w:rFonts w:cs="Times New Roman"/>
                      <w:szCs w:val="21"/>
                    </w:rPr>
                    <w:t>0</w:t>
                  </w:r>
                </w:p>
              </w:tc>
            </w:tr>
            <w:tr w:rsidR="00916A5F" w:rsidRPr="00AD7CEB" w14:paraId="6E9047A3" w14:textId="77777777">
              <w:trPr>
                <w:trHeight w:val="90"/>
                <w:jc w:val="center"/>
              </w:trPr>
              <w:tc>
                <w:tcPr>
                  <w:tcW w:w="825" w:type="dxa"/>
                  <w:vMerge w:val="restart"/>
                  <w:tcBorders>
                    <w:top w:val="single" w:sz="4" w:space="0" w:color="auto"/>
                    <w:left w:val="single" w:sz="4" w:space="0" w:color="auto"/>
                    <w:right w:val="single" w:sz="4" w:space="0" w:color="auto"/>
                  </w:tcBorders>
                  <w:vAlign w:val="center"/>
                </w:tcPr>
                <w:p w14:paraId="439CBD94" w14:textId="77777777" w:rsidR="00916A5F" w:rsidRPr="00AD7CEB" w:rsidRDefault="00000000">
                  <w:pPr>
                    <w:pStyle w:val="tablecontent"/>
                    <w:rPr>
                      <w:rFonts w:cs="Times New Roman"/>
                      <w:szCs w:val="21"/>
                    </w:rPr>
                  </w:pPr>
                  <w:r w:rsidRPr="00AD7CEB">
                    <w:rPr>
                      <w:rFonts w:cs="Times New Roman"/>
                      <w:szCs w:val="21"/>
                    </w:rPr>
                    <w:t>施工道路</w:t>
                  </w:r>
                </w:p>
              </w:tc>
              <w:tc>
                <w:tcPr>
                  <w:tcW w:w="1101" w:type="dxa"/>
                  <w:tcBorders>
                    <w:top w:val="single" w:sz="4" w:space="0" w:color="000000"/>
                    <w:left w:val="single" w:sz="4" w:space="0" w:color="auto"/>
                    <w:right w:val="single" w:sz="4" w:space="0" w:color="000000"/>
                  </w:tcBorders>
                  <w:vAlign w:val="center"/>
                </w:tcPr>
                <w:p w14:paraId="6F21A31D" w14:textId="77777777" w:rsidR="00916A5F" w:rsidRPr="00AD7CEB" w:rsidRDefault="00000000">
                  <w:pPr>
                    <w:pStyle w:val="tablecontent"/>
                    <w:rPr>
                      <w:rFonts w:cs="Times New Roman"/>
                      <w:szCs w:val="21"/>
                    </w:rPr>
                  </w:pPr>
                  <w:r w:rsidRPr="00AD7CEB">
                    <w:rPr>
                      <w:rFonts w:cs="Times New Roman"/>
                      <w:szCs w:val="21"/>
                    </w:rPr>
                    <w:t>表土剥离</w:t>
                  </w:r>
                </w:p>
              </w:tc>
              <w:tc>
                <w:tcPr>
                  <w:tcW w:w="1109" w:type="dxa"/>
                  <w:tcBorders>
                    <w:top w:val="single" w:sz="4" w:space="0" w:color="000000"/>
                    <w:left w:val="single" w:sz="4" w:space="0" w:color="auto"/>
                    <w:right w:val="single" w:sz="4" w:space="0" w:color="000000"/>
                  </w:tcBorders>
                  <w:vAlign w:val="center"/>
                </w:tcPr>
                <w:p w14:paraId="787B9342" w14:textId="77777777" w:rsidR="00916A5F" w:rsidRPr="00AD7CEB" w:rsidRDefault="00000000">
                  <w:pPr>
                    <w:pStyle w:val="tablecontent"/>
                    <w:rPr>
                      <w:rFonts w:cs="Times New Roman"/>
                      <w:szCs w:val="21"/>
                    </w:rPr>
                  </w:pPr>
                  <w:r w:rsidRPr="00AD7CEB">
                    <w:rPr>
                      <w:rFonts w:cs="Times New Roman"/>
                      <w:szCs w:val="21"/>
                    </w:rPr>
                    <w:t>2304</w:t>
                  </w:r>
                </w:p>
              </w:tc>
              <w:tc>
                <w:tcPr>
                  <w:tcW w:w="1112" w:type="dxa"/>
                  <w:tcBorders>
                    <w:top w:val="single" w:sz="4" w:space="0" w:color="000000"/>
                    <w:left w:val="single" w:sz="4" w:space="0" w:color="000000"/>
                    <w:right w:val="single" w:sz="4" w:space="0" w:color="000000"/>
                  </w:tcBorders>
                  <w:vAlign w:val="center"/>
                </w:tcPr>
                <w:p w14:paraId="37CD3168" w14:textId="77777777" w:rsidR="00916A5F" w:rsidRPr="00AD7CEB" w:rsidRDefault="00000000">
                  <w:pPr>
                    <w:pStyle w:val="tablecontent"/>
                    <w:rPr>
                      <w:rFonts w:cs="Times New Roman"/>
                      <w:szCs w:val="21"/>
                    </w:rPr>
                  </w:pPr>
                  <w:r w:rsidRPr="00AD7CEB">
                    <w:rPr>
                      <w:rFonts w:cs="Times New Roman"/>
                      <w:szCs w:val="21"/>
                    </w:rPr>
                    <w:t>1152</w:t>
                  </w:r>
                </w:p>
              </w:tc>
              <w:tc>
                <w:tcPr>
                  <w:tcW w:w="1134" w:type="dxa"/>
                  <w:tcBorders>
                    <w:top w:val="single" w:sz="4" w:space="0" w:color="000000"/>
                    <w:left w:val="single" w:sz="4" w:space="0" w:color="000000"/>
                    <w:right w:val="single" w:sz="4" w:space="0" w:color="000000"/>
                  </w:tcBorders>
                  <w:vAlign w:val="center"/>
                </w:tcPr>
                <w:p w14:paraId="55ED21F2" w14:textId="77777777" w:rsidR="00916A5F" w:rsidRPr="00AD7CEB" w:rsidRDefault="00000000">
                  <w:pPr>
                    <w:pStyle w:val="tablecontent"/>
                    <w:rPr>
                      <w:rFonts w:cs="Times New Roman"/>
                      <w:szCs w:val="21"/>
                    </w:rPr>
                  </w:pPr>
                  <w:r w:rsidRPr="00AD7CEB">
                    <w:rPr>
                      <w:rFonts w:cs="Times New Roman"/>
                      <w:szCs w:val="21"/>
                    </w:rPr>
                    <w:t>1152</w:t>
                  </w:r>
                </w:p>
              </w:tc>
              <w:tc>
                <w:tcPr>
                  <w:tcW w:w="2569" w:type="dxa"/>
                  <w:tcBorders>
                    <w:top w:val="single" w:sz="4" w:space="0" w:color="000000"/>
                    <w:left w:val="single" w:sz="4" w:space="0" w:color="000000"/>
                    <w:bottom w:val="single" w:sz="4" w:space="0" w:color="000000"/>
                    <w:right w:val="single" w:sz="4" w:space="0" w:color="000000"/>
                  </w:tcBorders>
                  <w:vAlign w:val="center"/>
                </w:tcPr>
                <w:p w14:paraId="053C1F7A" w14:textId="77777777" w:rsidR="00916A5F" w:rsidRPr="00AD7CEB" w:rsidRDefault="00000000">
                  <w:pPr>
                    <w:pStyle w:val="tablecontent"/>
                    <w:rPr>
                      <w:rFonts w:cs="Times New Roman"/>
                      <w:szCs w:val="21"/>
                    </w:rPr>
                  </w:pPr>
                  <w:r w:rsidRPr="00AD7CEB">
                    <w:rPr>
                      <w:rFonts w:cs="Times New Roman"/>
                      <w:szCs w:val="21"/>
                    </w:rPr>
                    <w:t>植被恢复</w:t>
                  </w:r>
                </w:p>
              </w:tc>
            </w:tr>
            <w:tr w:rsidR="00916A5F" w:rsidRPr="00AD7CEB" w14:paraId="34612A24" w14:textId="77777777">
              <w:trPr>
                <w:trHeight w:val="90"/>
                <w:jc w:val="center"/>
              </w:trPr>
              <w:tc>
                <w:tcPr>
                  <w:tcW w:w="825" w:type="dxa"/>
                  <w:vMerge/>
                  <w:tcBorders>
                    <w:left w:val="single" w:sz="4" w:space="0" w:color="auto"/>
                    <w:right w:val="single" w:sz="4" w:space="0" w:color="auto"/>
                  </w:tcBorders>
                  <w:vAlign w:val="center"/>
                </w:tcPr>
                <w:p w14:paraId="7A3BBAEF" w14:textId="77777777" w:rsidR="00916A5F" w:rsidRPr="00AD7CEB" w:rsidRDefault="00916A5F">
                  <w:pPr>
                    <w:pStyle w:val="tablecontent"/>
                    <w:rPr>
                      <w:rFonts w:cs="Times New Roman"/>
                      <w:szCs w:val="21"/>
                    </w:rPr>
                  </w:pPr>
                </w:p>
              </w:tc>
              <w:tc>
                <w:tcPr>
                  <w:tcW w:w="1101" w:type="dxa"/>
                  <w:tcBorders>
                    <w:top w:val="single" w:sz="4" w:space="0" w:color="000000"/>
                    <w:left w:val="single" w:sz="4" w:space="0" w:color="auto"/>
                    <w:right w:val="single" w:sz="4" w:space="0" w:color="000000"/>
                  </w:tcBorders>
                  <w:vAlign w:val="center"/>
                </w:tcPr>
                <w:p w14:paraId="607F4FC5" w14:textId="77777777" w:rsidR="00916A5F" w:rsidRPr="00AD7CEB" w:rsidRDefault="00000000">
                  <w:pPr>
                    <w:pStyle w:val="tablecontent"/>
                    <w:rPr>
                      <w:rFonts w:cs="Times New Roman"/>
                      <w:szCs w:val="21"/>
                    </w:rPr>
                  </w:pPr>
                  <w:r w:rsidRPr="00AD7CEB">
                    <w:rPr>
                      <w:rFonts w:cs="Times New Roman"/>
                      <w:szCs w:val="21"/>
                    </w:rPr>
                    <w:t>道路平整</w:t>
                  </w:r>
                </w:p>
              </w:tc>
              <w:tc>
                <w:tcPr>
                  <w:tcW w:w="1109" w:type="dxa"/>
                  <w:tcBorders>
                    <w:top w:val="single" w:sz="4" w:space="0" w:color="000000"/>
                    <w:left w:val="single" w:sz="4" w:space="0" w:color="auto"/>
                    <w:right w:val="single" w:sz="4" w:space="0" w:color="000000"/>
                  </w:tcBorders>
                  <w:vAlign w:val="center"/>
                </w:tcPr>
                <w:p w14:paraId="0F24169B" w14:textId="77777777" w:rsidR="00916A5F" w:rsidRPr="00AD7CEB" w:rsidRDefault="00000000">
                  <w:pPr>
                    <w:pStyle w:val="tablecontent"/>
                    <w:rPr>
                      <w:rFonts w:cs="Times New Roman"/>
                      <w:szCs w:val="21"/>
                    </w:rPr>
                  </w:pPr>
                  <w:r w:rsidRPr="00AD7CEB">
                    <w:rPr>
                      <w:rFonts w:cs="Times New Roman"/>
                      <w:szCs w:val="21"/>
                    </w:rPr>
                    <w:t>3000</w:t>
                  </w:r>
                </w:p>
              </w:tc>
              <w:tc>
                <w:tcPr>
                  <w:tcW w:w="1112" w:type="dxa"/>
                  <w:tcBorders>
                    <w:top w:val="single" w:sz="4" w:space="0" w:color="000000"/>
                    <w:left w:val="single" w:sz="4" w:space="0" w:color="000000"/>
                    <w:right w:val="single" w:sz="4" w:space="0" w:color="000000"/>
                  </w:tcBorders>
                  <w:vAlign w:val="center"/>
                </w:tcPr>
                <w:p w14:paraId="7683EA35" w14:textId="77777777" w:rsidR="00916A5F" w:rsidRPr="00AD7CEB" w:rsidRDefault="00000000">
                  <w:pPr>
                    <w:pStyle w:val="tablecontent"/>
                    <w:rPr>
                      <w:rFonts w:cs="Times New Roman"/>
                      <w:szCs w:val="21"/>
                    </w:rPr>
                  </w:pPr>
                  <w:r w:rsidRPr="00AD7CEB">
                    <w:rPr>
                      <w:rFonts w:cs="Times New Roman"/>
                      <w:szCs w:val="21"/>
                    </w:rPr>
                    <w:t>1500</w:t>
                  </w:r>
                </w:p>
              </w:tc>
              <w:tc>
                <w:tcPr>
                  <w:tcW w:w="1134" w:type="dxa"/>
                  <w:tcBorders>
                    <w:top w:val="single" w:sz="4" w:space="0" w:color="000000"/>
                    <w:left w:val="single" w:sz="4" w:space="0" w:color="000000"/>
                    <w:right w:val="single" w:sz="4" w:space="0" w:color="000000"/>
                  </w:tcBorders>
                  <w:vAlign w:val="center"/>
                </w:tcPr>
                <w:p w14:paraId="3DBCF268" w14:textId="77777777" w:rsidR="00916A5F" w:rsidRPr="00AD7CEB" w:rsidRDefault="00000000">
                  <w:pPr>
                    <w:pStyle w:val="tablecontent"/>
                    <w:rPr>
                      <w:rFonts w:cs="Times New Roman"/>
                      <w:szCs w:val="21"/>
                    </w:rPr>
                  </w:pPr>
                  <w:r w:rsidRPr="00AD7CEB">
                    <w:rPr>
                      <w:rFonts w:cs="Times New Roman"/>
                      <w:szCs w:val="21"/>
                    </w:rPr>
                    <w:t>1500</w:t>
                  </w:r>
                </w:p>
              </w:tc>
              <w:tc>
                <w:tcPr>
                  <w:tcW w:w="2569" w:type="dxa"/>
                  <w:tcBorders>
                    <w:top w:val="single" w:sz="4" w:space="0" w:color="000000"/>
                    <w:left w:val="single" w:sz="4" w:space="0" w:color="000000"/>
                    <w:bottom w:val="single" w:sz="4" w:space="0" w:color="000000"/>
                    <w:right w:val="single" w:sz="4" w:space="0" w:color="000000"/>
                  </w:tcBorders>
                  <w:vAlign w:val="center"/>
                </w:tcPr>
                <w:p w14:paraId="14AC6310" w14:textId="77777777" w:rsidR="00916A5F" w:rsidRPr="00AD7CEB" w:rsidRDefault="00000000">
                  <w:pPr>
                    <w:pStyle w:val="tablecontent"/>
                    <w:rPr>
                      <w:rFonts w:cs="Times New Roman"/>
                      <w:szCs w:val="21"/>
                    </w:rPr>
                  </w:pPr>
                  <w:r w:rsidRPr="00AD7CEB">
                    <w:rPr>
                      <w:rFonts w:cs="Times New Roman"/>
                      <w:szCs w:val="21"/>
                    </w:rPr>
                    <w:t>0</w:t>
                  </w:r>
                </w:p>
              </w:tc>
            </w:tr>
            <w:tr w:rsidR="00916A5F" w:rsidRPr="00AD7CEB" w14:paraId="73F2B4D5" w14:textId="77777777">
              <w:trPr>
                <w:trHeight w:val="267"/>
                <w:jc w:val="center"/>
              </w:trPr>
              <w:tc>
                <w:tcPr>
                  <w:tcW w:w="1926" w:type="dxa"/>
                  <w:gridSpan w:val="2"/>
                  <w:tcBorders>
                    <w:top w:val="single" w:sz="4" w:space="0" w:color="auto"/>
                    <w:left w:val="single" w:sz="4" w:space="0" w:color="auto"/>
                    <w:bottom w:val="single" w:sz="4" w:space="0" w:color="auto"/>
                    <w:right w:val="single" w:sz="4" w:space="0" w:color="000000"/>
                  </w:tcBorders>
                  <w:vAlign w:val="center"/>
                </w:tcPr>
                <w:p w14:paraId="0E9A6BF1" w14:textId="77777777" w:rsidR="00916A5F" w:rsidRPr="00AD7CEB" w:rsidRDefault="00000000">
                  <w:pPr>
                    <w:pStyle w:val="tablecontent"/>
                    <w:rPr>
                      <w:rFonts w:cs="Times New Roman"/>
                      <w:szCs w:val="21"/>
                    </w:rPr>
                  </w:pPr>
                  <w:r w:rsidRPr="00AD7CEB">
                    <w:rPr>
                      <w:rFonts w:cs="Times New Roman"/>
                      <w:szCs w:val="21"/>
                    </w:rPr>
                    <w:t>合计</w:t>
                  </w:r>
                </w:p>
              </w:tc>
              <w:tc>
                <w:tcPr>
                  <w:tcW w:w="1109" w:type="dxa"/>
                  <w:tcBorders>
                    <w:top w:val="single" w:sz="4" w:space="0" w:color="auto"/>
                    <w:left w:val="single" w:sz="4" w:space="0" w:color="auto"/>
                    <w:bottom w:val="single" w:sz="4" w:space="0" w:color="auto"/>
                    <w:right w:val="single" w:sz="4" w:space="0" w:color="000000"/>
                  </w:tcBorders>
                  <w:vAlign w:val="center"/>
                </w:tcPr>
                <w:p w14:paraId="552BAD41" w14:textId="77777777" w:rsidR="00916A5F" w:rsidRPr="00AD7CEB" w:rsidRDefault="00000000">
                  <w:pPr>
                    <w:pStyle w:val="tablecontent"/>
                    <w:rPr>
                      <w:rFonts w:cs="Times New Roman"/>
                      <w:szCs w:val="21"/>
                    </w:rPr>
                  </w:pPr>
                  <w:r w:rsidRPr="00AD7CEB">
                    <w:rPr>
                      <w:rFonts w:cs="Times New Roman"/>
                      <w:szCs w:val="21"/>
                    </w:rPr>
                    <w:t>150971.42</w:t>
                  </w:r>
                </w:p>
              </w:tc>
              <w:tc>
                <w:tcPr>
                  <w:tcW w:w="1112" w:type="dxa"/>
                  <w:tcBorders>
                    <w:top w:val="single" w:sz="4" w:space="0" w:color="auto"/>
                    <w:left w:val="single" w:sz="4" w:space="0" w:color="000000"/>
                    <w:bottom w:val="single" w:sz="4" w:space="0" w:color="auto"/>
                    <w:right w:val="single" w:sz="4" w:space="0" w:color="000000"/>
                  </w:tcBorders>
                  <w:vAlign w:val="center"/>
                </w:tcPr>
                <w:p w14:paraId="07A27301" w14:textId="77777777" w:rsidR="00916A5F" w:rsidRPr="00AD7CEB" w:rsidRDefault="00000000">
                  <w:pPr>
                    <w:pStyle w:val="tablecontent"/>
                    <w:rPr>
                      <w:rFonts w:cs="Times New Roman"/>
                      <w:szCs w:val="21"/>
                    </w:rPr>
                  </w:pPr>
                  <w:r w:rsidRPr="00AD7CEB">
                    <w:rPr>
                      <w:rFonts w:cs="Times New Roman"/>
                      <w:szCs w:val="21"/>
                    </w:rPr>
                    <w:t>75485.71</w:t>
                  </w:r>
                </w:p>
              </w:tc>
              <w:tc>
                <w:tcPr>
                  <w:tcW w:w="1134" w:type="dxa"/>
                  <w:tcBorders>
                    <w:top w:val="single" w:sz="4" w:space="0" w:color="auto"/>
                    <w:left w:val="single" w:sz="4" w:space="0" w:color="000000"/>
                    <w:bottom w:val="single" w:sz="4" w:space="0" w:color="auto"/>
                    <w:right w:val="single" w:sz="4" w:space="0" w:color="auto"/>
                  </w:tcBorders>
                  <w:vAlign w:val="center"/>
                </w:tcPr>
                <w:p w14:paraId="7E229F69" w14:textId="77777777" w:rsidR="00916A5F" w:rsidRPr="00AD7CEB" w:rsidRDefault="00000000">
                  <w:pPr>
                    <w:pStyle w:val="tablecontent"/>
                    <w:rPr>
                      <w:rFonts w:cs="Times New Roman"/>
                      <w:szCs w:val="21"/>
                    </w:rPr>
                  </w:pPr>
                  <w:r w:rsidRPr="00AD7CEB">
                    <w:rPr>
                      <w:rFonts w:cs="Times New Roman"/>
                      <w:szCs w:val="21"/>
                    </w:rPr>
                    <w:t>75485.71</w:t>
                  </w:r>
                </w:p>
              </w:tc>
              <w:tc>
                <w:tcPr>
                  <w:tcW w:w="2569" w:type="dxa"/>
                  <w:tcBorders>
                    <w:top w:val="single" w:sz="4" w:space="0" w:color="000000"/>
                    <w:left w:val="single" w:sz="4" w:space="0" w:color="auto"/>
                    <w:bottom w:val="single" w:sz="4" w:space="0" w:color="000000"/>
                    <w:right w:val="single" w:sz="4" w:space="0" w:color="000000"/>
                  </w:tcBorders>
                  <w:vAlign w:val="center"/>
                </w:tcPr>
                <w:p w14:paraId="114A8C3D" w14:textId="77777777" w:rsidR="00916A5F" w:rsidRPr="00AD7CEB" w:rsidRDefault="00000000">
                  <w:pPr>
                    <w:pStyle w:val="tablecontent"/>
                    <w:rPr>
                      <w:rFonts w:cs="Times New Roman"/>
                      <w:szCs w:val="21"/>
                    </w:rPr>
                  </w:pPr>
                  <w:r w:rsidRPr="00AD7CEB">
                    <w:rPr>
                      <w:rFonts w:cs="Times New Roman"/>
                      <w:szCs w:val="21"/>
                    </w:rPr>
                    <w:t>0</w:t>
                  </w:r>
                </w:p>
              </w:tc>
            </w:tr>
          </w:tbl>
          <w:p w14:paraId="411043D1" w14:textId="77777777" w:rsidR="00916A5F" w:rsidRPr="00AD7CEB" w:rsidRDefault="00916A5F">
            <w:pPr>
              <w:snapToGrid w:val="0"/>
              <w:ind w:firstLine="480"/>
              <w:rPr>
                <w:rFonts w:ascii="Times New Roman" w:hAnsi="Times New Roman" w:cs="Times New Roman"/>
                <w:b/>
                <w:sz w:val="18"/>
                <w:szCs w:val="18"/>
              </w:rPr>
            </w:pPr>
          </w:p>
          <w:p w14:paraId="28068D42" w14:textId="77777777" w:rsidR="00916A5F" w:rsidRPr="00AD7CEB" w:rsidRDefault="00000000">
            <w:pPr>
              <w:snapToGrid w:val="0"/>
              <w:spacing w:line="360" w:lineRule="auto"/>
              <w:ind w:firstLine="482"/>
              <w:rPr>
                <w:rFonts w:ascii="Times New Roman" w:hAnsi="Times New Roman" w:cs="Times New Roman"/>
                <w:b/>
              </w:rPr>
            </w:pPr>
            <w:r w:rsidRPr="00AD7CEB">
              <w:rPr>
                <w:rFonts w:ascii="Times New Roman" w:hAnsi="Times New Roman" w:cs="Times New Roman"/>
                <w:b/>
              </w:rPr>
              <w:t>5</w:t>
            </w:r>
            <w:r w:rsidRPr="00AD7CEB">
              <w:rPr>
                <w:rFonts w:ascii="Times New Roman" w:hAnsi="Times New Roman" w:cs="Times New Roman"/>
                <w:b/>
              </w:rPr>
              <w:t>、公用工程</w:t>
            </w:r>
          </w:p>
          <w:p w14:paraId="1E65D8C6"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1</w:t>
            </w:r>
            <w:r w:rsidRPr="00AD7CEB">
              <w:rPr>
                <w:rFonts w:ascii="Times New Roman" w:hAnsi="Times New Roman" w:cs="Times New Roman"/>
              </w:rPr>
              <w:t>）供电</w:t>
            </w:r>
          </w:p>
          <w:p w14:paraId="4439D575" w14:textId="3F3C5F06" w:rsidR="00916A5F" w:rsidRPr="00AD7CEB" w:rsidRDefault="00000000">
            <w:pPr>
              <w:spacing w:line="360" w:lineRule="auto"/>
              <w:ind w:firstLineChars="200" w:firstLine="480"/>
              <w:rPr>
                <w:rFonts w:ascii="Times New Roman" w:hAnsi="Times New Roman" w:cs="Times New Roman"/>
                <w:highlight w:val="yellow"/>
              </w:rPr>
            </w:pPr>
            <w:r w:rsidRPr="00AD7CEB">
              <w:rPr>
                <w:rFonts w:ascii="Times New Roman" w:hAnsi="Times New Roman" w:cs="Times New Roman"/>
              </w:rPr>
              <w:t>本项目施工电源由</w:t>
            </w:r>
            <w:r w:rsidRPr="00AD7CEB">
              <w:rPr>
                <w:rFonts w:ascii="Times New Roman" w:hAnsi="Times New Roman" w:cs="Times New Roman"/>
              </w:rPr>
              <w:t>50KV</w:t>
            </w:r>
            <w:r w:rsidRPr="00AD7CEB">
              <w:rPr>
                <w:rFonts w:ascii="Times New Roman" w:hAnsi="Times New Roman" w:cs="Times New Roman"/>
              </w:rPr>
              <w:t>柴油发电机</w:t>
            </w:r>
            <w:r w:rsidR="000854D7" w:rsidRPr="00AD7CEB">
              <w:rPr>
                <w:rFonts w:ascii="Times New Roman" w:hAnsi="Times New Roman" w:cs="Times New Roman"/>
              </w:rPr>
              <w:t>供给</w:t>
            </w:r>
            <w:r w:rsidRPr="00AD7CEB">
              <w:rPr>
                <w:rFonts w:ascii="Times New Roman" w:hAnsi="Times New Roman" w:cs="Times New Roman"/>
              </w:rPr>
              <w:t>，满足施工生活用电的需求。各机位的施工电源，可以通过施工承包方自备的小型柴油发电机解决。运营期项目供电引自本风电场。</w:t>
            </w:r>
          </w:p>
          <w:p w14:paraId="79BEC5D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lastRenderedPageBreak/>
              <w:t>2</w:t>
            </w:r>
            <w:r w:rsidRPr="00AD7CEB">
              <w:rPr>
                <w:rFonts w:ascii="Times New Roman" w:hAnsi="Times New Roman" w:cs="Times New Roman"/>
              </w:rPr>
              <w:t>）给排水</w:t>
            </w:r>
          </w:p>
          <w:p w14:paraId="6BD1B63C"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本项目风电场运维检修人员由燃煤自备电厂劳动定员调配，不新增劳动定员。项目运营期不涉及给排水。</w:t>
            </w:r>
          </w:p>
        </w:tc>
      </w:tr>
      <w:tr w:rsidR="00916A5F" w:rsidRPr="00AD7CEB" w14:paraId="68BA89A2" w14:textId="77777777">
        <w:trPr>
          <w:trHeight w:val="90"/>
          <w:jc w:val="center"/>
        </w:trPr>
        <w:tc>
          <w:tcPr>
            <w:tcW w:w="739" w:type="dxa"/>
            <w:vAlign w:val="center"/>
          </w:tcPr>
          <w:p w14:paraId="78F252B2"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总平面及现场布置</w:t>
            </w:r>
          </w:p>
        </w:tc>
        <w:tc>
          <w:tcPr>
            <w:tcW w:w="8192" w:type="dxa"/>
            <w:vAlign w:val="center"/>
          </w:tcPr>
          <w:p w14:paraId="035B6676"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w:t>
            </w:r>
            <w:r w:rsidRPr="00AD7CEB">
              <w:rPr>
                <w:rFonts w:ascii="Times New Roman" w:hAnsi="Times New Roman" w:cs="Times New Roman"/>
                <w:b/>
              </w:rPr>
              <w:t>、风电场总平面布置</w:t>
            </w:r>
          </w:p>
          <w:p w14:paraId="647670A4"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1.1</w:t>
            </w:r>
            <w:r w:rsidRPr="00AD7CEB">
              <w:rPr>
                <w:rFonts w:ascii="Times New Roman" w:hAnsi="Times New Roman" w:cs="Times New Roman"/>
                <w:b/>
              </w:rPr>
              <w:t>概况</w:t>
            </w:r>
          </w:p>
          <w:p w14:paraId="2ECC3120"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本项目风电场主要建设风力发电机组及箱式变压器、检修道路、集电线路</w:t>
            </w:r>
            <w:r w:rsidRPr="00AD7CEB">
              <w:rPr>
                <w:rFonts w:ascii="Times New Roman" w:hAnsi="Times New Roman" w:cs="Times New Roman"/>
              </w:rPr>
              <w:t>3</w:t>
            </w:r>
            <w:r w:rsidRPr="00AD7CEB">
              <w:rPr>
                <w:rFonts w:ascii="Times New Roman" w:hAnsi="Times New Roman" w:cs="Times New Roman"/>
              </w:rPr>
              <w:t>个部分。</w:t>
            </w:r>
          </w:p>
          <w:p w14:paraId="2EEBA21A"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1.2</w:t>
            </w:r>
            <w:r w:rsidRPr="00AD7CEB">
              <w:rPr>
                <w:rFonts w:ascii="Times New Roman" w:hAnsi="Times New Roman" w:cs="Times New Roman"/>
                <w:b/>
              </w:rPr>
              <w:t>风力发电机组及箱式变压器</w:t>
            </w:r>
          </w:p>
          <w:p w14:paraId="20B68176" w14:textId="02558A61"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风电场风力发电机组主要根据当地风能资源分布情况布置，为分散型点状分布，共安装</w:t>
            </w:r>
            <w:r w:rsidRPr="00AD7CEB">
              <w:rPr>
                <w:rFonts w:ascii="Times New Roman" w:hAnsi="Times New Roman" w:cs="Times New Roman"/>
              </w:rPr>
              <w:t>3</w:t>
            </w:r>
            <w:r w:rsidRPr="00AD7CEB">
              <w:rPr>
                <w:rFonts w:ascii="Times New Roman" w:hAnsi="Times New Roman" w:cs="Times New Roman"/>
              </w:rPr>
              <w:t>台风机。风力发电机组出口接线采用一机一变，即每台风力发电机组配一台箱式</w:t>
            </w:r>
            <w:r w:rsidR="002D3ACD" w:rsidRPr="00AD7CEB">
              <w:rPr>
                <w:rFonts w:ascii="Times New Roman" w:hAnsi="Times New Roman" w:cs="Times New Roman"/>
              </w:rPr>
              <w:t>变压器</w:t>
            </w:r>
            <w:r w:rsidRPr="00AD7CEB">
              <w:rPr>
                <w:rFonts w:ascii="Times New Roman" w:hAnsi="Times New Roman" w:cs="Times New Roman"/>
              </w:rPr>
              <w:t>，箱式</w:t>
            </w:r>
            <w:r w:rsidR="002D3ACD" w:rsidRPr="00AD7CEB">
              <w:rPr>
                <w:rFonts w:ascii="Times New Roman" w:hAnsi="Times New Roman" w:cs="Times New Roman"/>
              </w:rPr>
              <w:t>变压器</w:t>
            </w:r>
            <w:r w:rsidRPr="00AD7CEB">
              <w:rPr>
                <w:rFonts w:ascii="Times New Roman" w:hAnsi="Times New Roman" w:cs="Times New Roman"/>
              </w:rPr>
              <w:t>的安装位置与风力发电机组间距在</w:t>
            </w:r>
            <w:r w:rsidRPr="00AD7CEB">
              <w:rPr>
                <w:rFonts w:ascii="Times New Roman" w:hAnsi="Times New Roman" w:cs="Times New Roman"/>
              </w:rPr>
              <w:t>30m</w:t>
            </w:r>
            <w:r w:rsidRPr="00AD7CEB">
              <w:rPr>
                <w:rFonts w:ascii="Times New Roman" w:hAnsi="Times New Roman" w:cs="Times New Roman"/>
              </w:rPr>
              <w:t>范围内，以确保设备相互间的安全距离。风力发电机组平面布置图见附图</w:t>
            </w:r>
            <w:r w:rsidRPr="00AD7CEB">
              <w:rPr>
                <w:rFonts w:ascii="Times New Roman" w:hAnsi="Times New Roman" w:cs="Times New Roman"/>
              </w:rPr>
              <w:t>5</w:t>
            </w:r>
            <w:r w:rsidRPr="00AD7CEB">
              <w:rPr>
                <w:rFonts w:ascii="Times New Roman" w:hAnsi="Times New Roman" w:cs="Times New Roman"/>
              </w:rPr>
              <w:t>。</w:t>
            </w:r>
          </w:p>
          <w:p w14:paraId="14914052"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1.3</w:t>
            </w:r>
            <w:r w:rsidRPr="00AD7CEB">
              <w:rPr>
                <w:rFonts w:ascii="Times New Roman" w:hAnsi="Times New Roman" w:cs="Times New Roman"/>
                <w:b/>
              </w:rPr>
              <w:t>道路工程</w:t>
            </w:r>
          </w:p>
          <w:p w14:paraId="4BDEA18C" w14:textId="461A7FBC"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本项目建设施工道路</w:t>
            </w:r>
            <w:r w:rsidRPr="00AD7CEB">
              <w:rPr>
                <w:rFonts w:ascii="Times New Roman" w:hAnsi="Times New Roman" w:cs="Times New Roman"/>
              </w:rPr>
              <w:t>3.0km</w:t>
            </w:r>
            <w:r w:rsidRPr="00AD7CEB">
              <w:rPr>
                <w:rFonts w:ascii="Times New Roman" w:hAnsi="Times New Roman" w:cs="Times New Roman"/>
              </w:rPr>
              <w:t>，其中</w:t>
            </w:r>
            <w:r w:rsidRPr="00AD7CEB">
              <w:rPr>
                <w:rFonts w:ascii="Times New Roman" w:hAnsi="Times New Roman" w:cs="Times New Roman"/>
              </w:rPr>
              <w:t>440.5m</w:t>
            </w:r>
            <w:r w:rsidRPr="00AD7CEB">
              <w:rPr>
                <w:rFonts w:ascii="Times New Roman" w:hAnsi="Times New Roman" w:cs="Times New Roman"/>
              </w:rPr>
              <w:t>为新建道路，</w:t>
            </w:r>
            <w:r w:rsidRPr="00AD7CEB">
              <w:rPr>
                <w:rFonts w:ascii="Times New Roman" w:hAnsi="Times New Roman" w:cs="Times New Roman"/>
              </w:rPr>
              <w:t>2559.5m</w:t>
            </w:r>
            <w:r w:rsidRPr="00AD7CEB">
              <w:rPr>
                <w:rFonts w:ascii="Times New Roman" w:hAnsi="Times New Roman" w:cs="Times New Roman"/>
              </w:rPr>
              <w:t>利用原有乡村道路</w:t>
            </w:r>
            <w:r w:rsidR="009423A2" w:rsidRPr="00AD7CEB">
              <w:rPr>
                <w:rFonts w:ascii="Times New Roman" w:hAnsi="Times New Roman" w:cs="Times New Roman"/>
              </w:rPr>
              <w:t>改</w:t>
            </w:r>
            <w:r w:rsidR="00280190" w:rsidRPr="00AD7CEB">
              <w:rPr>
                <w:rFonts w:ascii="Times New Roman" w:hAnsi="Times New Roman" w:cs="Times New Roman" w:hint="eastAsia"/>
              </w:rPr>
              <w:t>造</w:t>
            </w:r>
            <w:r w:rsidRPr="00AD7CEB">
              <w:rPr>
                <w:rFonts w:ascii="Times New Roman" w:hAnsi="Times New Roman" w:cs="Times New Roman"/>
              </w:rPr>
              <w:t>（主要将道路拓宽</w:t>
            </w:r>
            <w:r w:rsidR="0037271E" w:rsidRPr="00AD7CEB">
              <w:rPr>
                <w:rFonts w:ascii="Times New Roman" w:hAnsi="Times New Roman" w:cs="Times New Roman"/>
              </w:rPr>
              <w:t>〔</w:t>
            </w:r>
            <w:r w:rsidRPr="00AD7CEB">
              <w:rPr>
                <w:rFonts w:ascii="Times New Roman" w:hAnsi="Times New Roman" w:cs="Times New Roman"/>
              </w:rPr>
              <w:t>由</w:t>
            </w:r>
            <w:r w:rsidRPr="00AD7CEB">
              <w:rPr>
                <w:rFonts w:ascii="Times New Roman" w:hAnsi="Times New Roman" w:cs="Times New Roman"/>
              </w:rPr>
              <w:t>4.0m</w:t>
            </w:r>
            <w:r w:rsidRPr="00AD7CEB">
              <w:rPr>
                <w:rFonts w:ascii="Times New Roman" w:hAnsi="Times New Roman" w:cs="Times New Roman"/>
              </w:rPr>
              <w:t>拓宽至</w:t>
            </w:r>
            <w:r w:rsidRPr="00AD7CEB">
              <w:rPr>
                <w:rFonts w:ascii="Times New Roman" w:hAnsi="Times New Roman" w:cs="Times New Roman"/>
              </w:rPr>
              <w:t>5.5m</w:t>
            </w:r>
            <w:r w:rsidR="0037271E" w:rsidRPr="00AD7CEB">
              <w:rPr>
                <w:rFonts w:ascii="Times New Roman" w:hAnsi="Times New Roman" w:cs="Times New Roman"/>
              </w:rPr>
              <w:t>〕</w:t>
            </w:r>
            <w:r w:rsidRPr="00AD7CEB">
              <w:rPr>
                <w:rFonts w:ascii="Times New Roman" w:hAnsi="Times New Roman" w:cs="Times New Roman"/>
              </w:rPr>
              <w:t>并加固），施工结束后转变为检修道路，新建道路总长度、宽度均不发生变化，原有乡村道路恢复至原有宽度。道路走向与风机排布方向保持一致，道路通往每个风力发电机组。</w:t>
            </w:r>
          </w:p>
          <w:p w14:paraId="36E84AF5"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1.4</w:t>
            </w:r>
            <w:r w:rsidRPr="00AD7CEB">
              <w:rPr>
                <w:rFonts w:ascii="Times New Roman" w:hAnsi="Times New Roman" w:cs="Times New Roman"/>
                <w:b/>
              </w:rPr>
              <w:t>集电线路</w:t>
            </w:r>
          </w:p>
          <w:p w14:paraId="08905D58" w14:textId="77777777" w:rsidR="00916A5F" w:rsidRPr="00AD7CEB" w:rsidRDefault="00000000">
            <w:pPr>
              <w:spacing w:line="360" w:lineRule="auto"/>
              <w:ind w:firstLineChars="200" w:firstLine="480"/>
              <w:rPr>
                <w:rFonts w:ascii="Times New Roman" w:hAnsi="Times New Roman" w:cs="Times New Roman"/>
                <w:b/>
              </w:rPr>
            </w:pPr>
            <w:r w:rsidRPr="00AD7CEB">
              <w:rPr>
                <w:rFonts w:ascii="Times New Roman" w:hAnsi="Times New Roman" w:cs="Times New Roman"/>
              </w:rPr>
              <w:t>集电线路采用架空和电缆两部分，其中架空部分长</w:t>
            </w:r>
            <w:r w:rsidRPr="00AD7CEB">
              <w:rPr>
                <w:rFonts w:ascii="Times New Roman" w:hAnsi="Times New Roman" w:cs="Times New Roman"/>
              </w:rPr>
              <w:t>1.68km</w:t>
            </w:r>
            <w:r w:rsidRPr="00AD7CEB">
              <w:rPr>
                <w:rFonts w:ascii="Times New Roman" w:hAnsi="Times New Roman" w:cs="Times New Roman"/>
              </w:rPr>
              <w:t>，电缆部分长</w:t>
            </w:r>
            <w:r w:rsidRPr="00AD7CEB">
              <w:rPr>
                <w:rFonts w:ascii="Times New Roman" w:hAnsi="Times New Roman" w:cs="Times New Roman"/>
              </w:rPr>
              <w:t>5.01km</w:t>
            </w:r>
            <w:r w:rsidRPr="00AD7CEB">
              <w:rPr>
                <w:rFonts w:ascii="Times New Roman" w:hAnsi="Times New Roman" w:cs="Times New Roman"/>
              </w:rPr>
              <w:t>。架空线路位于风场内，主要连接每个箱变，然后汇集，由地埋电缆输送至自备电厂变电站</w:t>
            </w:r>
            <w:r w:rsidRPr="00AD7CEB">
              <w:rPr>
                <w:rFonts w:ascii="Times New Roman" w:hAnsi="Times New Roman" w:cs="Times New Roman"/>
              </w:rPr>
              <w:t>35kV</w:t>
            </w:r>
            <w:r w:rsidRPr="00AD7CEB">
              <w:rPr>
                <w:rFonts w:ascii="Times New Roman" w:hAnsi="Times New Roman" w:cs="Times New Roman"/>
              </w:rPr>
              <w:t>侧。本项目集电线路图见附图</w:t>
            </w:r>
            <w:r w:rsidRPr="00AD7CEB">
              <w:rPr>
                <w:rFonts w:ascii="Times New Roman" w:hAnsi="Times New Roman" w:cs="Times New Roman"/>
              </w:rPr>
              <w:t>5</w:t>
            </w:r>
            <w:r w:rsidRPr="00AD7CEB">
              <w:rPr>
                <w:rFonts w:ascii="Times New Roman" w:hAnsi="Times New Roman" w:cs="Times New Roman"/>
              </w:rPr>
              <w:t>。</w:t>
            </w:r>
          </w:p>
          <w:p w14:paraId="25599F42"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1.5</w:t>
            </w:r>
            <w:r w:rsidRPr="00AD7CEB">
              <w:rPr>
                <w:rFonts w:ascii="Times New Roman" w:hAnsi="Times New Roman" w:cs="Times New Roman"/>
                <w:b/>
              </w:rPr>
              <w:t>施工生产生活</w:t>
            </w:r>
          </w:p>
          <w:p w14:paraId="7A3F79D8"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本项目施工临建布置于风电场范围内，施工临建项目包括临时宿舍及办公室（</w:t>
            </w:r>
            <w:r w:rsidRPr="00AD7CEB">
              <w:rPr>
                <w:rFonts w:ascii="Times New Roman" w:hAnsi="Times New Roman" w:cs="Times New Roman"/>
              </w:rPr>
              <w:t>1500m</w:t>
            </w:r>
            <w:r w:rsidRPr="00AD7CEB">
              <w:rPr>
                <w:rFonts w:ascii="Times New Roman" w:hAnsi="Times New Roman" w:cs="Times New Roman"/>
                <w:vertAlign w:val="superscript"/>
              </w:rPr>
              <w:t>2</w:t>
            </w:r>
            <w:r w:rsidRPr="00AD7CEB">
              <w:rPr>
                <w:rFonts w:ascii="Times New Roman" w:hAnsi="Times New Roman" w:cs="Times New Roman"/>
              </w:rPr>
              <w:t>）、综合仓库（</w:t>
            </w:r>
            <w:r w:rsidRPr="00AD7CEB">
              <w:rPr>
                <w:rFonts w:ascii="Times New Roman" w:hAnsi="Times New Roman" w:cs="Times New Roman"/>
              </w:rPr>
              <w:t>1500m</w:t>
            </w:r>
            <w:r w:rsidRPr="00AD7CEB">
              <w:rPr>
                <w:rFonts w:ascii="Times New Roman" w:hAnsi="Times New Roman" w:cs="Times New Roman"/>
                <w:vertAlign w:val="superscript"/>
              </w:rPr>
              <w:t>2</w:t>
            </w:r>
            <w:r w:rsidRPr="00AD7CEB">
              <w:rPr>
                <w:rFonts w:ascii="Times New Roman" w:hAnsi="Times New Roman" w:cs="Times New Roman"/>
              </w:rPr>
              <w:t>）、材料、设备存放及加工场（</w:t>
            </w:r>
            <w:r w:rsidRPr="00AD7CEB">
              <w:rPr>
                <w:rFonts w:ascii="Times New Roman" w:hAnsi="Times New Roman" w:cs="Times New Roman"/>
              </w:rPr>
              <w:t>1500m</w:t>
            </w:r>
            <w:r w:rsidRPr="00AD7CEB">
              <w:rPr>
                <w:rFonts w:ascii="Times New Roman" w:hAnsi="Times New Roman" w:cs="Times New Roman"/>
                <w:vertAlign w:val="superscript"/>
              </w:rPr>
              <w:t>2</w:t>
            </w:r>
            <w:r w:rsidRPr="00AD7CEB">
              <w:rPr>
                <w:rFonts w:ascii="Times New Roman" w:hAnsi="Times New Roman" w:cs="Times New Roman"/>
              </w:rPr>
              <w:t>），施工临时占地共</w:t>
            </w:r>
            <w:r w:rsidRPr="00AD7CEB">
              <w:rPr>
                <w:rFonts w:ascii="Times New Roman" w:hAnsi="Times New Roman" w:cs="Times New Roman"/>
              </w:rPr>
              <w:t>4500m</w:t>
            </w:r>
            <w:r w:rsidRPr="00AD7CEB">
              <w:rPr>
                <w:rFonts w:ascii="Times New Roman" w:hAnsi="Times New Roman" w:cs="Times New Roman"/>
                <w:vertAlign w:val="superscript"/>
              </w:rPr>
              <w:t>2</w:t>
            </w:r>
            <w:r w:rsidRPr="00AD7CEB">
              <w:rPr>
                <w:rFonts w:ascii="Times New Roman" w:hAnsi="Times New Roman" w:cs="Times New Roman"/>
              </w:rPr>
              <w:t>。施工生产生活区位置具体见附图</w:t>
            </w:r>
            <w:r w:rsidRPr="00AD7CEB">
              <w:rPr>
                <w:rFonts w:ascii="Times New Roman" w:hAnsi="Times New Roman" w:cs="Times New Roman"/>
              </w:rPr>
              <w:t>5</w:t>
            </w:r>
            <w:r w:rsidRPr="00AD7CEB">
              <w:rPr>
                <w:rFonts w:ascii="Times New Roman" w:hAnsi="Times New Roman" w:cs="Times New Roman"/>
              </w:rPr>
              <w:t>。</w:t>
            </w:r>
          </w:p>
          <w:p w14:paraId="078F3952" w14:textId="77777777" w:rsidR="00916A5F" w:rsidRPr="00AD7CEB" w:rsidRDefault="00916A5F">
            <w:pPr>
              <w:jc w:val="center"/>
              <w:rPr>
                <w:rFonts w:ascii="Times New Roman" w:hAnsi="Times New Roman" w:cs="Times New Roman"/>
                <w:b/>
              </w:rPr>
            </w:pPr>
          </w:p>
          <w:p w14:paraId="34A648D0" w14:textId="77777777" w:rsidR="00004BD3" w:rsidRPr="00AD7CEB" w:rsidRDefault="00004BD3">
            <w:pPr>
              <w:jc w:val="center"/>
              <w:rPr>
                <w:rFonts w:ascii="Times New Roman" w:hAnsi="Times New Roman" w:cs="Times New Roman"/>
                <w:b/>
              </w:rPr>
            </w:pPr>
          </w:p>
          <w:p w14:paraId="1DA41DCE" w14:textId="77777777" w:rsidR="00916A5F" w:rsidRPr="00AD7CEB" w:rsidRDefault="00916A5F">
            <w:pPr>
              <w:jc w:val="center"/>
              <w:rPr>
                <w:rFonts w:ascii="Times New Roman" w:hAnsi="Times New Roman" w:cs="Times New Roman"/>
                <w:b/>
              </w:rPr>
            </w:pPr>
          </w:p>
          <w:p w14:paraId="31B786C9" w14:textId="77777777" w:rsidR="00BE4569" w:rsidRPr="00AD7CEB" w:rsidRDefault="00BE4569">
            <w:pPr>
              <w:jc w:val="center"/>
              <w:rPr>
                <w:rFonts w:ascii="Times New Roman" w:hAnsi="Times New Roman" w:cs="Times New Roman"/>
                <w:b/>
              </w:rPr>
            </w:pPr>
          </w:p>
        </w:tc>
      </w:tr>
      <w:tr w:rsidR="00916A5F" w:rsidRPr="00AD7CEB" w14:paraId="24BB14D4" w14:textId="77777777" w:rsidTr="00280190">
        <w:trPr>
          <w:trHeight w:val="7787"/>
          <w:jc w:val="center"/>
        </w:trPr>
        <w:tc>
          <w:tcPr>
            <w:tcW w:w="739" w:type="dxa"/>
            <w:vAlign w:val="center"/>
          </w:tcPr>
          <w:p w14:paraId="573F0A08"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施工方案</w:t>
            </w:r>
          </w:p>
        </w:tc>
        <w:tc>
          <w:tcPr>
            <w:tcW w:w="8192" w:type="dxa"/>
            <w:vAlign w:val="center"/>
          </w:tcPr>
          <w:p w14:paraId="2870AA40"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w:t>
            </w:r>
            <w:r w:rsidRPr="00AD7CEB">
              <w:rPr>
                <w:rFonts w:ascii="Times New Roman" w:hAnsi="Times New Roman" w:cs="Times New Roman"/>
                <w:b/>
              </w:rPr>
              <w:t>、施工工艺</w:t>
            </w:r>
          </w:p>
          <w:p w14:paraId="05402ED2"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w:t>
            </w:r>
            <w:r w:rsidRPr="00AD7CEB">
              <w:rPr>
                <w:rFonts w:ascii="Times New Roman" w:hAnsi="Times New Roman" w:cs="Times New Roman"/>
                <w:b/>
              </w:rPr>
              <w:t>）施工（检修）道路施工工艺</w:t>
            </w:r>
          </w:p>
          <w:p w14:paraId="0A50F267" w14:textId="109A18F7" w:rsidR="00916A5F" w:rsidRPr="00AD7CEB" w:rsidRDefault="00000000">
            <w:pPr>
              <w:tabs>
                <w:tab w:val="left" w:pos="1925"/>
              </w:tabs>
              <w:spacing w:line="360" w:lineRule="auto"/>
              <w:ind w:firstLineChars="200" w:firstLine="480"/>
              <w:rPr>
                <w:rFonts w:ascii="Times New Roman" w:hAnsi="Times New Roman" w:cs="Times New Roman"/>
                <w:b/>
              </w:rPr>
            </w:pPr>
            <w:r w:rsidRPr="00AD7CEB">
              <w:rPr>
                <w:rFonts w:ascii="Times New Roman" w:hAnsi="Times New Roman" w:cs="Times New Roman"/>
              </w:rPr>
              <w:t>本工程布置风机</w:t>
            </w:r>
            <w:r w:rsidRPr="00AD7CEB">
              <w:rPr>
                <w:rFonts w:ascii="Times New Roman" w:hAnsi="Times New Roman" w:cs="Times New Roman"/>
              </w:rPr>
              <w:t>3</w:t>
            </w:r>
            <w:r w:rsidRPr="00AD7CEB">
              <w:rPr>
                <w:rFonts w:ascii="Times New Roman" w:hAnsi="Times New Roman" w:cs="Times New Roman"/>
              </w:rPr>
              <w:t>台，道路平曲线半径应尽可能满足风机设备厂家或运输单位提出的最小指标要求，条件允许时应尽量采用较高的平曲线指标。施工道路长</w:t>
            </w:r>
            <w:r w:rsidRPr="00AD7CEB">
              <w:rPr>
                <w:rFonts w:ascii="Times New Roman" w:hAnsi="Times New Roman" w:cs="Times New Roman"/>
              </w:rPr>
              <w:t>3.0km</w:t>
            </w:r>
            <w:r w:rsidRPr="00AD7CEB">
              <w:rPr>
                <w:rFonts w:ascii="Times New Roman" w:hAnsi="Times New Roman" w:cs="Times New Roman"/>
              </w:rPr>
              <w:t>，路基宽度定为</w:t>
            </w:r>
            <w:r w:rsidRPr="00AD7CEB">
              <w:rPr>
                <w:rFonts w:ascii="Times New Roman" w:hAnsi="Times New Roman" w:cs="Times New Roman"/>
              </w:rPr>
              <w:t>5.5m</w:t>
            </w:r>
            <w:r w:rsidRPr="00AD7CEB">
              <w:rPr>
                <w:rFonts w:ascii="Times New Roman" w:hAnsi="Times New Roman" w:cs="Times New Roman"/>
              </w:rPr>
              <w:t>，路面宽度</w:t>
            </w:r>
            <w:r w:rsidRPr="00AD7CEB">
              <w:rPr>
                <w:rFonts w:ascii="Times New Roman" w:hAnsi="Times New Roman" w:cs="Times New Roman"/>
              </w:rPr>
              <w:t>4.0m</w:t>
            </w:r>
            <w:r w:rsidRPr="00AD7CEB">
              <w:rPr>
                <w:rFonts w:ascii="Times New Roman" w:hAnsi="Times New Roman" w:cs="Times New Roman"/>
              </w:rPr>
              <w:t>，路面采用级配碎石路面。运行期检修道路保留</w:t>
            </w:r>
            <w:r w:rsidRPr="00AD7CEB">
              <w:rPr>
                <w:rFonts w:ascii="Times New Roman" w:hAnsi="Times New Roman" w:cs="Times New Roman"/>
              </w:rPr>
              <w:t>4.0m</w:t>
            </w:r>
            <w:r w:rsidRPr="00AD7CEB">
              <w:rPr>
                <w:rFonts w:ascii="Times New Roman" w:hAnsi="Times New Roman" w:cs="Times New Roman"/>
              </w:rPr>
              <w:t>路面宽度，设计速度</w:t>
            </w:r>
            <w:r w:rsidRPr="00AD7CEB">
              <w:rPr>
                <w:rFonts w:ascii="Times New Roman" w:hAnsi="Times New Roman" w:cs="Times New Roman"/>
              </w:rPr>
              <w:t>15km/h</w:t>
            </w:r>
            <w:r w:rsidRPr="00AD7CEB">
              <w:rPr>
                <w:rFonts w:ascii="Times New Roman" w:hAnsi="Times New Roman" w:cs="Times New Roman"/>
              </w:rPr>
              <w:t>，路面采用级配碎石路面。道路施工程序及要求：</w:t>
            </w:r>
          </w:p>
          <w:p w14:paraId="5E70112A"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）地基表层处理</w:t>
            </w:r>
          </w:p>
          <w:p w14:paraId="0C4F577F" w14:textId="6DBB4FA8"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清除地表草皮、腐殖土后，并进行表土剥离，将地基表层碾压密实，地</w:t>
            </w:r>
            <w:r w:rsidR="002D3ACD" w:rsidRPr="00AD7CEB">
              <w:rPr>
                <w:rFonts w:ascii="Times New Roman" w:hAnsi="Times New Roman" w:cs="Times New Roman"/>
              </w:rPr>
              <w:t>基</w:t>
            </w:r>
            <w:r w:rsidRPr="00AD7CEB">
              <w:rPr>
                <w:rFonts w:ascii="Times New Roman" w:hAnsi="Times New Roman" w:cs="Times New Roman"/>
              </w:rPr>
              <w:t>的压实密度（重型）不应小于</w:t>
            </w:r>
            <w:r w:rsidRPr="00AD7CEB">
              <w:rPr>
                <w:rFonts w:ascii="Times New Roman" w:hAnsi="Times New Roman" w:cs="Times New Roman"/>
              </w:rPr>
              <w:t>94%</w:t>
            </w:r>
            <w:r w:rsidRPr="00AD7CEB">
              <w:rPr>
                <w:rFonts w:ascii="Times New Roman" w:hAnsi="Times New Roman" w:cs="Times New Roman"/>
              </w:rPr>
              <w:t>。剥离表土临时堆存于路基范围内，并采取苫盖措施，施工结束后用于检修道路两侧植被恢复。</w:t>
            </w:r>
          </w:p>
          <w:p w14:paraId="5ADC5171"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）摊铺天然砂砾垫层</w:t>
            </w:r>
          </w:p>
          <w:p w14:paraId="512D3FA1"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将级配良好的天然砂砾摊铺均匀，在最佳含水量条件下进行碾压，碾压要均匀平整，至混合物不松动为止。</w:t>
            </w:r>
          </w:p>
          <w:p w14:paraId="4FEEECB0"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）面层施工</w:t>
            </w:r>
          </w:p>
          <w:p w14:paraId="1BFAF6AE"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碎砾石要铺撒均匀，每层摊铺厚度不得大于</w:t>
            </w:r>
            <w:r w:rsidRPr="00AD7CEB">
              <w:rPr>
                <w:rFonts w:ascii="Times New Roman" w:hAnsi="Times New Roman" w:cs="Times New Roman"/>
              </w:rPr>
              <w:t>15cm</w:t>
            </w:r>
            <w:r w:rsidRPr="00AD7CEB">
              <w:rPr>
                <w:rFonts w:ascii="Times New Roman" w:hAnsi="Times New Roman" w:cs="Times New Roman"/>
              </w:rPr>
              <w:t>，用</w:t>
            </w:r>
            <w:r w:rsidRPr="00AD7CEB">
              <w:rPr>
                <w:rFonts w:ascii="Times New Roman" w:hAnsi="Times New Roman" w:cs="Times New Roman"/>
              </w:rPr>
              <w:t>5-6t</w:t>
            </w:r>
            <w:r w:rsidRPr="00AD7CEB">
              <w:rPr>
                <w:rFonts w:ascii="Times New Roman" w:hAnsi="Times New Roman" w:cs="Times New Roman"/>
              </w:rPr>
              <w:t>压路机碾压至碎石无松动为止，一般压</w:t>
            </w:r>
            <w:r w:rsidRPr="00AD7CEB">
              <w:rPr>
                <w:rFonts w:ascii="Times New Roman" w:hAnsi="Times New Roman" w:cs="Times New Roman"/>
              </w:rPr>
              <w:t>6-10</w:t>
            </w:r>
            <w:r w:rsidRPr="00AD7CEB">
              <w:rPr>
                <w:rFonts w:ascii="Times New Roman" w:hAnsi="Times New Roman" w:cs="Times New Roman"/>
              </w:rPr>
              <w:t>遍。泥结碎砾石灌浆要均匀，灌满孔隙，使表面与碎石齐平。灌浆</w:t>
            </w:r>
            <w:r w:rsidRPr="00AD7CEB">
              <w:rPr>
                <w:rFonts w:ascii="Times New Roman" w:hAnsi="Times New Roman" w:cs="Times New Roman"/>
              </w:rPr>
              <w:t>1-2</w:t>
            </w:r>
            <w:r w:rsidRPr="00AD7CEB">
              <w:rPr>
                <w:rFonts w:ascii="Times New Roman" w:hAnsi="Times New Roman" w:cs="Times New Roman"/>
              </w:rPr>
              <w:t>小时后，在表面未干前铺嵌缝料，要铺撒均匀，用</w:t>
            </w:r>
            <w:r w:rsidRPr="00AD7CEB">
              <w:rPr>
                <w:rFonts w:ascii="Times New Roman" w:hAnsi="Times New Roman" w:cs="Times New Roman"/>
              </w:rPr>
              <w:t>8-12t</w:t>
            </w:r>
            <w:r w:rsidRPr="00AD7CEB">
              <w:rPr>
                <w:rFonts w:ascii="Times New Roman" w:hAnsi="Times New Roman" w:cs="Times New Roman"/>
              </w:rPr>
              <w:t>压路机碾压，并随时注意将石屑扫匀，约压</w:t>
            </w:r>
            <w:r w:rsidRPr="00AD7CEB">
              <w:rPr>
                <w:rFonts w:ascii="Times New Roman" w:hAnsi="Times New Roman" w:cs="Times New Roman"/>
              </w:rPr>
              <w:t>10</w:t>
            </w:r>
            <w:r w:rsidRPr="00AD7CEB">
              <w:rPr>
                <w:rFonts w:ascii="Times New Roman" w:hAnsi="Times New Roman" w:cs="Times New Roman"/>
              </w:rPr>
              <w:t>遍。</w:t>
            </w:r>
          </w:p>
          <w:p w14:paraId="05D6236B"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4</w:t>
            </w:r>
            <w:r w:rsidRPr="00AD7CEB">
              <w:rPr>
                <w:rFonts w:ascii="Times New Roman" w:hAnsi="Times New Roman" w:cs="Times New Roman"/>
              </w:rPr>
              <w:t>）铺磨耗层</w:t>
            </w:r>
          </w:p>
          <w:p w14:paraId="031967D0" w14:textId="72C7A420"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铺撒前先将路面用水湿润，把磨耗层混合料拌湿后隔日铺撒，再用</w:t>
            </w:r>
            <w:r w:rsidRPr="00AD7CEB">
              <w:rPr>
                <w:rFonts w:ascii="Times New Roman" w:hAnsi="Times New Roman" w:cs="Times New Roman"/>
              </w:rPr>
              <w:t>6t</w:t>
            </w:r>
            <w:r w:rsidRPr="00AD7CEB">
              <w:rPr>
                <w:rFonts w:ascii="Times New Roman" w:hAnsi="Times New Roman" w:cs="Times New Roman"/>
              </w:rPr>
              <w:t>以下压路机碾压</w:t>
            </w:r>
            <w:r w:rsidRPr="00AD7CEB">
              <w:rPr>
                <w:rFonts w:ascii="Times New Roman" w:hAnsi="Times New Roman" w:cs="Times New Roman"/>
              </w:rPr>
              <w:t>6-10</w:t>
            </w:r>
            <w:r w:rsidRPr="00AD7CEB">
              <w:rPr>
                <w:rFonts w:ascii="Times New Roman" w:hAnsi="Times New Roman" w:cs="Times New Roman"/>
              </w:rPr>
              <w:t>遍，磨耗层铺好后的初期，应洒水养护</w:t>
            </w:r>
            <w:r w:rsidR="002D3ACD" w:rsidRPr="00AD7CEB">
              <w:rPr>
                <w:rFonts w:ascii="Times New Roman" w:hAnsi="Times New Roman" w:cs="Times New Roman" w:hint="eastAsia"/>
              </w:rPr>
              <w:t>，结合</w:t>
            </w:r>
            <w:r w:rsidRPr="00AD7CEB">
              <w:rPr>
                <w:rFonts w:ascii="Times New Roman" w:hAnsi="Times New Roman" w:cs="Times New Roman"/>
              </w:rPr>
              <w:t>行车自然碾压以进一步压实。</w:t>
            </w:r>
          </w:p>
          <w:p w14:paraId="00B042ED"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2</w:t>
            </w:r>
            <w:r w:rsidRPr="00AD7CEB">
              <w:rPr>
                <w:rFonts w:ascii="Times New Roman" w:hAnsi="Times New Roman" w:cs="Times New Roman"/>
                <w:b/>
              </w:rPr>
              <w:t>）风力发电机组施工工艺</w:t>
            </w:r>
          </w:p>
          <w:p w14:paraId="05041F99"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）基础施工</w:t>
            </w:r>
          </w:p>
          <w:p w14:paraId="0A3CDC1D" w14:textId="1429F074"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风力发电机组基础底部平面呈半径</w:t>
            </w:r>
            <w:r w:rsidRPr="00AD7CEB">
              <w:rPr>
                <w:rFonts w:ascii="Times New Roman" w:hAnsi="Times New Roman" w:cs="Times New Roman"/>
              </w:rPr>
              <w:t>10.9m</w:t>
            </w:r>
            <w:r w:rsidRPr="00AD7CEB">
              <w:rPr>
                <w:rFonts w:ascii="Times New Roman" w:hAnsi="Times New Roman" w:cs="Times New Roman"/>
              </w:rPr>
              <w:t>的圆形，底板外</w:t>
            </w:r>
            <w:r w:rsidR="009423A2" w:rsidRPr="00AD7CEB">
              <w:rPr>
                <w:rFonts w:ascii="Times New Roman" w:hAnsi="Times New Roman" w:cs="Times New Roman" w:hint="eastAsia"/>
              </w:rPr>
              <w:t>圆</w:t>
            </w:r>
            <w:r w:rsidRPr="00AD7CEB">
              <w:rPr>
                <w:rFonts w:ascii="Times New Roman" w:hAnsi="Times New Roman" w:cs="Times New Roman"/>
              </w:rPr>
              <w:t>高度</w:t>
            </w:r>
            <w:r w:rsidR="009423A2" w:rsidRPr="00AD7CEB">
              <w:rPr>
                <w:rFonts w:ascii="Times New Roman" w:hAnsi="Times New Roman" w:cs="Times New Roman" w:hint="eastAsia"/>
              </w:rPr>
              <w:t>0.8</w:t>
            </w:r>
            <w:r w:rsidRPr="00AD7CEB">
              <w:rPr>
                <w:rFonts w:ascii="Times New Roman" w:hAnsi="Times New Roman" w:cs="Times New Roman"/>
              </w:rPr>
              <w:t>m</w:t>
            </w:r>
            <w:r w:rsidRPr="00AD7CEB">
              <w:rPr>
                <w:rFonts w:ascii="Times New Roman" w:hAnsi="Times New Roman" w:cs="Times New Roman"/>
              </w:rPr>
              <w:t>，底板棱台高度</w:t>
            </w:r>
            <w:r w:rsidR="009423A2" w:rsidRPr="00AD7CEB">
              <w:rPr>
                <w:rFonts w:ascii="Times New Roman" w:hAnsi="Times New Roman" w:cs="Times New Roman" w:hint="eastAsia"/>
              </w:rPr>
              <w:t>2.2</w:t>
            </w:r>
            <w:r w:rsidRPr="00AD7CEB">
              <w:rPr>
                <w:rFonts w:ascii="Times New Roman" w:hAnsi="Times New Roman" w:cs="Times New Roman"/>
              </w:rPr>
              <w:t>m</w:t>
            </w:r>
            <w:r w:rsidRPr="00AD7CEB">
              <w:rPr>
                <w:rFonts w:ascii="Times New Roman" w:hAnsi="Times New Roman" w:cs="Times New Roman"/>
              </w:rPr>
              <w:t>，台柱高度为</w:t>
            </w:r>
            <w:r w:rsidRPr="00AD7CEB">
              <w:rPr>
                <w:rFonts w:ascii="Times New Roman" w:hAnsi="Times New Roman" w:cs="Times New Roman"/>
              </w:rPr>
              <w:t>1.</w:t>
            </w:r>
            <w:r w:rsidR="009423A2" w:rsidRPr="00AD7CEB">
              <w:rPr>
                <w:rFonts w:ascii="Times New Roman" w:hAnsi="Times New Roman" w:cs="Times New Roman" w:hint="eastAsia"/>
              </w:rPr>
              <w:t>85</w:t>
            </w:r>
            <w:r w:rsidRPr="00AD7CEB">
              <w:rPr>
                <w:rFonts w:ascii="Times New Roman" w:hAnsi="Times New Roman" w:cs="Times New Roman"/>
              </w:rPr>
              <w:t>m</w:t>
            </w:r>
            <w:r w:rsidRPr="00AD7CEB">
              <w:rPr>
                <w:rFonts w:ascii="Times New Roman" w:hAnsi="Times New Roman" w:cs="Times New Roman"/>
              </w:rPr>
              <w:t>，台柱直径为</w:t>
            </w:r>
            <w:r w:rsidR="009423A2" w:rsidRPr="00AD7CEB">
              <w:rPr>
                <w:rFonts w:ascii="Times New Roman" w:hAnsi="Times New Roman" w:cs="Times New Roman" w:hint="eastAsia"/>
              </w:rPr>
              <w:t>3.5</w:t>
            </w:r>
            <w:r w:rsidRPr="00AD7CEB">
              <w:rPr>
                <w:rFonts w:ascii="Times New Roman" w:hAnsi="Times New Roman" w:cs="Times New Roman"/>
              </w:rPr>
              <w:t>m</w:t>
            </w:r>
            <w:r w:rsidRPr="00AD7CEB">
              <w:rPr>
                <w:rFonts w:ascii="Times New Roman" w:hAnsi="Times New Roman" w:cs="Times New Roman"/>
              </w:rPr>
              <w:t>，基础埋深为</w:t>
            </w:r>
            <w:r w:rsidRPr="00AD7CEB">
              <w:rPr>
                <w:rFonts w:ascii="Times New Roman" w:hAnsi="Times New Roman" w:cs="Times New Roman"/>
              </w:rPr>
              <w:t>4.2m</w:t>
            </w:r>
            <w:r w:rsidRPr="00AD7CEB">
              <w:rPr>
                <w:rFonts w:ascii="Times New Roman" w:hAnsi="Times New Roman" w:cs="Times New Roman"/>
              </w:rPr>
              <w:t>。基础拟采用</w:t>
            </w:r>
            <w:r w:rsidRPr="00AD7CEB">
              <w:rPr>
                <w:rFonts w:ascii="Times New Roman" w:hAnsi="Times New Roman" w:cs="Times New Roman"/>
              </w:rPr>
              <w:t>C40</w:t>
            </w:r>
            <w:r w:rsidRPr="00AD7CEB">
              <w:rPr>
                <w:rFonts w:ascii="Times New Roman" w:hAnsi="Times New Roman" w:cs="Times New Roman"/>
              </w:rPr>
              <w:t>混凝土浇筑，基底下设</w:t>
            </w:r>
            <w:r w:rsidRPr="00AD7CEB">
              <w:rPr>
                <w:rFonts w:ascii="Times New Roman" w:hAnsi="Times New Roman" w:cs="Times New Roman"/>
              </w:rPr>
              <w:t>100 mm</w:t>
            </w:r>
            <w:r w:rsidRPr="00AD7CEB">
              <w:rPr>
                <w:rFonts w:ascii="Times New Roman" w:hAnsi="Times New Roman" w:cs="Times New Roman"/>
              </w:rPr>
              <w:t>厚</w:t>
            </w:r>
            <w:r w:rsidRPr="00AD7CEB">
              <w:rPr>
                <w:rFonts w:ascii="Times New Roman" w:hAnsi="Times New Roman" w:cs="Times New Roman"/>
              </w:rPr>
              <w:t>C15</w:t>
            </w:r>
            <w:r w:rsidRPr="00AD7CEB">
              <w:rPr>
                <w:rFonts w:ascii="Times New Roman" w:hAnsi="Times New Roman" w:cs="Times New Roman"/>
              </w:rPr>
              <w:t>素混凝土垫层，承台基坑开挖深度为</w:t>
            </w:r>
            <w:r w:rsidRPr="00AD7CEB">
              <w:rPr>
                <w:rFonts w:ascii="Times New Roman" w:hAnsi="Times New Roman" w:cs="Times New Roman"/>
              </w:rPr>
              <w:t>4.1m</w:t>
            </w:r>
            <w:r w:rsidRPr="00AD7CEB">
              <w:rPr>
                <w:rFonts w:ascii="Times New Roman" w:hAnsi="Times New Roman" w:cs="Times New Roman"/>
              </w:rPr>
              <w:t>，开挖边坡拟采用</w:t>
            </w:r>
            <w:r w:rsidRPr="00AD7CEB">
              <w:rPr>
                <w:rFonts w:ascii="Times New Roman" w:hAnsi="Times New Roman" w:cs="Times New Roman"/>
              </w:rPr>
              <w:t>1:0.75</w:t>
            </w:r>
            <w:r w:rsidRPr="00AD7CEB">
              <w:rPr>
                <w:rFonts w:ascii="Times New Roman" w:hAnsi="Times New Roman" w:cs="Times New Roman"/>
              </w:rPr>
              <w:t>。</w:t>
            </w:r>
          </w:p>
          <w:p w14:paraId="5BD4F957" w14:textId="6FF051F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lastRenderedPageBreak/>
              <w:t>风机基础混凝土采用薄层连续浇筑形式，层厚</w:t>
            </w:r>
            <w:r w:rsidRPr="00AD7CEB">
              <w:rPr>
                <w:rFonts w:ascii="Times New Roman" w:hAnsi="Times New Roman" w:cs="Times New Roman"/>
              </w:rPr>
              <w:t>300mm</w:t>
            </w:r>
            <w:r w:rsidRPr="00AD7CEB">
              <w:rPr>
                <w:rFonts w:ascii="Times New Roman" w:hAnsi="Times New Roman" w:cs="Times New Roman"/>
              </w:rPr>
              <w:t>～</w:t>
            </w:r>
            <w:r w:rsidRPr="00AD7CEB">
              <w:rPr>
                <w:rFonts w:ascii="Times New Roman" w:hAnsi="Times New Roman" w:cs="Times New Roman"/>
              </w:rPr>
              <w:t>500mm</w:t>
            </w:r>
            <w:r w:rsidRPr="00AD7CEB">
              <w:rPr>
                <w:rFonts w:ascii="Times New Roman" w:hAnsi="Times New Roman" w:cs="Times New Roman"/>
              </w:rPr>
              <w:t>。混凝土拌和料采用</w:t>
            </w:r>
            <w:r w:rsidRPr="00AD7CEB">
              <w:rPr>
                <w:rFonts w:ascii="Times New Roman" w:hAnsi="Times New Roman" w:cs="Times New Roman"/>
              </w:rPr>
              <w:t>6m³</w:t>
            </w:r>
            <w:r w:rsidRPr="00AD7CEB">
              <w:rPr>
                <w:rFonts w:ascii="Times New Roman" w:hAnsi="Times New Roman" w:cs="Times New Roman"/>
              </w:rPr>
              <w:t>混凝土罐车运至浇筑点，泵送混凝土入仓，人工振捣浇筑。风机基础混凝土施工工艺流程如下：浇筑仓面准备</w:t>
            </w:r>
            <w:r w:rsidRPr="00AD7CEB">
              <w:rPr>
                <w:rFonts w:ascii="Times New Roman" w:hAnsi="Times New Roman" w:cs="Times New Roman"/>
              </w:rPr>
              <w:t>(</w:t>
            </w:r>
            <w:r w:rsidRPr="00AD7CEB">
              <w:rPr>
                <w:rFonts w:ascii="Times New Roman" w:hAnsi="Times New Roman" w:cs="Times New Roman"/>
              </w:rPr>
              <w:t>基础环安装、绑钢筋、立模</w:t>
            </w:r>
            <w:r w:rsidRPr="00AD7CEB">
              <w:rPr>
                <w:rFonts w:ascii="Times New Roman" w:hAnsi="Times New Roman" w:cs="Times New Roman"/>
              </w:rPr>
              <w:t>)→</w:t>
            </w:r>
            <w:r w:rsidRPr="00AD7CEB">
              <w:rPr>
                <w:rFonts w:ascii="Times New Roman" w:hAnsi="Times New Roman" w:cs="Times New Roman"/>
              </w:rPr>
              <w:t>质检及仓面验收</w:t>
            </w:r>
            <w:r w:rsidRPr="00AD7CEB">
              <w:rPr>
                <w:rFonts w:ascii="Times New Roman" w:hAnsi="Times New Roman" w:cs="Times New Roman"/>
              </w:rPr>
              <w:t>→</w:t>
            </w:r>
            <w:r w:rsidRPr="00AD7CEB">
              <w:rPr>
                <w:rFonts w:ascii="Times New Roman" w:hAnsi="Times New Roman" w:cs="Times New Roman"/>
              </w:rPr>
              <w:t>混凝土搅拌车运输</w:t>
            </w:r>
            <w:r w:rsidRPr="00AD7CEB">
              <w:rPr>
                <w:rFonts w:ascii="Times New Roman" w:hAnsi="Times New Roman" w:cs="Times New Roman"/>
              </w:rPr>
              <w:t>→</w:t>
            </w:r>
            <w:r w:rsidRPr="00AD7CEB">
              <w:rPr>
                <w:rFonts w:ascii="Times New Roman" w:hAnsi="Times New Roman" w:cs="Times New Roman"/>
              </w:rPr>
              <w:t>泵送混凝土入仓</w:t>
            </w:r>
            <w:r w:rsidRPr="00AD7CEB">
              <w:rPr>
                <w:rFonts w:ascii="Times New Roman" w:hAnsi="Times New Roman" w:cs="Times New Roman"/>
              </w:rPr>
              <w:t>→</w:t>
            </w:r>
            <w:r w:rsidRPr="00AD7CEB">
              <w:rPr>
                <w:rFonts w:ascii="Times New Roman" w:hAnsi="Times New Roman" w:cs="Times New Roman"/>
              </w:rPr>
              <w:t>平仓振捣</w:t>
            </w:r>
            <w:r w:rsidRPr="00AD7CEB">
              <w:rPr>
                <w:rFonts w:ascii="Times New Roman" w:hAnsi="Times New Roman" w:cs="Times New Roman"/>
              </w:rPr>
              <w:t>→</w:t>
            </w:r>
            <w:r w:rsidRPr="00AD7CEB">
              <w:rPr>
                <w:rFonts w:ascii="Times New Roman" w:hAnsi="Times New Roman" w:cs="Times New Roman"/>
              </w:rPr>
              <w:t>洒水养护</w:t>
            </w:r>
            <w:r w:rsidRPr="00AD7CEB">
              <w:rPr>
                <w:rFonts w:ascii="Times New Roman" w:hAnsi="Times New Roman" w:cs="Times New Roman"/>
              </w:rPr>
              <w:t>→</w:t>
            </w:r>
            <w:r w:rsidRPr="00AD7CEB">
              <w:rPr>
                <w:rFonts w:ascii="Times New Roman" w:hAnsi="Times New Roman" w:cs="Times New Roman"/>
              </w:rPr>
              <w:t>拆模</w:t>
            </w:r>
            <w:r w:rsidRPr="00AD7CEB">
              <w:rPr>
                <w:rFonts w:ascii="Times New Roman" w:hAnsi="Times New Roman" w:cs="Times New Roman"/>
              </w:rPr>
              <w:t>→</w:t>
            </w:r>
            <w:r w:rsidRPr="00AD7CEB">
              <w:rPr>
                <w:rFonts w:ascii="Times New Roman" w:hAnsi="Times New Roman" w:cs="Times New Roman"/>
              </w:rPr>
              <w:t>质量检查</w:t>
            </w:r>
            <w:r w:rsidRPr="00AD7CEB">
              <w:rPr>
                <w:rFonts w:ascii="Times New Roman" w:hAnsi="Times New Roman" w:cs="Times New Roman"/>
              </w:rPr>
              <w:t>→</w:t>
            </w:r>
            <w:r w:rsidRPr="00AD7CEB">
              <w:rPr>
                <w:rFonts w:ascii="Times New Roman" w:hAnsi="Times New Roman" w:cs="Times New Roman"/>
              </w:rPr>
              <w:t>修补缺陷。</w:t>
            </w:r>
          </w:p>
          <w:p w14:paraId="146E6278"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浇筑混凝土后，进行基坑的回填。回填土要求分层夯实，分层厚度</w:t>
            </w:r>
            <w:r w:rsidRPr="00AD7CEB">
              <w:rPr>
                <w:rFonts w:ascii="Times New Roman" w:hAnsi="Times New Roman" w:cs="Times New Roman"/>
              </w:rPr>
              <w:t>20cm</w:t>
            </w:r>
            <w:r w:rsidRPr="00AD7CEB">
              <w:rPr>
                <w:rFonts w:ascii="Times New Roman" w:hAnsi="Times New Roman" w:cs="Times New Roman"/>
              </w:rPr>
              <w:t>～</w:t>
            </w:r>
            <w:r w:rsidRPr="00AD7CEB">
              <w:rPr>
                <w:rFonts w:ascii="Times New Roman" w:hAnsi="Times New Roman" w:cs="Times New Roman"/>
              </w:rPr>
              <w:t>30cm</w:t>
            </w:r>
            <w:r w:rsidRPr="00AD7CEB">
              <w:rPr>
                <w:rFonts w:ascii="Times New Roman" w:hAnsi="Times New Roman" w:cs="Times New Roman"/>
              </w:rPr>
              <w:t>，密实度达到</w:t>
            </w:r>
            <w:r w:rsidRPr="00AD7CEB">
              <w:rPr>
                <w:rFonts w:ascii="Times New Roman" w:hAnsi="Times New Roman" w:cs="Times New Roman"/>
              </w:rPr>
              <w:t>0.95</w:t>
            </w:r>
            <w:r w:rsidRPr="00AD7CEB">
              <w:rPr>
                <w:rFonts w:ascii="Times New Roman" w:hAnsi="Times New Roman" w:cs="Times New Roman"/>
              </w:rPr>
              <w:t>以上。</w:t>
            </w:r>
          </w:p>
          <w:p w14:paraId="69C455CE"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土方回填应在混凝土浇筑</w:t>
            </w:r>
            <w:r w:rsidRPr="00AD7CEB">
              <w:rPr>
                <w:rFonts w:ascii="Times New Roman" w:hAnsi="Times New Roman" w:cs="Times New Roman"/>
              </w:rPr>
              <w:t>14</w:t>
            </w:r>
            <w:r w:rsidRPr="00AD7CEB">
              <w:rPr>
                <w:rFonts w:ascii="Times New Roman" w:hAnsi="Times New Roman" w:cs="Times New Roman"/>
              </w:rPr>
              <w:t>天后进行。回填时应分层回填，电动打夯机分层进行夯实，并预留沉降量。剩余土石方就近平整场地。</w:t>
            </w:r>
          </w:p>
          <w:p w14:paraId="2C1CB33A"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）风力发电机组安装</w:t>
            </w:r>
          </w:p>
          <w:p w14:paraId="6414876B" w14:textId="77777777" w:rsidR="00916A5F" w:rsidRPr="00AD7CEB" w:rsidRDefault="00000000">
            <w:pPr>
              <w:snapToGrid w:val="0"/>
              <w:spacing w:line="360" w:lineRule="auto"/>
              <w:ind w:firstLine="480"/>
              <w:rPr>
                <w:rFonts w:ascii="Times New Roman" w:hAnsi="Times New Roman" w:cs="Times New Roman"/>
              </w:rPr>
            </w:pPr>
            <w:bookmarkStart w:id="3" w:name="OLE_LINK5"/>
            <w:bookmarkStart w:id="4" w:name="OLE_LINK6"/>
            <w:r w:rsidRPr="00AD7CEB">
              <w:rPr>
                <w:rFonts w:ascii="Times New Roman" w:hAnsi="Times New Roman" w:cs="Times New Roman"/>
              </w:rPr>
              <w:t>本风电场安装</w:t>
            </w:r>
            <w:r w:rsidRPr="00AD7CEB">
              <w:rPr>
                <w:rFonts w:ascii="Times New Roman" w:hAnsi="Times New Roman" w:cs="Times New Roman"/>
              </w:rPr>
              <w:t>3</w:t>
            </w:r>
            <w:r w:rsidRPr="00AD7CEB">
              <w:rPr>
                <w:rFonts w:ascii="Times New Roman" w:hAnsi="Times New Roman" w:cs="Times New Roman"/>
              </w:rPr>
              <w:t>台</w:t>
            </w:r>
            <w:r w:rsidRPr="00AD7CEB">
              <w:rPr>
                <w:rFonts w:ascii="Times New Roman" w:hAnsi="Times New Roman" w:cs="Times New Roman"/>
              </w:rPr>
              <w:t>5.0MW</w:t>
            </w:r>
            <w:r w:rsidRPr="00AD7CEB">
              <w:rPr>
                <w:rFonts w:ascii="Times New Roman" w:hAnsi="Times New Roman" w:cs="Times New Roman"/>
              </w:rPr>
              <w:t>（叶轮直径</w:t>
            </w:r>
            <w:r w:rsidRPr="00AD7CEB">
              <w:rPr>
                <w:rFonts w:ascii="Times New Roman" w:hAnsi="Times New Roman" w:cs="Times New Roman"/>
              </w:rPr>
              <w:t>191m</w:t>
            </w:r>
            <w:r w:rsidRPr="00AD7CEB">
              <w:rPr>
                <w:rFonts w:ascii="Times New Roman" w:hAnsi="Times New Roman" w:cs="Times New Roman"/>
              </w:rPr>
              <w:t>，轮毂高度</w:t>
            </w:r>
            <w:r w:rsidRPr="00AD7CEB">
              <w:rPr>
                <w:rFonts w:ascii="Times New Roman" w:hAnsi="Times New Roman" w:cs="Times New Roman"/>
              </w:rPr>
              <w:t>110m</w:t>
            </w:r>
            <w:r w:rsidRPr="00AD7CEB">
              <w:rPr>
                <w:rFonts w:ascii="Times New Roman" w:hAnsi="Times New Roman" w:cs="Times New Roman"/>
              </w:rPr>
              <w:t>）的风电机组，总装机容量</w:t>
            </w:r>
            <w:r w:rsidRPr="00AD7CEB">
              <w:rPr>
                <w:rFonts w:ascii="Times New Roman" w:hAnsi="Times New Roman" w:cs="Times New Roman"/>
              </w:rPr>
              <w:t>15MW</w:t>
            </w:r>
            <w:r w:rsidRPr="00AD7CEB">
              <w:rPr>
                <w:rFonts w:ascii="Times New Roman" w:hAnsi="Times New Roman" w:cs="Times New Roman"/>
              </w:rPr>
              <w:t>。</w:t>
            </w:r>
            <w:bookmarkEnd w:id="3"/>
            <w:bookmarkEnd w:id="4"/>
          </w:p>
          <w:p w14:paraId="029BFB6D" w14:textId="46817941"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采用</w:t>
            </w:r>
            <w:r w:rsidR="009423A2" w:rsidRPr="00AD7CEB">
              <w:rPr>
                <w:rFonts w:ascii="Times New Roman" w:hAnsi="Times New Roman" w:cs="Times New Roman" w:hint="eastAsia"/>
              </w:rPr>
              <w:t>两</w:t>
            </w:r>
            <w:r w:rsidRPr="00AD7CEB">
              <w:rPr>
                <w:rFonts w:ascii="Times New Roman" w:hAnsi="Times New Roman" w:cs="Times New Roman"/>
              </w:rPr>
              <w:t>套起吊设备进行安装。主吊设备采用</w:t>
            </w:r>
            <w:r w:rsidRPr="00AD7CEB">
              <w:rPr>
                <w:rFonts w:ascii="Times New Roman" w:hAnsi="Times New Roman" w:cs="Times New Roman"/>
              </w:rPr>
              <w:t>1600t</w:t>
            </w:r>
            <w:r w:rsidRPr="00AD7CEB">
              <w:rPr>
                <w:rFonts w:ascii="Times New Roman" w:hAnsi="Times New Roman" w:cs="Times New Roman"/>
              </w:rPr>
              <w:t>履带式起重机，辅吊采用</w:t>
            </w:r>
            <w:r w:rsidRPr="00AD7CEB">
              <w:rPr>
                <w:rFonts w:ascii="Times New Roman" w:hAnsi="Times New Roman" w:cs="Times New Roman"/>
              </w:rPr>
              <w:t>150t</w:t>
            </w:r>
            <w:r w:rsidRPr="00AD7CEB">
              <w:rPr>
                <w:rFonts w:ascii="Times New Roman" w:hAnsi="Times New Roman" w:cs="Times New Roman"/>
              </w:rPr>
              <w:t>汽车式起重机。</w:t>
            </w:r>
          </w:p>
          <w:p w14:paraId="35093920"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 xml:space="preserve">a) </w:t>
            </w:r>
            <w:r w:rsidRPr="00AD7CEB">
              <w:rPr>
                <w:rFonts w:ascii="Times New Roman" w:hAnsi="Times New Roman" w:cs="Times New Roman"/>
              </w:rPr>
              <w:t>塔筒安装</w:t>
            </w:r>
          </w:p>
          <w:p w14:paraId="3DE140C4" w14:textId="0638C1CC"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塔筒安装前，应掌握安装期间工程区气象条件，以确保安装作业安全。安装时，先利用起重机提升下塔筒，慢慢将塔筒竖立，使塔筒的下端准确</w:t>
            </w:r>
            <w:r w:rsidR="009423A2" w:rsidRPr="00AD7CEB">
              <w:rPr>
                <w:rFonts w:ascii="Times New Roman" w:hAnsi="Times New Roman" w:cs="Times New Roman" w:hint="eastAsia"/>
              </w:rPr>
              <w:t>坐</w:t>
            </w:r>
            <w:r w:rsidRPr="00AD7CEB">
              <w:rPr>
                <w:rFonts w:ascii="Times New Roman" w:hAnsi="Times New Roman" w:cs="Times New Roman"/>
              </w:rPr>
              <w:t>落在基础法兰钢管上，按设计要求连接法兰盘，做到牢固可靠。上塔筒的安装方法与下塔筒相同。</w:t>
            </w:r>
          </w:p>
          <w:p w14:paraId="057E7C45"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 xml:space="preserve">b) </w:t>
            </w:r>
            <w:r w:rsidRPr="00AD7CEB">
              <w:rPr>
                <w:rFonts w:ascii="Times New Roman" w:hAnsi="Times New Roman" w:cs="Times New Roman"/>
              </w:rPr>
              <w:t>风力发电机组安装</w:t>
            </w:r>
          </w:p>
          <w:p w14:paraId="6072071B" w14:textId="6B09E091" w:rsidR="00916A5F" w:rsidRPr="00AD7CEB" w:rsidRDefault="00000000" w:rsidP="009423A2">
            <w:pPr>
              <w:wordWrap w:val="0"/>
              <w:snapToGrid w:val="0"/>
              <w:spacing w:line="360" w:lineRule="auto"/>
              <w:ind w:firstLine="482"/>
              <w:rPr>
                <w:rFonts w:ascii="Times New Roman" w:hAnsi="Times New Roman" w:cs="Times New Roman"/>
              </w:rPr>
            </w:pPr>
            <w:r w:rsidRPr="00AD7CEB">
              <w:rPr>
                <w:rFonts w:ascii="Times New Roman" w:hAnsi="Times New Roman" w:cs="Times New Roman"/>
              </w:rPr>
              <w:t>风速是影响风力发电机组安装的主要因素，当风速</w:t>
            </w:r>
            <w:r w:rsidR="009423A2" w:rsidRPr="00AD7CEB">
              <w:rPr>
                <w:rFonts w:ascii="Times New Roman" w:hAnsi="Times New Roman" w:cs="Times New Roman" w:hint="eastAsia"/>
              </w:rPr>
              <w:t>超过</w:t>
            </w:r>
            <w:r w:rsidRPr="00AD7CEB">
              <w:rPr>
                <w:rFonts w:ascii="Times New Roman" w:hAnsi="Times New Roman" w:cs="Times New Roman"/>
              </w:rPr>
              <w:t>12m/s</w:t>
            </w:r>
            <w:r w:rsidRPr="00AD7CEB">
              <w:rPr>
                <w:rFonts w:ascii="Times New Roman" w:hAnsi="Times New Roman" w:cs="Times New Roman"/>
              </w:rPr>
              <w:t>时，不允许安装风力发电机。在与当地气象部门密切联系的同时，现场设置风力观测站，以便现场施工人员做出可靠判断，确保风力发电机组安装顺利进行。</w:t>
            </w:r>
          </w:p>
          <w:p w14:paraId="11877ED0" w14:textId="1DCC10FC"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机舱安装时，施工人员站在塔架平台上，利用吊车提升机舱，机舱提起至安装高度后，再慢慢下落，机舱应完全坐在塔架法兰盘上，按设计要求</w:t>
            </w:r>
            <w:r w:rsidR="002D3ACD" w:rsidRPr="00AD7CEB">
              <w:rPr>
                <w:rFonts w:ascii="Times New Roman" w:hAnsi="Times New Roman" w:cs="Times New Roman" w:hint="eastAsia"/>
              </w:rPr>
              <w:t>连接</w:t>
            </w:r>
            <w:r w:rsidRPr="00AD7CEB">
              <w:rPr>
                <w:rFonts w:ascii="Times New Roman" w:hAnsi="Times New Roman" w:cs="Times New Roman"/>
              </w:rPr>
              <w:t>法兰盘。转子叶片和轮毂在地面组装好后，利用起重机整体提升，轮毂法兰和机舱法兰按设计要求联结。上述作业完成并经验收合格后，移去施工设施，进行风力发电机组调试，完毕后投入运行。</w:t>
            </w:r>
          </w:p>
          <w:p w14:paraId="4B2CBA8B" w14:textId="77777777" w:rsidR="00916A5F" w:rsidRPr="00AD7CEB" w:rsidRDefault="00916A5F">
            <w:pPr>
              <w:snapToGrid w:val="0"/>
              <w:spacing w:line="360" w:lineRule="auto"/>
              <w:ind w:firstLine="480"/>
              <w:rPr>
                <w:rFonts w:ascii="Times New Roman" w:hAnsi="Times New Roman" w:cs="Times New Roman"/>
              </w:rPr>
            </w:pPr>
          </w:p>
          <w:p w14:paraId="0DFD552B" w14:textId="77777777" w:rsidR="00916A5F" w:rsidRPr="00AD7CEB" w:rsidRDefault="00AD7CEB">
            <w:pPr>
              <w:snapToGrid w:val="0"/>
              <w:spacing w:line="360" w:lineRule="auto"/>
              <w:jc w:val="center"/>
              <w:rPr>
                <w:rFonts w:ascii="Times New Roman" w:hAnsi="Times New Roman" w:cs="Times New Roman"/>
              </w:rPr>
            </w:pPr>
            <w:r w:rsidRPr="00AD7CEB">
              <w:rPr>
                <w:rFonts w:ascii="Times New Roman" w:hAnsi="Times New Roman" w:cs="Times New Roman"/>
                <w:sz w:val="20"/>
              </w:rPr>
              <w:lastRenderedPageBreak/>
              <w:pict w14:anchorId="29987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2_å¯æ¬" style="width:307.9pt;height:330pt" filled="t">
                  <v:imagedata r:id="rId12" o:title=" "/>
                </v:shape>
              </w:pict>
            </w:r>
          </w:p>
          <w:p w14:paraId="1A96C729" w14:textId="6BF6A90E" w:rsidR="00916A5F" w:rsidRPr="00AD7CEB" w:rsidRDefault="00000000">
            <w:pPr>
              <w:pStyle w:val="a3"/>
              <w:snapToGrid w:val="0"/>
              <w:ind w:firstLine="0"/>
              <w:jc w:val="center"/>
              <w:rPr>
                <w:b/>
                <w:sz w:val="24"/>
                <w:szCs w:val="24"/>
              </w:rPr>
            </w:pPr>
            <w:r w:rsidRPr="00AD7CEB">
              <w:rPr>
                <w:b/>
                <w:sz w:val="24"/>
                <w:szCs w:val="24"/>
              </w:rPr>
              <w:t>图</w:t>
            </w:r>
            <w:r w:rsidRPr="00AD7CEB">
              <w:rPr>
                <w:b/>
                <w:sz w:val="24"/>
                <w:szCs w:val="24"/>
              </w:rPr>
              <w:t>2-</w:t>
            </w:r>
            <w:r w:rsidR="00FC43D2" w:rsidRPr="00AD7CEB">
              <w:rPr>
                <w:rFonts w:hint="eastAsia"/>
                <w:b/>
                <w:sz w:val="24"/>
                <w:szCs w:val="24"/>
              </w:rPr>
              <w:t>1</w:t>
            </w:r>
            <w:r w:rsidRPr="00AD7CEB">
              <w:rPr>
                <w:b/>
                <w:sz w:val="24"/>
                <w:szCs w:val="24"/>
              </w:rPr>
              <w:t xml:space="preserve">   </w:t>
            </w:r>
            <w:r w:rsidRPr="00AD7CEB">
              <w:rPr>
                <w:b/>
                <w:sz w:val="24"/>
                <w:szCs w:val="24"/>
              </w:rPr>
              <w:t>安装平台示意图</w:t>
            </w:r>
          </w:p>
          <w:p w14:paraId="25633641"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3</w:t>
            </w:r>
            <w:r w:rsidRPr="00AD7CEB">
              <w:rPr>
                <w:rFonts w:ascii="Times New Roman" w:hAnsi="Times New Roman" w:cs="Times New Roman"/>
                <w:b/>
              </w:rPr>
              <w:t>）箱变基础施工工艺</w:t>
            </w:r>
          </w:p>
          <w:p w14:paraId="6A252497"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本项目每台风电机组配置一组箱变，即为一机一变方案，箱变基础与风电机组通过电缆沟相连，共计</w:t>
            </w:r>
            <w:r w:rsidRPr="00AD7CEB">
              <w:rPr>
                <w:rFonts w:ascii="Times New Roman" w:hAnsi="Times New Roman" w:cs="Times New Roman"/>
              </w:rPr>
              <w:t>3</w:t>
            </w:r>
            <w:r w:rsidRPr="00AD7CEB">
              <w:rPr>
                <w:rFonts w:ascii="Times New Roman" w:hAnsi="Times New Roman" w:cs="Times New Roman"/>
              </w:rPr>
              <w:t>座。箱式变压器基础施工顺序为：定位放线</w:t>
            </w:r>
            <w:r w:rsidRPr="00AD7CEB">
              <w:rPr>
                <w:rFonts w:ascii="Times New Roman" w:hAnsi="Times New Roman" w:cs="Times New Roman"/>
              </w:rPr>
              <w:t>→</w:t>
            </w:r>
            <w:r w:rsidRPr="00AD7CEB">
              <w:rPr>
                <w:rFonts w:ascii="Times New Roman" w:hAnsi="Times New Roman" w:cs="Times New Roman"/>
              </w:rPr>
              <w:t>基础机械挖土</w:t>
            </w:r>
            <w:r w:rsidRPr="00AD7CEB">
              <w:rPr>
                <w:rFonts w:ascii="Times New Roman" w:hAnsi="Times New Roman" w:cs="Times New Roman"/>
              </w:rPr>
              <w:t>→</w:t>
            </w:r>
            <w:r w:rsidRPr="00AD7CEB">
              <w:rPr>
                <w:rFonts w:ascii="Times New Roman" w:hAnsi="Times New Roman" w:cs="Times New Roman"/>
              </w:rPr>
              <w:t>基槽验收</w:t>
            </w:r>
            <w:r w:rsidRPr="00AD7CEB">
              <w:rPr>
                <w:rFonts w:ascii="Times New Roman" w:hAnsi="Times New Roman" w:cs="Times New Roman"/>
              </w:rPr>
              <w:t>→</w:t>
            </w:r>
            <w:r w:rsidRPr="00AD7CEB">
              <w:rPr>
                <w:rFonts w:ascii="Times New Roman" w:hAnsi="Times New Roman" w:cs="Times New Roman"/>
              </w:rPr>
              <w:t>混凝土垫层浇筑</w:t>
            </w:r>
            <w:r w:rsidRPr="00AD7CEB">
              <w:rPr>
                <w:rFonts w:ascii="Times New Roman" w:hAnsi="Times New Roman" w:cs="Times New Roman"/>
              </w:rPr>
              <w:t>→</w:t>
            </w:r>
            <w:r w:rsidRPr="00AD7CEB">
              <w:rPr>
                <w:rFonts w:ascii="Times New Roman" w:hAnsi="Times New Roman" w:cs="Times New Roman"/>
              </w:rPr>
              <w:t>绑扎钢筋、架设模板</w:t>
            </w:r>
            <w:r w:rsidRPr="00AD7CEB">
              <w:rPr>
                <w:rFonts w:ascii="Times New Roman" w:hAnsi="Times New Roman" w:cs="Times New Roman"/>
              </w:rPr>
              <w:t>→</w:t>
            </w:r>
            <w:r w:rsidRPr="00AD7CEB">
              <w:rPr>
                <w:rFonts w:ascii="Times New Roman" w:hAnsi="Times New Roman" w:cs="Times New Roman"/>
              </w:rPr>
              <w:t>承台混凝土浇筑</w:t>
            </w:r>
            <w:r w:rsidRPr="00AD7CEB">
              <w:rPr>
                <w:rFonts w:ascii="Times New Roman" w:hAnsi="Times New Roman" w:cs="Times New Roman"/>
              </w:rPr>
              <w:t>→</w:t>
            </w:r>
            <w:r w:rsidRPr="00AD7CEB">
              <w:rPr>
                <w:rFonts w:ascii="Times New Roman" w:hAnsi="Times New Roman" w:cs="Times New Roman"/>
              </w:rPr>
              <w:t>拆模</w:t>
            </w:r>
            <w:r w:rsidRPr="00AD7CEB">
              <w:rPr>
                <w:rFonts w:ascii="Times New Roman" w:hAnsi="Times New Roman" w:cs="Times New Roman"/>
              </w:rPr>
              <w:t>→</w:t>
            </w:r>
            <w:r w:rsidRPr="00AD7CEB">
              <w:rPr>
                <w:rFonts w:ascii="Times New Roman" w:hAnsi="Times New Roman" w:cs="Times New Roman"/>
              </w:rPr>
              <w:t>验收</w:t>
            </w:r>
            <w:r w:rsidRPr="00AD7CEB">
              <w:rPr>
                <w:rFonts w:ascii="Times New Roman" w:hAnsi="Times New Roman" w:cs="Times New Roman"/>
              </w:rPr>
              <w:t>→</w:t>
            </w:r>
            <w:r w:rsidRPr="00AD7CEB">
              <w:rPr>
                <w:rFonts w:ascii="Times New Roman" w:hAnsi="Times New Roman" w:cs="Times New Roman"/>
              </w:rPr>
              <w:t>土石方回填碾压。</w:t>
            </w:r>
          </w:p>
          <w:p w14:paraId="2DF9B1EA" w14:textId="10AEDC56"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箱式变压器基础土方开挖采用反铲挖掘机开挖，并辅以人工修正基坑边坡，基础开挖完工后，应将基坑清理干净，进行验收。开挖土方堆放在基础周边，待混凝土浇筑</w:t>
            </w:r>
            <w:r w:rsidR="009423A2" w:rsidRPr="00AD7CEB">
              <w:rPr>
                <w:rFonts w:ascii="Times New Roman" w:hAnsi="Times New Roman" w:cs="Times New Roman" w:hint="eastAsia"/>
              </w:rPr>
              <w:t>完毕</w:t>
            </w:r>
            <w:r w:rsidRPr="00AD7CEB">
              <w:rPr>
                <w:rFonts w:ascii="Times New Roman" w:hAnsi="Times New Roman" w:cs="Times New Roman"/>
              </w:rPr>
              <w:t>后，进行土方回填、夯实。</w:t>
            </w:r>
            <w:r w:rsidRPr="00AD7CEB">
              <w:rPr>
                <w:rFonts w:ascii="Times New Roman" w:hAnsi="Times New Roman" w:cs="Times New Roman"/>
              </w:rPr>
              <w:t xml:space="preserve"> </w:t>
            </w:r>
          </w:p>
          <w:p w14:paraId="5F2B178D"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箱式变压器的基础采用混凝土基础。浇筑基础混凝土时，先浇筑</w:t>
            </w:r>
            <w:r w:rsidRPr="00AD7CEB">
              <w:rPr>
                <w:rFonts w:ascii="Times New Roman" w:hAnsi="Times New Roman" w:cs="Times New Roman"/>
              </w:rPr>
              <w:t>150mm</w:t>
            </w:r>
            <w:r w:rsidRPr="00AD7CEB">
              <w:rPr>
                <w:rFonts w:ascii="Times New Roman" w:hAnsi="Times New Roman" w:cs="Times New Roman"/>
              </w:rPr>
              <w:t>厚度的</w:t>
            </w:r>
            <w:r w:rsidRPr="00AD7CEB">
              <w:rPr>
                <w:rFonts w:ascii="Times New Roman" w:hAnsi="Times New Roman" w:cs="Times New Roman"/>
              </w:rPr>
              <w:t>C15</w:t>
            </w:r>
            <w:r w:rsidRPr="00AD7CEB">
              <w:rPr>
                <w:rFonts w:ascii="Times New Roman" w:hAnsi="Times New Roman" w:cs="Times New Roman"/>
              </w:rPr>
              <w:t>混凝土垫层，待混凝土达到设计强度后，再进行绑扎钢筋、架设模板，浇筑</w:t>
            </w:r>
            <w:r w:rsidRPr="00AD7CEB">
              <w:rPr>
                <w:rFonts w:ascii="Times New Roman" w:hAnsi="Times New Roman" w:cs="Times New Roman"/>
              </w:rPr>
              <w:t>C30</w:t>
            </w:r>
            <w:r w:rsidRPr="00AD7CEB">
              <w:rPr>
                <w:rFonts w:ascii="Times New Roman" w:hAnsi="Times New Roman" w:cs="Times New Roman"/>
              </w:rPr>
              <w:t>混凝土基础，基础尺寸暂定为</w:t>
            </w:r>
            <w:r w:rsidRPr="00AD7CEB">
              <w:rPr>
                <w:rFonts w:ascii="Times New Roman" w:hAnsi="Times New Roman" w:cs="Times New Roman"/>
              </w:rPr>
              <w:t>7.5m×5.5m</w:t>
            </w:r>
            <w:r w:rsidRPr="00AD7CEB">
              <w:rPr>
                <w:rFonts w:ascii="Times New Roman" w:hAnsi="Times New Roman" w:cs="Times New Roman"/>
              </w:rPr>
              <w:t>。</w:t>
            </w:r>
          </w:p>
          <w:p w14:paraId="1333693F" w14:textId="7492BB31"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箱变</w:t>
            </w:r>
            <w:r w:rsidR="00694CEF" w:rsidRPr="00AD7CEB">
              <w:rPr>
                <w:rFonts w:ascii="Times New Roman" w:hAnsi="Times New Roman" w:cs="Times New Roman"/>
              </w:rPr>
              <w:t>周围</w:t>
            </w:r>
            <w:r w:rsidRPr="00AD7CEB">
              <w:rPr>
                <w:rFonts w:ascii="Times New Roman" w:hAnsi="Times New Roman" w:cs="Times New Roman"/>
              </w:rPr>
              <w:t>设</w:t>
            </w:r>
            <w:r w:rsidR="00352491" w:rsidRPr="00AD7CEB">
              <w:rPr>
                <w:rFonts w:ascii="Times New Roman" w:hAnsi="Times New Roman" w:cs="Times New Roman"/>
              </w:rPr>
              <w:t>集</w:t>
            </w:r>
            <w:r w:rsidRPr="00AD7CEB">
              <w:rPr>
                <w:rFonts w:ascii="Times New Roman" w:hAnsi="Times New Roman" w:cs="Times New Roman"/>
              </w:rPr>
              <w:t>油</w:t>
            </w:r>
            <w:r w:rsidR="00352491" w:rsidRPr="00AD7CEB">
              <w:rPr>
                <w:rFonts w:ascii="Times New Roman" w:hAnsi="Times New Roman" w:cs="Times New Roman"/>
              </w:rPr>
              <w:t>坑</w:t>
            </w:r>
            <w:r w:rsidRPr="00AD7CEB">
              <w:rPr>
                <w:rFonts w:ascii="Times New Roman" w:hAnsi="Times New Roman" w:cs="Times New Roman"/>
              </w:rPr>
              <w:t>，</w:t>
            </w:r>
            <w:r w:rsidR="00352491" w:rsidRPr="00AD7CEB">
              <w:rPr>
                <w:rFonts w:ascii="Times New Roman" w:hAnsi="Times New Roman" w:cs="Times New Roman"/>
              </w:rPr>
              <w:t>集油坑</w:t>
            </w:r>
            <w:r w:rsidRPr="00AD7CEB">
              <w:rPr>
                <w:rFonts w:ascii="Times New Roman" w:hAnsi="Times New Roman" w:cs="Times New Roman"/>
              </w:rPr>
              <w:t>铺设厚度不小于</w:t>
            </w:r>
            <w:r w:rsidRPr="00AD7CEB">
              <w:rPr>
                <w:rFonts w:ascii="Times New Roman" w:hAnsi="Times New Roman" w:cs="Times New Roman"/>
              </w:rPr>
              <w:t>250mm</w:t>
            </w:r>
            <w:r w:rsidRPr="00AD7CEB">
              <w:rPr>
                <w:rFonts w:ascii="Times New Roman" w:hAnsi="Times New Roman" w:cs="Times New Roman"/>
              </w:rPr>
              <w:t>的卵石，卵石直径为</w:t>
            </w:r>
            <w:r w:rsidRPr="00AD7CEB">
              <w:rPr>
                <w:rFonts w:ascii="Times New Roman" w:hAnsi="Times New Roman" w:cs="Times New Roman"/>
              </w:rPr>
              <w:t>50</w:t>
            </w:r>
            <w:r w:rsidRPr="00AD7CEB">
              <w:rPr>
                <w:rFonts w:ascii="Times New Roman" w:hAnsi="Times New Roman" w:cs="Times New Roman"/>
              </w:rPr>
              <w:t>～</w:t>
            </w:r>
            <w:r w:rsidRPr="00AD7CEB">
              <w:rPr>
                <w:rFonts w:ascii="Times New Roman" w:hAnsi="Times New Roman" w:cs="Times New Roman"/>
              </w:rPr>
              <w:t>90mm</w:t>
            </w:r>
            <w:r w:rsidRPr="00AD7CEB">
              <w:rPr>
                <w:rFonts w:ascii="Times New Roman" w:hAnsi="Times New Roman" w:cs="Times New Roman"/>
              </w:rPr>
              <w:t>，主变油坑尺寸大于主变压器外轮廓各</w:t>
            </w:r>
            <w:r w:rsidRPr="00AD7CEB">
              <w:rPr>
                <w:rFonts w:ascii="Times New Roman" w:hAnsi="Times New Roman" w:cs="Times New Roman"/>
              </w:rPr>
              <w:t>1m</w:t>
            </w:r>
            <w:r w:rsidRPr="00AD7CEB">
              <w:rPr>
                <w:rFonts w:ascii="Times New Roman" w:hAnsi="Times New Roman" w:cs="Times New Roman"/>
              </w:rPr>
              <w:t>。</w:t>
            </w:r>
            <w:r w:rsidR="00352491" w:rsidRPr="00AD7CEB">
              <w:rPr>
                <w:rFonts w:ascii="Times New Roman" w:hAnsi="Times New Roman" w:cs="Times New Roman"/>
              </w:rPr>
              <w:t>集油</w:t>
            </w:r>
            <w:r w:rsidRPr="00AD7CEB">
              <w:rPr>
                <w:rFonts w:ascii="Times New Roman" w:hAnsi="Times New Roman" w:cs="Times New Roman"/>
              </w:rPr>
              <w:t>坑底设有排油管，变压器</w:t>
            </w:r>
            <w:r w:rsidR="00352491" w:rsidRPr="00AD7CEB">
              <w:rPr>
                <w:rFonts w:ascii="Times New Roman" w:hAnsi="Times New Roman" w:cs="Times New Roman"/>
              </w:rPr>
              <w:t>事故</w:t>
            </w:r>
            <w:r w:rsidRPr="00AD7CEB">
              <w:rPr>
                <w:rFonts w:ascii="Times New Roman" w:hAnsi="Times New Roman" w:cs="Times New Roman"/>
              </w:rPr>
              <w:t>时能将事故油排至事故油池中，事故油池容积约</w:t>
            </w:r>
            <w:r w:rsidRPr="00AD7CEB">
              <w:rPr>
                <w:rFonts w:ascii="Times New Roman" w:hAnsi="Times New Roman" w:cs="Times New Roman"/>
              </w:rPr>
              <w:t>3.2m</w:t>
            </w:r>
            <w:r w:rsidRPr="00AD7CEB">
              <w:rPr>
                <w:rFonts w:ascii="Times New Roman" w:hAnsi="Times New Roman" w:cs="Times New Roman"/>
                <w:vertAlign w:val="superscript"/>
              </w:rPr>
              <w:t>3</w:t>
            </w:r>
            <w:r w:rsidRPr="00AD7CEB">
              <w:rPr>
                <w:rFonts w:ascii="Times New Roman" w:hAnsi="Times New Roman" w:cs="Times New Roman"/>
              </w:rPr>
              <w:t>，可容纳</w:t>
            </w:r>
            <w:r w:rsidRPr="00AD7CEB">
              <w:rPr>
                <w:rFonts w:ascii="Times New Roman" w:hAnsi="Times New Roman" w:cs="Times New Roman"/>
              </w:rPr>
              <w:lastRenderedPageBreak/>
              <w:t>最大事故排油量，降低火灾规模，减小火灾损失。</w:t>
            </w:r>
            <w:r w:rsidR="00352491" w:rsidRPr="00AD7CEB">
              <w:rPr>
                <w:rFonts w:ascii="Times New Roman" w:hAnsi="Times New Roman" w:cs="Times New Roman"/>
              </w:rPr>
              <w:t>事故油池</w:t>
            </w:r>
            <w:r w:rsidRPr="00AD7CEB">
              <w:rPr>
                <w:rFonts w:ascii="Times New Roman" w:hAnsi="Times New Roman" w:cs="Times New Roman"/>
              </w:rPr>
              <w:t>属于重点防渗区，重点防渗区防渗要求为等效黏土防渗层</w:t>
            </w:r>
            <w:r w:rsidRPr="00AD7CEB">
              <w:rPr>
                <w:rFonts w:ascii="Times New Roman" w:hAnsi="Times New Roman" w:cs="Times New Roman"/>
              </w:rPr>
              <w:t>Mb≥6.0m</w:t>
            </w:r>
            <w:r w:rsidRPr="00AD7CEB">
              <w:rPr>
                <w:rFonts w:ascii="Times New Roman" w:hAnsi="Times New Roman" w:cs="Times New Roman"/>
              </w:rPr>
              <w:t>，</w:t>
            </w:r>
            <w:r w:rsidRPr="00AD7CEB">
              <w:rPr>
                <w:rFonts w:ascii="Times New Roman" w:hAnsi="Times New Roman" w:cs="Times New Roman"/>
              </w:rPr>
              <w:t>K≤1×10</w:t>
            </w:r>
            <w:r w:rsidRPr="00AD7CEB">
              <w:rPr>
                <w:rFonts w:ascii="Times New Roman" w:hAnsi="Times New Roman" w:cs="Times New Roman"/>
                <w:vertAlign w:val="superscript"/>
              </w:rPr>
              <w:t>-10</w:t>
            </w:r>
            <w:r w:rsidRPr="00AD7CEB">
              <w:rPr>
                <w:rFonts w:ascii="Times New Roman" w:hAnsi="Times New Roman" w:cs="Times New Roman"/>
              </w:rPr>
              <w:t>cm/s</w:t>
            </w:r>
            <w:r w:rsidRPr="00AD7CEB">
              <w:rPr>
                <w:rFonts w:ascii="Times New Roman" w:hAnsi="Times New Roman" w:cs="Times New Roman"/>
              </w:rPr>
              <w:t>的防渗要求。</w:t>
            </w:r>
          </w:p>
          <w:p w14:paraId="36595461"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箱式变压器安装：安装时靠近箱体顶部有用于装卸的吊钩，起吊钢缆拉伸时与垂直线间的角度不能超过</w:t>
            </w:r>
            <w:r w:rsidRPr="00AD7CEB">
              <w:rPr>
                <w:rFonts w:ascii="Times New Roman" w:hAnsi="Times New Roman" w:cs="Times New Roman"/>
              </w:rPr>
              <w:t>30°</w:t>
            </w:r>
            <w:r w:rsidRPr="00AD7CEB">
              <w:rPr>
                <w:rFonts w:ascii="Times New Roman" w:hAnsi="Times New Roman" w:cs="Times New Roman"/>
              </w:rPr>
              <w:t>，如有必要，应用横杆支撑钢缆，以免造成箱变结构或起吊钩的变形。箱变大部分重量集中在装有铁心、绕组和绝缘油的箱体中的变压器，高低压终端箱内大部分是空的，重量相对较轻，使用吊钩或起重机不当可能造成箱变或其附件的损坏，或引起人员伤害。在安装完毕后，接上试验电缆插头，按国家有关试验规程进行试验。</w:t>
            </w:r>
          </w:p>
          <w:p w14:paraId="1C06D373"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4</w:t>
            </w:r>
            <w:r w:rsidRPr="00AD7CEB">
              <w:rPr>
                <w:rFonts w:ascii="Times New Roman" w:hAnsi="Times New Roman" w:cs="Times New Roman"/>
              </w:rPr>
              <w:t>）集电线路施工工艺</w:t>
            </w:r>
          </w:p>
          <w:p w14:paraId="4CEA9DD2"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集电线路采用架空和电缆两部分，其中架空部分长</w:t>
            </w:r>
            <w:r w:rsidRPr="00AD7CEB">
              <w:rPr>
                <w:rFonts w:ascii="Times New Roman" w:hAnsi="Times New Roman" w:cs="Times New Roman"/>
              </w:rPr>
              <w:t>1.68km</w:t>
            </w:r>
            <w:r w:rsidRPr="00AD7CEB">
              <w:rPr>
                <w:rFonts w:ascii="Times New Roman" w:hAnsi="Times New Roman" w:cs="Times New Roman"/>
              </w:rPr>
              <w:t>，电缆部分长</w:t>
            </w:r>
            <w:r w:rsidRPr="00AD7CEB">
              <w:rPr>
                <w:rFonts w:ascii="Times New Roman" w:hAnsi="Times New Roman" w:cs="Times New Roman"/>
              </w:rPr>
              <w:t>5.01km</w:t>
            </w:r>
            <w:r w:rsidRPr="00AD7CEB">
              <w:rPr>
                <w:rFonts w:ascii="Times New Roman" w:hAnsi="Times New Roman" w:cs="Times New Roman"/>
              </w:rPr>
              <w:t>。</w:t>
            </w:r>
          </w:p>
          <w:p w14:paraId="5FB56039"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）直埋部分</w:t>
            </w:r>
          </w:p>
          <w:p w14:paraId="4C3949DE"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直埋电缆施工方法采用小型挖掘设备并辅以人工开挖电缆沟按设计要求深度开挖。开挖出的表土集中堆存于集电线路侧的表土堆场，开挖的土石就近堆放在埋沟旁边，待电缆敷设好后，经验收合格，先用软土或砂（外购）按设计厚度回填，然后铺保护板，上部用开挖料回填至电缆沟顶部。整个直埋电缆不穿越环境敏感区。直埋敷设的电缆引入构筑物（排管），在贯穿墙孔处应设置保护管，且对管口实施阻水堵塞。在埋沟开挖完工后，对敷设电缆部位进行清理，然后进行电缆敷设、电缆整理及终端制作。</w:t>
            </w:r>
          </w:p>
          <w:p w14:paraId="0706EFFB"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项目部分电缆穿越市政道路，采用顶管工艺施工，不涉及路面开挖。</w:t>
            </w:r>
          </w:p>
          <w:p w14:paraId="4CD39759"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土石方回填后，将表土全部回填于表层，并进行植被恢复。</w:t>
            </w:r>
          </w:p>
          <w:p w14:paraId="6C621908"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）架空部分</w:t>
            </w:r>
          </w:p>
          <w:p w14:paraId="0A6730BC" w14:textId="046DFEA2"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风电场范围内集电线路大部分采用架空连接方式。</w:t>
            </w:r>
            <w:r w:rsidRPr="00AD7CEB">
              <w:rPr>
                <w:rFonts w:ascii="Times New Roman" w:hAnsi="Times New Roman" w:cs="Times New Roman"/>
              </w:rPr>
              <w:t>35kV</w:t>
            </w:r>
            <w:r w:rsidRPr="00AD7CEB">
              <w:rPr>
                <w:rFonts w:ascii="Times New Roman" w:hAnsi="Times New Roman" w:cs="Times New Roman"/>
              </w:rPr>
              <w:t>侧接地方式按低电阻接地方式设计，当风电场</w:t>
            </w:r>
            <w:r w:rsidRPr="00AD7CEB">
              <w:rPr>
                <w:rFonts w:ascii="Times New Roman" w:hAnsi="Times New Roman" w:cs="Times New Roman"/>
              </w:rPr>
              <w:t>35kV</w:t>
            </w:r>
            <w:r w:rsidRPr="00AD7CEB">
              <w:rPr>
                <w:rFonts w:ascii="Times New Roman" w:hAnsi="Times New Roman" w:cs="Times New Roman"/>
              </w:rPr>
              <w:t>集电线路发生单相接地时，迅速将故障回路跳开，避免事故扩大，保证系统的稳定。根据设计，架空线路每隔</w:t>
            </w:r>
            <w:r w:rsidRPr="00AD7CEB">
              <w:rPr>
                <w:rFonts w:ascii="Times New Roman" w:hAnsi="Times New Roman" w:cs="Times New Roman"/>
              </w:rPr>
              <w:t>5km</w:t>
            </w:r>
            <w:r w:rsidRPr="00AD7CEB">
              <w:rPr>
                <w:rFonts w:ascii="Times New Roman" w:hAnsi="Times New Roman" w:cs="Times New Roman"/>
              </w:rPr>
              <w:t>设</w:t>
            </w:r>
            <w:r w:rsidRPr="00AD7CEB">
              <w:rPr>
                <w:rFonts w:ascii="Times New Roman" w:hAnsi="Times New Roman" w:cs="Times New Roman"/>
              </w:rPr>
              <w:t>1</w:t>
            </w:r>
            <w:r w:rsidRPr="00AD7CEB">
              <w:rPr>
                <w:rFonts w:ascii="Times New Roman" w:hAnsi="Times New Roman" w:cs="Times New Roman"/>
              </w:rPr>
              <w:t>处牵张场地，本项目架空线路总长度为</w:t>
            </w:r>
            <w:r w:rsidRPr="00AD7CEB">
              <w:rPr>
                <w:rFonts w:ascii="Times New Roman" w:hAnsi="Times New Roman" w:cs="Times New Roman"/>
              </w:rPr>
              <w:t>1.68km</w:t>
            </w:r>
            <w:r w:rsidRPr="00AD7CEB">
              <w:rPr>
                <w:rFonts w:ascii="Times New Roman" w:hAnsi="Times New Roman" w:cs="Times New Roman"/>
              </w:rPr>
              <w:t>，因此，本项目设</w:t>
            </w:r>
            <w:r w:rsidRPr="00AD7CEB">
              <w:rPr>
                <w:rFonts w:ascii="Times New Roman" w:hAnsi="Times New Roman" w:cs="Times New Roman"/>
              </w:rPr>
              <w:t>1</w:t>
            </w:r>
            <w:r w:rsidRPr="00AD7CEB">
              <w:rPr>
                <w:rFonts w:ascii="Times New Roman" w:hAnsi="Times New Roman" w:cs="Times New Roman"/>
              </w:rPr>
              <w:t>处牵张场地。</w:t>
            </w:r>
            <w:r w:rsidRPr="00AD7CEB">
              <w:rPr>
                <w:rFonts w:ascii="Times New Roman" w:hAnsi="Times New Roman" w:cs="Times New Roman"/>
              </w:rPr>
              <w:t xml:space="preserve"> </w:t>
            </w:r>
          </w:p>
          <w:p w14:paraId="33C55445"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全线铁塔基础采用现浇钢筋混凝土台阶式基础，铁塔基础采用</w:t>
            </w:r>
            <w:r w:rsidRPr="00AD7CEB">
              <w:rPr>
                <w:rFonts w:ascii="Times New Roman" w:hAnsi="Times New Roman" w:cs="Times New Roman"/>
              </w:rPr>
              <w:t>C25</w:t>
            </w:r>
            <w:r w:rsidRPr="00AD7CEB">
              <w:rPr>
                <w:rFonts w:ascii="Times New Roman" w:hAnsi="Times New Roman" w:cs="Times New Roman"/>
              </w:rPr>
              <w:t>混凝</w:t>
            </w:r>
            <w:r w:rsidRPr="00AD7CEB">
              <w:rPr>
                <w:rFonts w:ascii="Times New Roman" w:hAnsi="Times New Roman" w:cs="Times New Roman"/>
              </w:rPr>
              <w:lastRenderedPageBreak/>
              <w:t>土，铁塔基础保护帽采用</w:t>
            </w:r>
            <w:r w:rsidRPr="00AD7CEB">
              <w:rPr>
                <w:rFonts w:ascii="Times New Roman" w:hAnsi="Times New Roman" w:cs="Times New Roman"/>
              </w:rPr>
              <w:t>C15</w:t>
            </w:r>
            <w:r w:rsidRPr="00AD7CEB">
              <w:rPr>
                <w:rFonts w:ascii="Times New Roman" w:hAnsi="Times New Roman" w:cs="Times New Roman"/>
              </w:rPr>
              <w:t>细石混凝土。铁塔基础中地脚螺栓采用</w:t>
            </w:r>
            <w:r w:rsidRPr="00AD7CEB">
              <w:rPr>
                <w:rFonts w:ascii="Times New Roman" w:hAnsi="Times New Roman" w:cs="Times New Roman"/>
              </w:rPr>
              <w:t>35</w:t>
            </w:r>
            <w:r w:rsidRPr="00AD7CEB">
              <w:rPr>
                <w:rFonts w:ascii="Times New Roman" w:hAnsi="Times New Roman" w:cs="Times New Roman"/>
              </w:rPr>
              <w:t>号优质碳素钢，基础中配置的主筋采用</w:t>
            </w:r>
            <w:r w:rsidRPr="00AD7CEB">
              <w:rPr>
                <w:rFonts w:ascii="Times New Roman" w:hAnsi="Times New Roman" w:cs="Times New Roman"/>
              </w:rPr>
              <w:t>HRB400</w:t>
            </w:r>
            <w:r w:rsidRPr="00AD7CEB">
              <w:rPr>
                <w:rFonts w:ascii="Times New Roman" w:hAnsi="Times New Roman" w:cs="Times New Roman"/>
              </w:rPr>
              <w:t>级钢筋。本工程一般地段无侵蚀性，基础混凝土采用普通硅酸盐水泥。</w:t>
            </w:r>
          </w:p>
          <w:p w14:paraId="343EA8D8" w14:textId="77777777" w:rsidR="00916A5F" w:rsidRPr="00AD7CEB" w:rsidRDefault="00000000" w:rsidP="00280190">
            <w:pPr>
              <w:spacing w:line="360" w:lineRule="auto"/>
              <w:ind w:firstLineChars="200" w:firstLine="480"/>
              <w:rPr>
                <w:rFonts w:ascii="Times New Roman" w:hAnsi="Times New Roman" w:cs="Times New Roman"/>
              </w:rPr>
            </w:pPr>
            <w:r w:rsidRPr="00AD7CEB">
              <w:rPr>
                <w:rFonts w:ascii="Times New Roman" w:hAnsi="Times New Roman" w:cs="Times New Roman"/>
              </w:rPr>
              <w:t>塔基开挖之前先将表土进行剥离，剥离的表土集中堆存于表土堆场。土石方回填后，将表土全部回填于表层，并进行植被恢复。</w:t>
            </w:r>
          </w:p>
          <w:p w14:paraId="62E02EC6" w14:textId="77777777" w:rsidR="00916A5F" w:rsidRPr="00AD7CEB" w:rsidRDefault="00000000" w:rsidP="00280190">
            <w:pPr>
              <w:snapToGrid w:val="0"/>
              <w:spacing w:line="360" w:lineRule="auto"/>
              <w:ind w:firstLine="482"/>
              <w:rPr>
                <w:rFonts w:ascii="Times New Roman" w:hAnsi="Times New Roman" w:cs="Times New Roman"/>
                <w:b/>
              </w:rPr>
            </w:pPr>
            <w:r w:rsidRPr="00AD7CEB">
              <w:rPr>
                <w:rFonts w:ascii="Times New Roman" w:hAnsi="Times New Roman" w:cs="Times New Roman"/>
                <w:b/>
              </w:rPr>
              <w:t>2</w:t>
            </w:r>
            <w:r w:rsidRPr="00AD7CEB">
              <w:rPr>
                <w:rFonts w:ascii="Times New Roman" w:hAnsi="Times New Roman" w:cs="Times New Roman"/>
                <w:b/>
              </w:rPr>
              <w:t>、施工时序</w:t>
            </w:r>
          </w:p>
          <w:p w14:paraId="4D6F46A2" w14:textId="77777777" w:rsidR="00916A5F" w:rsidRPr="00AD7CEB" w:rsidRDefault="00000000" w:rsidP="00280190">
            <w:pPr>
              <w:snapToGrid w:val="0"/>
              <w:spacing w:line="360" w:lineRule="auto"/>
              <w:ind w:firstLine="482"/>
              <w:rPr>
                <w:rFonts w:ascii="Times New Roman" w:hAnsi="Times New Roman" w:cs="Times New Roman"/>
              </w:rPr>
            </w:pPr>
            <w:r w:rsidRPr="00AD7CEB">
              <w:rPr>
                <w:rFonts w:ascii="Times New Roman" w:hAnsi="Times New Roman" w:cs="Times New Roman"/>
              </w:rPr>
              <w:t>施工时序主要为场内道路施工、基础施工、地面构筑物基础施工、设备安装等。</w:t>
            </w:r>
          </w:p>
          <w:p w14:paraId="40F5937C" w14:textId="77777777" w:rsidR="00916A5F" w:rsidRPr="00AD7CEB" w:rsidRDefault="00000000" w:rsidP="00280190">
            <w:pPr>
              <w:snapToGrid w:val="0"/>
              <w:spacing w:line="360" w:lineRule="auto"/>
              <w:ind w:firstLine="480"/>
              <w:rPr>
                <w:rFonts w:ascii="Times New Roman" w:hAnsi="Times New Roman" w:cs="Times New Roman"/>
                <w:b/>
              </w:rPr>
            </w:pPr>
            <w:r w:rsidRPr="00AD7CEB">
              <w:rPr>
                <w:rFonts w:ascii="Times New Roman" w:hAnsi="Times New Roman" w:cs="Times New Roman"/>
                <w:b/>
              </w:rPr>
              <w:t>3</w:t>
            </w:r>
            <w:r w:rsidRPr="00AD7CEB">
              <w:rPr>
                <w:rFonts w:ascii="Times New Roman" w:hAnsi="Times New Roman" w:cs="Times New Roman"/>
                <w:b/>
              </w:rPr>
              <w:t>、建设周期</w:t>
            </w:r>
          </w:p>
          <w:p w14:paraId="1DA3BBDA" w14:textId="77777777" w:rsidR="00916A5F" w:rsidRPr="00AD7CEB" w:rsidRDefault="00000000" w:rsidP="00280190">
            <w:pPr>
              <w:snapToGrid w:val="0"/>
              <w:spacing w:line="360" w:lineRule="auto"/>
              <w:ind w:firstLine="480"/>
              <w:rPr>
                <w:rFonts w:ascii="Times New Roman" w:hAnsi="Times New Roman" w:cs="Times New Roman"/>
              </w:rPr>
            </w:pPr>
            <w:r w:rsidRPr="00AD7CEB">
              <w:rPr>
                <w:rFonts w:ascii="Times New Roman" w:hAnsi="Times New Roman" w:cs="Times New Roman"/>
              </w:rPr>
              <w:t>项目建设总工期</w:t>
            </w:r>
            <w:r w:rsidRPr="00AD7CEB">
              <w:rPr>
                <w:rFonts w:ascii="Times New Roman" w:hAnsi="Times New Roman" w:cs="Times New Roman"/>
              </w:rPr>
              <w:t>4</w:t>
            </w:r>
            <w:r w:rsidRPr="00AD7CEB">
              <w:rPr>
                <w:rFonts w:ascii="Times New Roman" w:hAnsi="Times New Roman" w:cs="Times New Roman"/>
              </w:rPr>
              <w:t>个月，施工进度安排具体为：</w:t>
            </w:r>
          </w:p>
          <w:p w14:paraId="2D6A5A09" w14:textId="77777777" w:rsidR="00916A5F" w:rsidRPr="00AD7CEB" w:rsidRDefault="00000000" w:rsidP="0028019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）从第</w:t>
            </w:r>
            <w:r w:rsidRPr="00AD7CEB">
              <w:rPr>
                <w:rFonts w:ascii="Times New Roman" w:hAnsi="Times New Roman" w:cs="Times New Roman"/>
              </w:rPr>
              <w:t>1</w:t>
            </w:r>
            <w:r w:rsidRPr="00AD7CEB">
              <w:rPr>
                <w:rFonts w:ascii="Times New Roman" w:hAnsi="Times New Roman" w:cs="Times New Roman"/>
              </w:rPr>
              <w:t>月第</w:t>
            </w:r>
            <w:r w:rsidRPr="00AD7CEB">
              <w:rPr>
                <w:rFonts w:ascii="Times New Roman" w:hAnsi="Times New Roman" w:cs="Times New Roman"/>
              </w:rPr>
              <w:t>1</w:t>
            </w:r>
            <w:r w:rsidRPr="00AD7CEB">
              <w:rPr>
                <w:rFonts w:ascii="Times New Roman" w:hAnsi="Times New Roman" w:cs="Times New Roman"/>
              </w:rPr>
              <w:t>日开始到第</w:t>
            </w:r>
            <w:r w:rsidRPr="00AD7CEB">
              <w:rPr>
                <w:rFonts w:ascii="Times New Roman" w:hAnsi="Times New Roman" w:cs="Times New Roman"/>
              </w:rPr>
              <w:t>1</w:t>
            </w:r>
            <w:r w:rsidRPr="00AD7CEB">
              <w:rPr>
                <w:rFonts w:ascii="Times New Roman" w:hAnsi="Times New Roman" w:cs="Times New Roman"/>
              </w:rPr>
              <w:t>个月底为施工进场前准备工作期，主要完成进场物资准备，施工供水、供电系统、场地平整及部分道路施工以及部分临时用房建设。</w:t>
            </w:r>
          </w:p>
          <w:p w14:paraId="640CDBD1"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）本工程风机基础、集电线路和箱变基础施工从第</w:t>
            </w:r>
            <w:r w:rsidRPr="00AD7CEB">
              <w:rPr>
                <w:rFonts w:ascii="Times New Roman" w:hAnsi="Times New Roman" w:cs="Times New Roman"/>
              </w:rPr>
              <w:t>2</w:t>
            </w:r>
            <w:r w:rsidRPr="00AD7CEB">
              <w:rPr>
                <w:rFonts w:ascii="Times New Roman" w:hAnsi="Times New Roman" w:cs="Times New Roman"/>
              </w:rPr>
              <w:t>月第</w:t>
            </w:r>
            <w:r w:rsidRPr="00AD7CEB">
              <w:rPr>
                <w:rFonts w:ascii="Times New Roman" w:hAnsi="Times New Roman" w:cs="Times New Roman"/>
              </w:rPr>
              <w:t>1</w:t>
            </w:r>
            <w:r w:rsidRPr="00AD7CEB">
              <w:rPr>
                <w:rFonts w:ascii="Times New Roman" w:hAnsi="Times New Roman" w:cs="Times New Roman"/>
              </w:rPr>
              <w:t>日到第</w:t>
            </w:r>
            <w:r w:rsidRPr="00AD7CEB">
              <w:rPr>
                <w:rFonts w:ascii="Times New Roman" w:hAnsi="Times New Roman" w:cs="Times New Roman"/>
              </w:rPr>
              <w:t>3</w:t>
            </w:r>
            <w:r w:rsidRPr="00AD7CEB">
              <w:rPr>
                <w:rFonts w:ascii="Times New Roman" w:hAnsi="Times New Roman" w:cs="Times New Roman"/>
              </w:rPr>
              <w:t>月底完成全部土建施工。</w:t>
            </w:r>
          </w:p>
          <w:p w14:paraId="390C3787" w14:textId="7B14D4CF" w:rsidR="00916A5F" w:rsidRPr="00AD7CEB" w:rsidRDefault="00000000" w:rsidP="0028019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）风力发电机组的安装工程从第</w:t>
            </w:r>
            <w:r w:rsidRPr="00AD7CEB">
              <w:rPr>
                <w:rFonts w:ascii="Times New Roman" w:hAnsi="Times New Roman" w:cs="Times New Roman"/>
              </w:rPr>
              <w:t>3</w:t>
            </w:r>
            <w:r w:rsidRPr="00AD7CEB">
              <w:rPr>
                <w:rFonts w:ascii="Times New Roman" w:hAnsi="Times New Roman" w:cs="Times New Roman"/>
              </w:rPr>
              <w:t>月第</w:t>
            </w:r>
            <w:r w:rsidRPr="00AD7CEB">
              <w:rPr>
                <w:rFonts w:ascii="Times New Roman" w:hAnsi="Times New Roman" w:cs="Times New Roman"/>
              </w:rPr>
              <w:t>1</w:t>
            </w:r>
            <w:r w:rsidRPr="00AD7CEB">
              <w:rPr>
                <w:rFonts w:ascii="Times New Roman" w:hAnsi="Times New Roman" w:cs="Times New Roman"/>
              </w:rPr>
              <w:t>日到第</w:t>
            </w:r>
            <w:r w:rsidRPr="00AD7CEB">
              <w:rPr>
                <w:rFonts w:ascii="Times New Roman" w:hAnsi="Times New Roman" w:cs="Times New Roman"/>
              </w:rPr>
              <w:t>4</w:t>
            </w:r>
            <w:r w:rsidRPr="00AD7CEB">
              <w:rPr>
                <w:rFonts w:ascii="Times New Roman" w:hAnsi="Times New Roman" w:cs="Times New Roman"/>
              </w:rPr>
              <w:t>月底，</w:t>
            </w:r>
            <w:r w:rsidRPr="00AD7CEB">
              <w:rPr>
                <w:rFonts w:ascii="Times New Roman" w:hAnsi="Times New Roman" w:cs="Times New Roman"/>
              </w:rPr>
              <w:t>3</w:t>
            </w:r>
            <w:r w:rsidRPr="00AD7CEB">
              <w:rPr>
                <w:rFonts w:ascii="Times New Roman" w:hAnsi="Times New Roman" w:cs="Times New Roman"/>
              </w:rPr>
              <w:t>台风电机组全部安装结束，箱式</w:t>
            </w:r>
            <w:r w:rsidR="002D3ACD" w:rsidRPr="00AD7CEB">
              <w:rPr>
                <w:rFonts w:ascii="Times New Roman" w:hAnsi="Times New Roman" w:cs="Times New Roman" w:hint="eastAsia"/>
              </w:rPr>
              <w:t>变压器</w:t>
            </w:r>
            <w:r w:rsidRPr="00AD7CEB">
              <w:rPr>
                <w:rFonts w:ascii="Times New Roman" w:hAnsi="Times New Roman" w:cs="Times New Roman"/>
              </w:rPr>
              <w:t>同步安装完毕，并进行调试。</w:t>
            </w:r>
          </w:p>
        </w:tc>
      </w:tr>
      <w:tr w:rsidR="00916A5F" w:rsidRPr="00AD7CEB" w14:paraId="3B2FC866" w14:textId="77777777" w:rsidTr="00280190">
        <w:trPr>
          <w:trHeight w:val="5787"/>
          <w:jc w:val="center"/>
        </w:trPr>
        <w:tc>
          <w:tcPr>
            <w:tcW w:w="739" w:type="dxa"/>
            <w:vAlign w:val="center"/>
          </w:tcPr>
          <w:p w14:paraId="381ADA3D"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其他</w:t>
            </w:r>
          </w:p>
        </w:tc>
        <w:tc>
          <w:tcPr>
            <w:tcW w:w="8192" w:type="dxa"/>
            <w:vAlign w:val="center"/>
          </w:tcPr>
          <w:p w14:paraId="79332C1A"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无</w:t>
            </w:r>
          </w:p>
        </w:tc>
      </w:tr>
    </w:tbl>
    <w:p w14:paraId="3327BAB6" w14:textId="77777777" w:rsidR="00916A5F" w:rsidRPr="00AD7CEB" w:rsidRDefault="00000000">
      <w:pPr>
        <w:pStyle w:val="af6"/>
        <w:spacing w:before="100" w:beforeAutospacing="1" w:after="100" w:afterAutospacing="1"/>
        <w:jc w:val="center"/>
        <w:outlineLvl w:val="0"/>
        <w:rPr>
          <w:rFonts w:ascii="Times New Roman" w:eastAsia="黑体" w:hAnsi="Times New Roman"/>
          <w:sz w:val="30"/>
          <w:szCs w:val="30"/>
        </w:rPr>
      </w:pPr>
      <w:r w:rsidRPr="00AD7CEB">
        <w:rPr>
          <w:rFonts w:ascii="Times New Roman" w:hAnsi="Times New Roman"/>
        </w:rPr>
        <w:br w:type="page"/>
      </w:r>
      <w:r w:rsidRPr="00AD7CEB">
        <w:rPr>
          <w:rFonts w:ascii="Times New Roman" w:eastAsia="黑体" w:hAnsi="Times New Roman"/>
          <w:sz w:val="30"/>
          <w:szCs w:val="30"/>
        </w:rPr>
        <w:lastRenderedPageBreak/>
        <w:t>三、生态环境现状、保护目标及评价标准</w:t>
      </w:r>
    </w:p>
    <w:tbl>
      <w:tblPr>
        <w:tblW w:w="9001"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4A0" w:firstRow="1" w:lastRow="0" w:firstColumn="1" w:lastColumn="0" w:noHBand="0" w:noVBand="1"/>
      </w:tblPr>
      <w:tblGrid>
        <w:gridCol w:w="456"/>
        <w:gridCol w:w="8610"/>
      </w:tblGrid>
      <w:tr w:rsidR="00916A5F" w:rsidRPr="00AD7CEB" w14:paraId="4CF245D2" w14:textId="77777777" w:rsidTr="006A769F">
        <w:trPr>
          <w:trHeight w:val="7777"/>
          <w:jc w:val="center"/>
        </w:trPr>
        <w:tc>
          <w:tcPr>
            <w:tcW w:w="456" w:type="dxa"/>
            <w:vAlign w:val="center"/>
          </w:tcPr>
          <w:p w14:paraId="1632A0CD"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生态环境现状</w:t>
            </w:r>
          </w:p>
        </w:tc>
        <w:tc>
          <w:tcPr>
            <w:tcW w:w="8545" w:type="dxa"/>
            <w:vAlign w:val="center"/>
          </w:tcPr>
          <w:p w14:paraId="2F4F934B" w14:textId="77777777" w:rsidR="00916A5F" w:rsidRPr="00AD7CEB" w:rsidRDefault="00000000">
            <w:pPr>
              <w:snapToGrid w:val="0"/>
              <w:spacing w:line="360" w:lineRule="auto"/>
              <w:ind w:firstLine="482"/>
              <w:rPr>
                <w:rFonts w:ascii="Times New Roman" w:hAnsi="Times New Roman" w:cs="Times New Roman"/>
                <w:b/>
              </w:rPr>
            </w:pPr>
            <w:r w:rsidRPr="00AD7CEB">
              <w:rPr>
                <w:rFonts w:ascii="Times New Roman" w:hAnsi="Times New Roman" w:cs="Times New Roman"/>
                <w:b/>
              </w:rPr>
              <w:t>1</w:t>
            </w:r>
            <w:r w:rsidRPr="00AD7CEB">
              <w:rPr>
                <w:rFonts w:ascii="Times New Roman" w:hAnsi="Times New Roman" w:cs="Times New Roman"/>
                <w:b/>
              </w:rPr>
              <w:t>、大气环境质量现状</w:t>
            </w:r>
          </w:p>
          <w:p w14:paraId="6F64C19C" w14:textId="77777777" w:rsidR="002A19A1" w:rsidRPr="00AD7CEB" w:rsidRDefault="002A19A1" w:rsidP="002A19A1">
            <w:pPr>
              <w:spacing w:line="360" w:lineRule="auto"/>
              <w:ind w:firstLine="482"/>
              <w:rPr>
                <w:rFonts w:ascii="Times New Roman" w:hAnsi="Times New Roman" w:cs="Times New Roman"/>
              </w:rPr>
            </w:pPr>
            <w:r w:rsidRPr="00AD7CEB">
              <w:rPr>
                <w:rFonts w:ascii="Times New Roman" w:hAnsi="Times New Roman" w:cs="Times New Roman" w:hint="eastAsia"/>
              </w:rPr>
              <w:t>根据内蒙古自治区生态环境厅</w:t>
            </w:r>
            <w:r w:rsidRPr="00AD7CEB">
              <w:rPr>
                <w:rFonts w:ascii="Times New Roman" w:hAnsi="Times New Roman" w:cs="Times New Roman" w:hint="eastAsia"/>
              </w:rPr>
              <w:t>2026</w:t>
            </w:r>
            <w:r w:rsidRPr="00AD7CEB">
              <w:rPr>
                <w:rFonts w:ascii="Times New Roman" w:hAnsi="Times New Roman" w:cs="Times New Roman" w:hint="eastAsia"/>
              </w:rPr>
              <w:t>年</w:t>
            </w:r>
            <w:r w:rsidRPr="00AD7CEB">
              <w:rPr>
                <w:rFonts w:ascii="Times New Roman" w:hAnsi="Times New Roman" w:cs="Times New Roman" w:hint="eastAsia"/>
              </w:rPr>
              <w:t>6</w:t>
            </w:r>
            <w:r w:rsidRPr="00AD7CEB">
              <w:rPr>
                <w:rFonts w:ascii="Times New Roman" w:hAnsi="Times New Roman" w:cs="Times New Roman" w:hint="eastAsia"/>
              </w:rPr>
              <w:t>月</w:t>
            </w:r>
            <w:r w:rsidRPr="00AD7CEB">
              <w:rPr>
                <w:rFonts w:ascii="Times New Roman" w:hAnsi="Times New Roman" w:cs="Times New Roman" w:hint="eastAsia"/>
              </w:rPr>
              <w:t>2</w:t>
            </w:r>
            <w:r w:rsidRPr="00AD7CEB">
              <w:rPr>
                <w:rFonts w:ascii="Times New Roman" w:hAnsi="Times New Roman" w:cs="Times New Roman" w:hint="eastAsia"/>
              </w:rPr>
              <w:t>日发布的《</w:t>
            </w:r>
            <w:r w:rsidRPr="00AD7CEB">
              <w:rPr>
                <w:rFonts w:ascii="Times New Roman" w:hAnsi="Times New Roman" w:cs="Times New Roman"/>
              </w:rPr>
              <w:t>202</w:t>
            </w:r>
            <w:r w:rsidRPr="00AD7CEB">
              <w:rPr>
                <w:rFonts w:ascii="Times New Roman" w:hAnsi="Times New Roman" w:cs="Times New Roman" w:hint="eastAsia"/>
              </w:rPr>
              <w:t>5</w:t>
            </w:r>
            <w:r w:rsidRPr="00AD7CEB">
              <w:rPr>
                <w:rFonts w:ascii="Times New Roman" w:hAnsi="Times New Roman" w:cs="Times New Roman" w:hint="eastAsia"/>
              </w:rPr>
              <w:t>年内蒙古自治区生态环境状况公报》</w:t>
            </w:r>
            <w:r w:rsidRPr="00AD7CEB">
              <w:rPr>
                <w:rFonts w:ascii="Times New Roman" w:hAnsi="Times New Roman" w:cs="Times New Roman"/>
              </w:rPr>
              <w:t>“202</w:t>
            </w:r>
            <w:r w:rsidRPr="00AD7CEB">
              <w:rPr>
                <w:rFonts w:ascii="Times New Roman" w:hAnsi="Times New Roman" w:cs="Times New Roman" w:hint="eastAsia"/>
              </w:rPr>
              <w:t>5</w:t>
            </w:r>
            <w:r w:rsidRPr="00AD7CEB">
              <w:rPr>
                <w:rFonts w:ascii="Times New Roman" w:hAnsi="Times New Roman" w:cs="Times New Roman" w:hint="eastAsia"/>
              </w:rPr>
              <w:t>年，</w:t>
            </w:r>
            <w:r w:rsidRPr="00AD7CEB">
              <w:rPr>
                <w:rFonts w:ascii="Times New Roman" w:hAnsi="Times New Roman" w:cs="Times New Roman" w:hint="eastAsia"/>
              </w:rPr>
              <w:t>12</w:t>
            </w:r>
            <w:r w:rsidRPr="00AD7CEB">
              <w:rPr>
                <w:rFonts w:ascii="Times New Roman" w:hAnsi="Times New Roman" w:cs="Times New Roman" w:hint="eastAsia"/>
              </w:rPr>
              <w:t>个盟市空气质量均达标。全区环境空气质量平均优良天数比例为</w:t>
            </w:r>
            <w:r w:rsidRPr="00AD7CEB">
              <w:rPr>
                <w:rFonts w:ascii="Times New Roman" w:hAnsi="Times New Roman" w:cs="Times New Roman" w:hint="eastAsia"/>
              </w:rPr>
              <w:t xml:space="preserve"> 92.1</w:t>
            </w:r>
            <w:r w:rsidRPr="00AD7CEB">
              <w:rPr>
                <w:rFonts w:ascii="Times New Roman" w:hAnsi="Times New Roman" w:cs="Times New Roman"/>
              </w:rPr>
              <w:t>%</w:t>
            </w:r>
            <w:r w:rsidRPr="00AD7CEB">
              <w:rPr>
                <w:rFonts w:ascii="Times New Roman" w:hAnsi="Times New Roman" w:cs="Times New Roman" w:hint="eastAsia"/>
              </w:rPr>
              <w:t>，同比上升</w:t>
            </w:r>
            <w:r w:rsidRPr="00AD7CEB">
              <w:rPr>
                <w:rFonts w:ascii="Times New Roman" w:hAnsi="Times New Roman" w:cs="Times New Roman" w:hint="eastAsia"/>
              </w:rPr>
              <w:t>2.5</w:t>
            </w:r>
            <w:r w:rsidRPr="00AD7CEB">
              <w:rPr>
                <w:rFonts w:ascii="Times New Roman" w:hAnsi="Times New Roman" w:cs="Times New Roman" w:hint="eastAsia"/>
              </w:rPr>
              <w:t>个百分点；</w:t>
            </w:r>
            <w:r w:rsidRPr="00AD7CEB">
              <w:rPr>
                <w:rFonts w:ascii="Times New Roman" w:hAnsi="Times New Roman" w:cs="Times New Roman"/>
              </w:rPr>
              <w:t>重污染天数比例为</w:t>
            </w:r>
            <w:r w:rsidRPr="00AD7CEB">
              <w:rPr>
                <w:rFonts w:ascii="Times New Roman" w:hAnsi="Times New Roman" w:cs="Times New Roman"/>
              </w:rPr>
              <w:t>1.2%</w:t>
            </w:r>
            <w:r w:rsidRPr="00AD7CEB">
              <w:rPr>
                <w:rFonts w:ascii="Times New Roman" w:hAnsi="Times New Roman" w:cs="Times New Roman"/>
              </w:rPr>
              <w:t>，扣除异常沙尘天气影响后为</w:t>
            </w:r>
            <w:r w:rsidRPr="00AD7CEB">
              <w:rPr>
                <w:rFonts w:ascii="Times New Roman" w:hAnsi="Times New Roman" w:cs="Times New Roman"/>
              </w:rPr>
              <w:t>0.1%</w:t>
            </w:r>
            <w:r w:rsidRPr="00AD7CEB">
              <w:rPr>
                <w:rFonts w:ascii="Times New Roman" w:hAnsi="Times New Roman" w:cs="Times New Roman"/>
              </w:rPr>
              <w:t>，同比下降</w:t>
            </w:r>
            <w:r w:rsidRPr="00AD7CEB">
              <w:rPr>
                <w:rFonts w:ascii="Times New Roman" w:hAnsi="Times New Roman" w:cs="Times New Roman"/>
              </w:rPr>
              <w:t xml:space="preserve"> 0.1</w:t>
            </w:r>
            <w:r w:rsidRPr="00AD7CEB">
              <w:rPr>
                <w:rFonts w:ascii="Times New Roman" w:hAnsi="Times New Roman" w:cs="Times New Roman"/>
              </w:rPr>
              <w:t>个百分点</w:t>
            </w:r>
            <w:r w:rsidRPr="00AD7CEB">
              <w:rPr>
                <w:rFonts w:ascii="Times New Roman" w:hAnsi="Times New Roman" w:cs="Times New Roman"/>
              </w:rPr>
              <w:t>”</w:t>
            </w:r>
            <w:r w:rsidRPr="00AD7CEB">
              <w:rPr>
                <w:rFonts w:ascii="Times New Roman" w:hAnsi="Times New Roman" w:cs="Times New Roman" w:hint="eastAsia"/>
              </w:rPr>
              <w:t>。</w:t>
            </w:r>
          </w:p>
          <w:p w14:paraId="15DD5EF4" w14:textId="343DE150" w:rsidR="00916A5F" w:rsidRPr="00AD7CEB" w:rsidRDefault="00000000" w:rsidP="002A19A1">
            <w:pPr>
              <w:spacing w:line="360" w:lineRule="auto"/>
              <w:ind w:firstLine="482"/>
              <w:rPr>
                <w:rFonts w:ascii="Times New Roman" w:hAnsi="Times New Roman" w:cs="Times New Roman"/>
              </w:rPr>
            </w:pPr>
            <w:r w:rsidRPr="00AD7CEB">
              <w:rPr>
                <w:rFonts w:ascii="Times New Roman" w:hAnsi="Times New Roman" w:cs="Times New Roman"/>
              </w:rPr>
              <w:t>项目建设地点位于鄂尔多斯市，故本项目所在区域为环境空气质量达标区。</w:t>
            </w:r>
          </w:p>
          <w:p w14:paraId="0B06C740" w14:textId="77777777" w:rsidR="00916A5F" w:rsidRPr="00AD7CEB" w:rsidRDefault="00000000">
            <w:pPr>
              <w:snapToGrid w:val="0"/>
              <w:spacing w:line="360" w:lineRule="auto"/>
              <w:ind w:firstLine="482"/>
              <w:rPr>
                <w:rFonts w:ascii="Times New Roman" w:hAnsi="Times New Roman" w:cs="Times New Roman"/>
                <w:b/>
              </w:rPr>
            </w:pPr>
            <w:r w:rsidRPr="00AD7CEB">
              <w:rPr>
                <w:rFonts w:ascii="Times New Roman" w:hAnsi="Times New Roman" w:cs="Times New Roman"/>
                <w:b/>
              </w:rPr>
              <w:t>2</w:t>
            </w:r>
            <w:r w:rsidRPr="00AD7CEB">
              <w:rPr>
                <w:rFonts w:ascii="Times New Roman" w:hAnsi="Times New Roman" w:cs="Times New Roman"/>
                <w:b/>
              </w:rPr>
              <w:t>、生态环境现状</w:t>
            </w:r>
          </w:p>
          <w:p w14:paraId="1E1695CE"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1</w:t>
            </w:r>
            <w:r w:rsidRPr="00AD7CEB">
              <w:rPr>
                <w:rFonts w:ascii="Times New Roman" w:hAnsi="Times New Roman" w:cs="Times New Roman"/>
              </w:rPr>
              <w:t>）项目所在区域主体功能区规划和生态功能区划情况</w:t>
            </w:r>
          </w:p>
          <w:p w14:paraId="06FBD1FA"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根据《内蒙古自治区主体功能区划》，内蒙古自治区国土空间分为以下主体功能区：按开发方式，分为重点开发区域、限制开发区域和禁止开发区域；按开发内容，分为城市化地区、农产品主产区和重点生态功能区；按层级，分为国家级和自治区级两个层面。</w:t>
            </w:r>
          </w:p>
          <w:p w14:paraId="17E66A75"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根据《内蒙古自治区主体功能区规划》，东胜区属于国家级重点开发区域</w:t>
            </w:r>
            <w:r w:rsidRPr="00AD7CEB">
              <w:rPr>
                <w:rFonts w:ascii="Times New Roman" w:hAnsi="Times New Roman" w:cs="Times New Roman"/>
              </w:rPr>
              <w:t>—</w:t>
            </w:r>
            <w:r w:rsidRPr="00AD7CEB">
              <w:rPr>
                <w:rFonts w:ascii="Times New Roman" w:hAnsi="Times New Roman" w:cs="Times New Roman"/>
              </w:rPr>
              <w:t>呼包鄂地区。</w:t>
            </w:r>
          </w:p>
          <w:p w14:paraId="7D8EBD14"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功能定位：国家级重点开发区域，全国重要的经济增长极，自治区参与区域竞争的中坚力量。全国重要的能源和新型化工基地，农畜产品加工基地，稀土新材料产业基地，北方地区重要的冶金和装备制造业基地；全区重要的科技创新与技术研发基地，战略性新兴产业和现代服务业基地，全区的经济、文化中心。</w:t>
            </w:r>
          </w:p>
          <w:p w14:paraId="5BA19488"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发展方向：引导呼包鄂三市城市间分工协作、产业错位发展，加快</w:t>
            </w:r>
            <w:r w:rsidRPr="00AD7CEB">
              <w:rPr>
                <w:rFonts w:ascii="Times New Roman" w:hAnsi="Times New Roman" w:cs="Times New Roman"/>
              </w:rPr>
              <w:t>“</w:t>
            </w:r>
            <w:r w:rsidRPr="00AD7CEB">
              <w:rPr>
                <w:rFonts w:ascii="Times New Roman" w:hAnsi="Times New Roman" w:cs="Times New Roman"/>
              </w:rPr>
              <w:t>两化</w:t>
            </w:r>
            <w:r w:rsidRPr="00AD7CEB">
              <w:rPr>
                <w:rFonts w:ascii="Times New Roman" w:hAnsi="Times New Roman" w:cs="Times New Roman"/>
              </w:rPr>
              <w:t>”</w:t>
            </w:r>
            <w:r w:rsidRPr="00AD7CEB">
              <w:rPr>
                <w:rFonts w:ascii="Times New Roman" w:hAnsi="Times New Roman" w:cs="Times New Roman"/>
              </w:rPr>
              <w:t>融合试验区建设，推进工业园区化、集约化、循环绿色发展，提高资源利用效率，建设以主要交通干线和沿黄河为轴线的产业带。统筹发展市政和现代服务体系，建设呼包鄂城镇群。加强节能减排、灌区节水改造以及城市和工业节水，加强黄河水生态治理和草原生态系统保护，完善引黄灌区农田防护林网，构建沿黄河生态涵养带，增强可持续发展能力。促进三市产业互动互补、市场互融互通、基础设施共建共享，形成一体化发展的格局。</w:t>
            </w:r>
          </w:p>
          <w:p w14:paraId="45772EEA"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本项目为风力发电项目，符合《内蒙古自治区主体功能区规划》要求。</w:t>
            </w:r>
          </w:p>
          <w:p w14:paraId="76A1A045" w14:textId="653D7CD3" w:rsidR="00916A5F" w:rsidRPr="00AD7CEB" w:rsidRDefault="00000000" w:rsidP="00FC43D2">
            <w:pPr>
              <w:wordWrap w:val="0"/>
              <w:spacing w:line="360" w:lineRule="auto"/>
              <w:ind w:firstLine="482"/>
              <w:rPr>
                <w:rFonts w:ascii="Times New Roman" w:hAnsi="Times New Roman" w:cs="Times New Roman"/>
              </w:rPr>
            </w:pPr>
            <w:r w:rsidRPr="00AD7CEB">
              <w:rPr>
                <w:rFonts w:ascii="Times New Roman" w:hAnsi="Times New Roman" w:cs="Times New Roman"/>
              </w:rPr>
              <w:t>项目区域位于鄂尔多斯高原典型草原沙漠化控制生态功能区（</w:t>
            </w:r>
            <w:r w:rsidRPr="00AD7CEB">
              <w:rPr>
                <w:rFonts w:ascii="Times New Roman" w:hAnsi="Times New Roman" w:cs="Times New Roman"/>
              </w:rPr>
              <w:t>Ⅲ-5-2</w:t>
            </w:r>
            <w:r w:rsidRPr="00AD7CEB">
              <w:rPr>
                <w:rFonts w:ascii="Times New Roman" w:hAnsi="Times New Roman" w:cs="Times New Roman"/>
              </w:rPr>
              <w:t>）。</w:t>
            </w:r>
          </w:p>
          <w:p w14:paraId="3531C870"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bCs/>
              </w:rPr>
              <w:t>主体功能区规划图及项目位置见附图</w:t>
            </w:r>
            <w:r w:rsidRPr="00AD7CEB">
              <w:rPr>
                <w:rFonts w:ascii="Times New Roman" w:hAnsi="Times New Roman" w:cs="Times New Roman"/>
                <w:bCs/>
              </w:rPr>
              <w:t>15</w:t>
            </w:r>
            <w:r w:rsidRPr="00AD7CEB">
              <w:rPr>
                <w:rFonts w:ascii="Times New Roman" w:hAnsi="Times New Roman" w:cs="Times New Roman"/>
                <w:bCs/>
              </w:rPr>
              <w:t>，生态功能区划图及项目位置见附图</w:t>
            </w:r>
            <w:r w:rsidRPr="00AD7CEB">
              <w:rPr>
                <w:rFonts w:ascii="Times New Roman" w:hAnsi="Times New Roman" w:cs="Times New Roman"/>
                <w:bCs/>
              </w:rPr>
              <w:lastRenderedPageBreak/>
              <w:t>16</w:t>
            </w:r>
            <w:r w:rsidRPr="00AD7CEB">
              <w:rPr>
                <w:rFonts w:ascii="Times New Roman" w:hAnsi="Times New Roman" w:cs="Times New Roman"/>
                <w:bCs/>
              </w:rPr>
              <w:t>。</w:t>
            </w:r>
          </w:p>
          <w:p w14:paraId="51E338EB"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2</w:t>
            </w:r>
            <w:r w:rsidRPr="00AD7CEB">
              <w:rPr>
                <w:rFonts w:ascii="Times New Roman" w:hAnsi="Times New Roman" w:cs="Times New Roman"/>
              </w:rPr>
              <w:t>）生态现状</w:t>
            </w:r>
          </w:p>
          <w:p w14:paraId="5CBD596A"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本次生态环境质量现状调查在充分搜集和利用现有研究成果与资料的基础上，采取资料收集、现场调查、</w:t>
            </w:r>
            <w:r w:rsidRPr="00AD7CEB">
              <w:rPr>
                <w:rFonts w:ascii="Times New Roman" w:eastAsia="汉仪文黑-55简" w:hAnsi="Times New Roman" w:cs="Times New Roman"/>
              </w:rPr>
              <w:t>3S</w:t>
            </w:r>
            <w:r w:rsidRPr="00AD7CEB">
              <w:rPr>
                <w:rFonts w:ascii="Times New Roman" w:hAnsi="Times New Roman" w:cs="Times New Roman"/>
              </w:rPr>
              <w:t>技术相结合的方法，对评价区范围</w:t>
            </w:r>
            <w:r w:rsidRPr="00AD7CEB">
              <w:rPr>
                <w:rFonts w:ascii="Times New Roman" w:eastAsia="汉仪文黑-55简" w:hAnsi="Times New Roman" w:cs="Times New Roman"/>
              </w:rPr>
              <w:t>2025</w:t>
            </w:r>
            <w:r w:rsidRPr="00AD7CEB">
              <w:rPr>
                <w:rFonts w:ascii="Times New Roman" w:hAnsi="Times New Roman" w:cs="Times New Roman"/>
              </w:rPr>
              <w:t>年度的生态环境质量现状分别进行了调查，并划定了评价区范围。评价区范围为风电场外扩</w:t>
            </w:r>
            <w:r w:rsidRPr="00AD7CEB">
              <w:rPr>
                <w:rFonts w:ascii="Times New Roman" w:hAnsi="Times New Roman" w:cs="Times New Roman"/>
              </w:rPr>
              <w:t>5</w:t>
            </w:r>
            <w:r w:rsidRPr="00AD7CEB">
              <w:rPr>
                <w:rFonts w:ascii="Times New Roman" w:eastAsia="汉仪文黑-55简" w:hAnsi="Times New Roman" w:cs="Times New Roman"/>
              </w:rPr>
              <w:t>00m</w:t>
            </w:r>
            <w:r w:rsidRPr="00AD7CEB">
              <w:rPr>
                <w:rFonts w:ascii="Times New Roman" w:hAnsi="Times New Roman" w:cs="Times New Roman"/>
              </w:rPr>
              <w:t>范围、输电线路外扩</w:t>
            </w:r>
            <w:r w:rsidRPr="00AD7CEB">
              <w:rPr>
                <w:rFonts w:ascii="Times New Roman" w:hAnsi="Times New Roman" w:cs="Times New Roman"/>
              </w:rPr>
              <w:t>300m</w:t>
            </w:r>
            <w:r w:rsidRPr="00AD7CEB">
              <w:rPr>
                <w:rFonts w:ascii="Times New Roman" w:hAnsi="Times New Roman" w:cs="Times New Roman"/>
              </w:rPr>
              <w:t>范围，总面积</w:t>
            </w:r>
            <w:r w:rsidRPr="00AD7CEB">
              <w:rPr>
                <w:rFonts w:ascii="Times New Roman" w:hAnsi="Times New Roman" w:cs="Times New Roman"/>
              </w:rPr>
              <w:t>583.62</w:t>
            </w:r>
            <w:r w:rsidRPr="00AD7CEB">
              <w:rPr>
                <w:rFonts w:ascii="Times New Roman" w:eastAsia="汉仪文黑-55简" w:hAnsi="Times New Roman" w:cs="Times New Roman"/>
              </w:rPr>
              <w:t>hm</w:t>
            </w:r>
            <w:r w:rsidRPr="00AD7CEB">
              <w:rPr>
                <w:rFonts w:ascii="Times New Roman" w:eastAsia="汉仪文黑-55简" w:hAnsi="Times New Roman" w:cs="Times New Roman"/>
                <w:vertAlign w:val="superscript"/>
              </w:rPr>
              <w:t>2</w:t>
            </w:r>
            <w:r w:rsidRPr="00AD7CEB">
              <w:rPr>
                <w:rFonts w:ascii="Times New Roman" w:hAnsi="Times New Roman" w:cs="Times New Roman"/>
              </w:rPr>
              <w:t>。</w:t>
            </w:r>
          </w:p>
          <w:p w14:paraId="150B6D1C" w14:textId="1AA686A9" w:rsidR="00916A5F" w:rsidRPr="00AD7CEB" w:rsidRDefault="00000000">
            <w:pPr>
              <w:spacing w:line="360" w:lineRule="auto"/>
              <w:ind w:firstLine="482"/>
              <w:rPr>
                <w:rFonts w:ascii="Times New Roman" w:eastAsia="汉仪文黑-55简" w:hAnsi="Times New Roman" w:cs="Times New Roman"/>
              </w:rPr>
            </w:pPr>
            <w:r w:rsidRPr="00AD7CEB">
              <w:rPr>
                <w:rFonts w:ascii="Times New Roman" w:hAnsi="Times New Roman" w:cs="Times New Roman"/>
              </w:rPr>
              <w:t>本次生态环境质量现状评价中，</w:t>
            </w:r>
            <w:r w:rsidRPr="00AD7CEB">
              <w:rPr>
                <w:rFonts w:ascii="Times New Roman" w:hAnsi="Times New Roman" w:cs="Times New Roman"/>
              </w:rPr>
              <w:t>2025</w:t>
            </w:r>
            <w:r w:rsidRPr="00AD7CEB">
              <w:rPr>
                <w:rFonts w:ascii="Times New Roman" w:hAnsi="Times New Roman" w:cs="Times New Roman"/>
              </w:rPr>
              <w:t>年遥感影像以中巴资源卫星图像数据源为信息源，结合云量信息，选取适合月份的遥感影像，拍摄时间</w:t>
            </w:r>
            <w:r w:rsidRPr="00AD7CEB">
              <w:rPr>
                <w:rFonts w:ascii="Times New Roman" w:hAnsi="Times New Roman" w:cs="Times New Roman"/>
              </w:rPr>
              <w:t>2025</w:t>
            </w:r>
            <w:r w:rsidRPr="00AD7CEB">
              <w:rPr>
                <w:rFonts w:ascii="Times New Roman" w:hAnsi="Times New Roman" w:cs="Times New Roman"/>
              </w:rPr>
              <w:t>年</w:t>
            </w:r>
            <w:r w:rsidRPr="00AD7CEB">
              <w:rPr>
                <w:rFonts w:ascii="Times New Roman" w:hAnsi="Times New Roman" w:cs="Times New Roman"/>
              </w:rPr>
              <w:t>6</w:t>
            </w:r>
            <w:r w:rsidRPr="00AD7CEB">
              <w:rPr>
                <w:rFonts w:ascii="Times New Roman" w:hAnsi="Times New Roman" w:cs="Times New Roman"/>
              </w:rPr>
              <w:t>月，空间分辨率为</w:t>
            </w:r>
            <w:r w:rsidRPr="00AD7CEB">
              <w:rPr>
                <w:rFonts w:ascii="Times New Roman" w:hAnsi="Times New Roman" w:cs="Times New Roman"/>
              </w:rPr>
              <w:t>2.36m</w:t>
            </w:r>
            <w:r w:rsidRPr="00AD7CEB">
              <w:rPr>
                <w:rFonts w:ascii="Times New Roman" w:hAnsi="Times New Roman" w:cs="Times New Roman"/>
              </w:rPr>
              <w:t>（详见附图</w:t>
            </w:r>
            <w:r w:rsidRPr="00AD7CEB">
              <w:rPr>
                <w:rFonts w:ascii="Times New Roman" w:hAnsi="Times New Roman" w:cs="Times New Roman"/>
              </w:rPr>
              <w:t>8</w:t>
            </w:r>
            <w:r w:rsidRPr="00AD7CEB">
              <w:rPr>
                <w:rFonts w:ascii="Times New Roman" w:hAnsi="Times New Roman" w:cs="Times New Roman"/>
              </w:rPr>
              <w:t>）。该时段植物</w:t>
            </w:r>
            <w:r w:rsidR="004D72BA" w:rsidRPr="00AD7CEB">
              <w:rPr>
                <w:rFonts w:ascii="Times New Roman" w:hAnsi="Times New Roman" w:cs="Times New Roman" w:hint="eastAsia"/>
              </w:rPr>
              <w:t>生长</w:t>
            </w:r>
            <w:r w:rsidRPr="00AD7CEB">
              <w:rPr>
                <w:rFonts w:ascii="Times New Roman" w:hAnsi="Times New Roman" w:cs="Times New Roman"/>
              </w:rPr>
              <w:t>相对旺盛，植被和土地利用类型分异明显。评价所选用遥感影像时间、分辨率和光潜数据生态环境信息丰富，保证了遥感解译结果的科学性和准确性，满足生态评价工作等级要求。</w:t>
            </w:r>
          </w:p>
          <w:p w14:paraId="72658790" w14:textId="580F7283" w:rsidR="00916A5F" w:rsidRPr="00AD7CEB" w:rsidRDefault="00280190">
            <w:pPr>
              <w:snapToGrid w:val="0"/>
              <w:spacing w:line="360" w:lineRule="auto"/>
              <w:ind w:firstLine="482"/>
              <w:rPr>
                <w:rFonts w:ascii="Times New Roman" w:hAnsi="Times New Roman" w:cs="Times New Roman"/>
              </w:rPr>
            </w:pPr>
            <w:r w:rsidRPr="00AD7CEB">
              <w:rPr>
                <w:rFonts w:ascii="Times New Roman" w:hAnsi="Times New Roman" w:cs="Times New Roman" w:hint="eastAsia"/>
              </w:rPr>
              <w:t>（</w:t>
            </w:r>
            <w:r w:rsidRPr="00AD7CEB">
              <w:rPr>
                <w:rFonts w:ascii="Times New Roman" w:hAnsi="Times New Roman" w:cs="Times New Roman" w:hint="eastAsia"/>
              </w:rPr>
              <w:t>1</w:t>
            </w:r>
            <w:r w:rsidRPr="00AD7CEB">
              <w:rPr>
                <w:rFonts w:ascii="Times New Roman" w:hAnsi="Times New Roman" w:cs="Times New Roman" w:hint="eastAsia"/>
              </w:rPr>
              <w:t>）</w:t>
            </w:r>
            <w:r w:rsidRPr="00AD7CEB">
              <w:rPr>
                <w:rFonts w:ascii="Times New Roman" w:hAnsi="Times New Roman" w:cs="Times New Roman"/>
              </w:rPr>
              <w:t>植被现状调查</w:t>
            </w:r>
          </w:p>
          <w:p w14:paraId="3C0E8896" w14:textId="7EC36F93" w:rsidR="00916A5F" w:rsidRPr="00AD7CEB" w:rsidRDefault="00000000" w:rsidP="00FC43D2">
            <w:pPr>
              <w:wordWrap w:val="0"/>
              <w:spacing w:line="360" w:lineRule="auto"/>
              <w:ind w:firstLine="482"/>
              <w:rPr>
                <w:rFonts w:ascii="Times New Roman" w:hAnsi="Times New Roman" w:cs="Times New Roman"/>
              </w:rPr>
            </w:pPr>
            <w:r w:rsidRPr="00AD7CEB">
              <w:rPr>
                <w:rFonts w:ascii="Times New Roman" w:hAnsi="Times New Roman" w:cs="Times New Roman"/>
              </w:rPr>
              <w:t>本项目评价区范围较小，因此采用植被群落调查法确定评价区植被类型。在确定地类边界、明确土地利用现状的基础上，对评价区范围内的其他草地、天然牧草地、其他林地、灌木林地等分别进行植被群落调查，调查过程中采用奥维等软件对不同群落进行拍照并定位，划定植被群落调查解译标志区。室内作业利用</w:t>
            </w:r>
            <w:r w:rsidRPr="00AD7CEB">
              <w:rPr>
                <w:rFonts w:ascii="Times New Roman" w:hAnsi="Times New Roman" w:cs="Times New Roman"/>
              </w:rPr>
              <w:t>ArcGIS</w:t>
            </w:r>
            <w:r w:rsidRPr="00AD7CEB">
              <w:rPr>
                <w:rFonts w:ascii="Times New Roman" w:hAnsi="Times New Roman" w:cs="Times New Roman"/>
              </w:rPr>
              <w:t>软件对现场勘查资料进行分析，并采用方精云等提出的分类标准，对评价区植被类型进行分类，最终形成本项目的植被类型数据库。调查结果如下：评价区域地处干旱区，植被种类不丰富，植被类型从大类上分为草原、灌丛、森林、栽培植被等</w:t>
            </w:r>
            <w:r w:rsidRPr="00AD7CEB">
              <w:rPr>
                <w:rFonts w:ascii="Times New Roman" w:hAnsi="Times New Roman" w:cs="Times New Roman"/>
              </w:rPr>
              <w:t>4</w:t>
            </w:r>
            <w:r w:rsidRPr="00AD7CEB">
              <w:rPr>
                <w:rFonts w:ascii="Times New Roman" w:hAnsi="Times New Roman" w:cs="Times New Roman"/>
              </w:rPr>
              <w:t>类。评价区植被类型面积见表</w:t>
            </w:r>
            <w:r w:rsidRPr="00AD7CEB">
              <w:rPr>
                <w:rFonts w:ascii="Times New Roman" w:hAnsi="Times New Roman" w:cs="Times New Roman"/>
              </w:rPr>
              <w:t>3-1</w:t>
            </w:r>
            <w:r w:rsidRPr="00AD7CEB">
              <w:rPr>
                <w:rFonts w:ascii="Times New Roman" w:hAnsi="Times New Roman" w:cs="Times New Roman"/>
              </w:rPr>
              <w:t>。评价区植被类型见附图</w:t>
            </w:r>
            <w:r w:rsidRPr="00AD7CEB">
              <w:rPr>
                <w:rFonts w:ascii="Times New Roman" w:hAnsi="Times New Roman" w:cs="Times New Roman"/>
              </w:rPr>
              <w:t>9</w:t>
            </w:r>
            <w:r w:rsidRPr="00AD7CEB">
              <w:rPr>
                <w:rFonts w:ascii="Times New Roman" w:hAnsi="Times New Roman" w:cs="Times New Roman"/>
              </w:rPr>
              <w:t>。</w:t>
            </w:r>
          </w:p>
          <w:p w14:paraId="10688CD8" w14:textId="77777777" w:rsidR="00916A5F" w:rsidRPr="00AD7CEB" w:rsidRDefault="00000000">
            <w:pPr>
              <w:pStyle w:val="a3"/>
              <w:ind w:firstLineChars="900" w:firstLine="2168"/>
              <w:rPr>
                <w:b/>
                <w:sz w:val="24"/>
                <w:szCs w:val="24"/>
              </w:rPr>
            </w:pPr>
            <w:r w:rsidRPr="00AD7CEB">
              <w:rPr>
                <w:b/>
                <w:sz w:val="24"/>
                <w:szCs w:val="24"/>
              </w:rPr>
              <w:t>表</w:t>
            </w:r>
            <w:r w:rsidRPr="00AD7CEB">
              <w:rPr>
                <w:b/>
                <w:sz w:val="24"/>
                <w:szCs w:val="24"/>
              </w:rPr>
              <w:t xml:space="preserve">3-1  </w:t>
            </w:r>
            <w:r w:rsidRPr="00AD7CEB">
              <w:rPr>
                <w:b/>
                <w:sz w:val="24"/>
                <w:szCs w:val="24"/>
              </w:rPr>
              <w:t>各植被类型面积及占总面积比例</w:t>
            </w:r>
          </w:p>
          <w:tbl>
            <w:tblPr>
              <w:tblW w:w="8382" w:type="dxa"/>
              <w:jc w:val="center"/>
              <w:tblLook w:val="04A0" w:firstRow="1" w:lastRow="0" w:firstColumn="1" w:lastColumn="0" w:noHBand="0" w:noVBand="1"/>
            </w:tblPr>
            <w:tblGrid>
              <w:gridCol w:w="426"/>
              <w:gridCol w:w="965"/>
              <w:gridCol w:w="968"/>
              <w:gridCol w:w="1134"/>
              <w:gridCol w:w="1345"/>
              <w:gridCol w:w="851"/>
              <w:gridCol w:w="850"/>
              <w:gridCol w:w="993"/>
              <w:gridCol w:w="850"/>
            </w:tblGrid>
            <w:tr w:rsidR="00916A5F" w:rsidRPr="00AD7CEB" w14:paraId="1C3FC6D0" w14:textId="77777777">
              <w:trPr>
                <w:trHeight w:val="132"/>
                <w:jc w:val="center"/>
              </w:trPr>
              <w:tc>
                <w:tcPr>
                  <w:tcW w:w="426" w:type="dxa"/>
                  <w:vMerge w:val="restart"/>
                  <w:tcBorders>
                    <w:top w:val="single" w:sz="4" w:space="0" w:color="000000"/>
                    <w:left w:val="single" w:sz="4" w:space="0" w:color="000000"/>
                    <w:bottom w:val="single" w:sz="4" w:space="0" w:color="000000"/>
                    <w:right w:val="single" w:sz="4" w:space="0" w:color="000000"/>
                  </w:tcBorders>
                  <w:vAlign w:val="center"/>
                </w:tcPr>
                <w:p w14:paraId="6144AFD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序号</w:t>
                  </w:r>
                </w:p>
              </w:tc>
              <w:tc>
                <w:tcPr>
                  <w:tcW w:w="4412" w:type="dxa"/>
                  <w:gridSpan w:val="4"/>
                  <w:tcBorders>
                    <w:top w:val="single" w:sz="4" w:space="0" w:color="000000"/>
                    <w:left w:val="single" w:sz="4" w:space="0" w:color="000000"/>
                    <w:bottom w:val="single" w:sz="4" w:space="0" w:color="000000"/>
                    <w:right w:val="single" w:sz="4" w:space="0" w:color="000000"/>
                  </w:tcBorders>
                  <w:vAlign w:val="center"/>
                </w:tcPr>
                <w:p w14:paraId="2319B37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植被类型</w:t>
                  </w:r>
                </w:p>
              </w:tc>
              <w:tc>
                <w:tcPr>
                  <w:tcW w:w="1701" w:type="dxa"/>
                  <w:gridSpan w:val="2"/>
                  <w:tcBorders>
                    <w:top w:val="single" w:sz="4" w:space="0" w:color="000000"/>
                    <w:left w:val="single" w:sz="4" w:space="0" w:color="000000"/>
                    <w:bottom w:val="single" w:sz="4" w:space="0" w:color="000000"/>
                    <w:right w:val="single" w:sz="4" w:space="0" w:color="000000"/>
                  </w:tcBorders>
                  <w:noWrap/>
                  <w:vAlign w:val="center"/>
                </w:tcPr>
                <w:p w14:paraId="2C062A6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评价区范围</w:t>
                  </w:r>
                </w:p>
              </w:tc>
              <w:tc>
                <w:tcPr>
                  <w:tcW w:w="1843" w:type="dxa"/>
                  <w:gridSpan w:val="2"/>
                  <w:tcBorders>
                    <w:top w:val="single" w:sz="4" w:space="0" w:color="000000"/>
                    <w:left w:val="single" w:sz="4" w:space="0" w:color="000000"/>
                    <w:bottom w:val="single" w:sz="4" w:space="0" w:color="000000"/>
                    <w:right w:val="single" w:sz="4" w:space="0" w:color="000000"/>
                  </w:tcBorders>
                  <w:noWrap/>
                  <w:vAlign w:val="center"/>
                </w:tcPr>
                <w:p w14:paraId="0395934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项目范围</w:t>
                  </w:r>
                </w:p>
              </w:tc>
            </w:tr>
            <w:tr w:rsidR="00916A5F" w:rsidRPr="00AD7CEB" w14:paraId="2B65D705" w14:textId="77777777">
              <w:trPr>
                <w:trHeight w:val="112"/>
                <w:jc w:val="center"/>
              </w:trPr>
              <w:tc>
                <w:tcPr>
                  <w:tcW w:w="426" w:type="dxa"/>
                  <w:vMerge/>
                  <w:tcBorders>
                    <w:top w:val="single" w:sz="4" w:space="0" w:color="000000"/>
                    <w:left w:val="single" w:sz="4" w:space="0" w:color="000000"/>
                    <w:bottom w:val="single" w:sz="4" w:space="0" w:color="000000"/>
                    <w:right w:val="single" w:sz="4" w:space="0" w:color="000000"/>
                  </w:tcBorders>
                  <w:vAlign w:val="center"/>
                </w:tcPr>
                <w:p w14:paraId="55BADFFE" w14:textId="77777777" w:rsidR="00916A5F" w:rsidRPr="00AD7CEB" w:rsidRDefault="00916A5F">
                  <w:pPr>
                    <w:jc w:val="center"/>
                    <w:rPr>
                      <w:rFonts w:ascii="Times New Roman" w:hAnsi="Times New Roman" w:cs="Times New Roman"/>
                      <w:sz w:val="21"/>
                      <w:szCs w:val="21"/>
                    </w:rPr>
                  </w:pPr>
                </w:p>
              </w:tc>
              <w:tc>
                <w:tcPr>
                  <w:tcW w:w="965" w:type="dxa"/>
                  <w:tcBorders>
                    <w:top w:val="single" w:sz="4" w:space="0" w:color="000000"/>
                    <w:left w:val="single" w:sz="4" w:space="0" w:color="000000"/>
                    <w:bottom w:val="single" w:sz="4" w:space="0" w:color="000000"/>
                    <w:right w:val="single" w:sz="4" w:space="0" w:color="000000"/>
                  </w:tcBorders>
                  <w:vAlign w:val="center"/>
                </w:tcPr>
                <w:p w14:paraId="7D30099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植被型组</w:t>
                  </w:r>
                </w:p>
              </w:tc>
              <w:tc>
                <w:tcPr>
                  <w:tcW w:w="968" w:type="dxa"/>
                  <w:tcBorders>
                    <w:top w:val="single" w:sz="4" w:space="0" w:color="000000"/>
                    <w:left w:val="single" w:sz="4" w:space="0" w:color="000000"/>
                    <w:bottom w:val="single" w:sz="4" w:space="0" w:color="000000"/>
                    <w:right w:val="single" w:sz="4" w:space="0" w:color="000000"/>
                  </w:tcBorders>
                  <w:vAlign w:val="center"/>
                </w:tcPr>
                <w:p w14:paraId="36EC921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植被型</w:t>
                  </w:r>
                </w:p>
              </w:tc>
              <w:tc>
                <w:tcPr>
                  <w:tcW w:w="1134" w:type="dxa"/>
                  <w:tcBorders>
                    <w:top w:val="single" w:sz="4" w:space="0" w:color="000000"/>
                    <w:left w:val="single" w:sz="4" w:space="0" w:color="000000"/>
                    <w:bottom w:val="single" w:sz="4" w:space="0" w:color="000000"/>
                    <w:right w:val="single" w:sz="4" w:space="0" w:color="000000"/>
                  </w:tcBorders>
                  <w:vAlign w:val="center"/>
                </w:tcPr>
                <w:p w14:paraId="2CAC503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植被亚型</w:t>
                  </w:r>
                </w:p>
              </w:tc>
              <w:tc>
                <w:tcPr>
                  <w:tcW w:w="1345" w:type="dxa"/>
                  <w:tcBorders>
                    <w:top w:val="single" w:sz="4" w:space="0" w:color="000000"/>
                    <w:left w:val="single" w:sz="4" w:space="0" w:color="000000"/>
                    <w:bottom w:val="single" w:sz="4" w:space="0" w:color="000000"/>
                    <w:right w:val="single" w:sz="4" w:space="0" w:color="000000"/>
                  </w:tcBorders>
                  <w:vAlign w:val="center"/>
                </w:tcPr>
                <w:p w14:paraId="698F51F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群系</w:t>
                  </w:r>
                </w:p>
              </w:tc>
              <w:tc>
                <w:tcPr>
                  <w:tcW w:w="851" w:type="dxa"/>
                  <w:tcBorders>
                    <w:top w:val="single" w:sz="4" w:space="0" w:color="000000"/>
                    <w:left w:val="single" w:sz="4" w:space="0" w:color="000000"/>
                    <w:bottom w:val="single" w:sz="4" w:space="0" w:color="000000"/>
                    <w:right w:val="single" w:sz="4" w:space="0" w:color="000000"/>
                  </w:tcBorders>
                  <w:vAlign w:val="center"/>
                </w:tcPr>
                <w:p w14:paraId="169515F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面积</w:t>
                  </w:r>
                </w:p>
                <w:p w14:paraId="3A48126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(hm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85F775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比例</w:t>
                  </w:r>
                </w:p>
                <w:p w14:paraId="79F5B5B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w:t>
                  </w:r>
                  <w:r w:rsidRPr="00AD7CEB">
                    <w:rPr>
                      <w:rFonts w:ascii="Times New Roman" w:hAnsi="Times New Roman" w:cs="Times New Roman"/>
                      <w:sz w:val="21"/>
                      <w:szCs w:val="21"/>
                    </w:rPr>
                    <w:t>）</w:t>
                  </w:r>
                </w:p>
              </w:tc>
              <w:tc>
                <w:tcPr>
                  <w:tcW w:w="993" w:type="dxa"/>
                  <w:tcBorders>
                    <w:top w:val="single" w:sz="4" w:space="0" w:color="000000"/>
                    <w:left w:val="single" w:sz="4" w:space="0" w:color="000000"/>
                    <w:bottom w:val="single" w:sz="4" w:space="0" w:color="000000"/>
                    <w:right w:val="single" w:sz="4" w:space="0" w:color="000000"/>
                  </w:tcBorders>
                  <w:vAlign w:val="center"/>
                </w:tcPr>
                <w:p w14:paraId="7BAC30F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面积</w:t>
                  </w:r>
                </w:p>
                <w:p w14:paraId="6248A98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(hm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0616760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比例</w:t>
                  </w:r>
                </w:p>
                <w:p w14:paraId="189BC87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w:t>
                  </w:r>
                  <w:r w:rsidRPr="00AD7CEB">
                    <w:rPr>
                      <w:rFonts w:ascii="Times New Roman" w:hAnsi="Times New Roman" w:cs="Times New Roman"/>
                      <w:sz w:val="21"/>
                      <w:szCs w:val="21"/>
                    </w:rPr>
                    <w:t>）</w:t>
                  </w:r>
                </w:p>
              </w:tc>
            </w:tr>
            <w:tr w:rsidR="00916A5F" w:rsidRPr="00AD7CEB" w14:paraId="1B70519E" w14:textId="77777777">
              <w:trPr>
                <w:trHeight w:val="632"/>
                <w:jc w:val="center"/>
              </w:trPr>
              <w:tc>
                <w:tcPr>
                  <w:tcW w:w="426" w:type="dxa"/>
                  <w:tcBorders>
                    <w:top w:val="single" w:sz="4" w:space="0" w:color="000000"/>
                    <w:left w:val="single" w:sz="4" w:space="0" w:color="000000"/>
                    <w:bottom w:val="single" w:sz="4" w:space="0" w:color="000000"/>
                    <w:right w:val="single" w:sz="4" w:space="0" w:color="000000"/>
                  </w:tcBorders>
                  <w:vAlign w:val="center"/>
                </w:tcPr>
                <w:p w14:paraId="7CF69C3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w:t>
                  </w:r>
                </w:p>
              </w:tc>
              <w:tc>
                <w:tcPr>
                  <w:tcW w:w="965" w:type="dxa"/>
                  <w:tcBorders>
                    <w:top w:val="single" w:sz="4" w:space="0" w:color="000000"/>
                    <w:left w:val="single" w:sz="4" w:space="0" w:color="000000"/>
                    <w:bottom w:val="single" w:sz="4" w:space="0" w:color="000000"/>
                    <w:right w:val="single" w:sz="4" w:space="0" w:color="000000"/>
                  </w:tcBorders>
                  <w:vAlign w:val="center"/>
                </w:tcPr>
                <w:p w14:paraId="1BD44CD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Ⅰ</w:t>
                  </w:r>
                  <w:r w:rsidRPr="00AD7CEB">
                    <w:rPr>
                      <w:rFonts w:ascii="Times New Roman" w:hAnsi="Times New Roman" w:cs="Times New Roman"/>
                      <w:sz w:val="21"/>
                      <w:szCs w:val="21"/>
                    </w:rPr>
                    <w:t>草本植被（草地）</w:t>
                  </w:r>
                </w:p>
              </w:tc>
              <w:tc>
                <w:tcPr>
                  <w:tcW w:w="968" w:type="dxa"/>
                  <w:tcBorders>
                    <w:top w:val="single" w:sz="4" w:space="0" w:color="000000"/>
                    <w:left w:val="single" w:sz="4" w:space="0" w:color="000000"/>
                    <w:bottom w:val="single" w:sz="4" w:space="0" w:color="000000"/>
                    <w:right w:val="single" w:sz="4" w:space="0" w:color="000000"/>
                  </w:tcBorders>
                  <w:noWrap/>
                  <w:vAlign w:val="center"/>
                </w:tcPr>
                <w:p w14:paraId="3A95946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一、干旱草地</w:t>
                  </w:r>
                </w:p>
              </w:tc>
              <w:tc>
                <w:tcPr>
                  <w:tcW w:w="1134" w:type="dxa"/>
                  <w:tcBorders>
                    <w:top w:val="single" w:sz="4" w:space="0" w:color="000000"/>
                    <w:left w:val="single" w:sz="4" w:space="0" w:color="000000"/>
                    <w:bottom w:val="single" w:sz="4" w:space="0" w:color="000000"/>
                    <w:right w:val="single" w:sz="4" w:space="0" w:color="000000"/>
                  </w:tcBorders>
                  <w:vAlign w:val="center"/>
                </w:tcPr>
                <w:p w14:paraId="176BE0C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（一）温性其他丛生禾草草地</w:t>
                  </w:r>
                </w:p>
              </w:tc>
              <w:tc>
                <w:tcPr>
                  <w:tcW w:w="1345" w:type="dxa"/>
                  <w:tcBorders>
                    <w:top w:val="single" w:sz="4" w:space="0" w:color="000000"/>
                    <w:left w:val="single" w:sz="4" w:space="0" w:color="000000"/>
                    <w:bottom w:val="single" w:sz="4" w:space="0" w:color="000000"/>
                    <w:right w:val="single" w:sz="4" w:space="0" w:color="000000"/>
                  </w:tcBorders>
                  <w:vAlign w:val="center"/>
                </w:tcPr>
                <w:p w14:paraId="209B219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w:t>
                  </w:r>
                  <w:r w:rsidRPr="00AD7CEB">
                    <w:rPr>
                      <w:rFonts w:ascii="Times New Roman" w:hAnsi="Times New Roman" w:cs="Times New Roman"/>
                      <w:sz w:val="21"/>
                      <w:szCs w:val="21"/>
                    </w:rPr>
                    <w:t>、针茅、蒿草、长芒草、丛生禾草草原</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7A63610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367.89</w:t>
                  </w:r>
                </w:p>
              </w:tc>
              <w:tc>
                <w:tcPr>
                  <w:tcW w:w="850" w:type="dxa"/>
                  <w:tcBorders>
                    <w:top w:val="single" w:sz="4" w:space="0" w:color="000000"/>
                    <w:left w:val="single" w:sz="4" w:space="0" w:color="000000"/>
                    <w:bottom w:val="single" w:sz="4" w:space="0" w:color="000000"/>
                    <w:right w:val="single" w:sz="4" w:space="0" w:color="000000"/>
                  </w:tcBorders>
                  <w:vAlign w:val="center"/>
                </w:tcPr>
                <w:p w14:paraId="518E7A4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63.04</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61F6A25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53.96</w:t>
                  </w:r>
                </w:p>
              </w:tc>
              <w:tc>
                <w:tcPr>
                  <w:tcW w:w="850" w:type="dxa"/>
                  <w:tcBorders>
                    <w:top w:val="single" w:sz="4" w:space="0" w:color="000000"/>
                    <w:left w:val="single" w:sz="4" w:space="0" w:color="000000"/>
                    <w:bottom w:val="single" w:sz="4" w:space="0" w:color="000000"/>
                    <w:right w:val="single" w:sz="4" w:space="0" w:color="000000"/>
                  </w:tcBorders>
                  <w:vAlign w:val="center"/>
                </w:tcPr>
                <w:p w14:paraId="4DBE5FD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85.81</w:t>
                  </w:r>
                </w:p>
              </w:tc>
            </w:tr>
            <w:tr w:rsidR="00916A5F" w:rsidRPr="00AD7CEB" w14:paraId="709BD6D4" w14:textId="77777777">
              <w:trPr>
                <w:trHeight w:val="632"/>
                <w:jc w:val="center"/>
              </w:trPr>
              <w:tc>
                <w:tcPr>
                  <w:tcW w:w="426" w:type="dxa"/>
                  <w:tcBorders>
                    <w:top w:val="single" w:sz="4" w:space="0" w:color="000000"/>
                    <w:left w:val="single" w:sz="4" w:space="0" w:color="000000"/>
                    <w:bottom w:val="single" w:sz="4" w:space="0" w:color="000000"/>
                    <w:right w:val="single" w:sz="4" w:space="0" w:color="000000"/>
                  </w:tcBorders>
                  <w:vAlign w:val="center"/>
                </w:tcPr>
                <w:p w14:paraId="3EF7D3F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w:t>
                  </w:r>
                </w:p>
              </w:tc>
              <w:tc>
                <w:tcPr>
                  <w:tcW w:w="965" w:type="dxa"/>
                  <w:tcBorders>
                    <w:top w:val="single" w:sz="4" w:space="0" w:color="000000"/>
                    <w:left w:val="single" w:sz="4" w:space="0" w:color="000000"/>
                    <w:bottom w:val="single" w:sz="4" w:space="0" w:color="000000"/>
                    <w:right w:val="single" w:sz="4" w:space="0" w:color="000000"/>
                  </w:tcBorders>
                  <w:vAlign w:val="center"/>
                </w:tcPr>
                <w:p w14:paraId="448AB19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Ⅱ</w:t>
                  </w:r>
                  <w:r w:rsidRPr="00AD7CEB">
                    <w:rPr>
                      <w:rFonts w:ascii="Times New Roman" w:hAnsi="Times New Roman" w:cs="Times New Roman"/>
                      <w:sz w:val="21"/>
                      <w:szCs w:val="21"/>
                    </w:rPr>
                    <w:t>灌丛</w:t>
                  </w:r>
                </w:p>
              </w:tc>
              <w:tc>
                <w:tcPr>
                  <w:tcW w:w="968" w:type="dxa"/>
                  <w:tcBorders>
                    <w:top w:val="single" w:sz="4" w:space="0" w:color="000000"/>
                    <w:left w:val="single" w:sz="4" w:space="0" w:color="000000"/>
                    <w:bottom w:val="single" w:sz="4" w:space="0" w:color="000000"/>
                    <w:right w:val="single" w:sz="4" w:space="0" w:color="000000"/>
                  </w:tcBorders>
                  <w:vAlign w:val="center"/>
                </w:tcPr>
                <w:p w14:paraId="17CB12E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二、落叶阔叶灌丛</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64A0A16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（二）温带落叶阔叶灌丛</w:t>
                  </w:r>
                </w:p>
              </w:tc>
              <w:tc>
                <w:tcPr>
                  <w:tcW w:w="1345" w:type="dxa"/>
                  <w:tcBorders>
                    <w:top w:val="single" w:sz="4" w:space="0" w:color="000000"/>
                    <w:left w:val="single" w:sz="4" w:space="0" w:color="000000"/>
                    <w:bottom w:val="single" w:sz="4" w:space="0" w:color="000000"/>
                    <w:right w:val="single" w:sz="4" w:space="0" w:color="000000"/>
                  </w:tcBorders>
                  <w:vAlign w:val="center"/>
                </w:tcPr>
                <w:p w14:paraId="015CA77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w:t>
                  </w:r>
                  <w:r w:rsidRPr="00AD7CEB">
                    <w:rPr>
                      <w:rFonts w:ascii="Times New Roman" w:hAnsi="Times New Roman" w:cs="Times New Roman"/>
                      <w:sz w:val="21"/>
                      <w:szCs w:val="21"/>
                    </w:rPr>
                    <w:t>、锦鸡儿、沙棘灌丛</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5A9138C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17.17</w:t>
                  </w:r>
                </w:p>
              </w:tc>
              <w:tc>
                <w:tcPr>
                  <w:tcW w:w="850" w:type="dxa"/>
                  <w:tcBorders>
                    <w:top w:val="single" w:sz="4" w:space="0" w:color="000000"/>
                    <w:left w:val="single" w:sz="4" w:space="0" w:color="000000"/>
                    <w:bottom w:val="single" w:sz="4" w:space="0" w:color="000000"/>
                    <w:right w:val="single" w:sz="4" w:space="0" w:color="000000"/>
                  </w:tcBorders>
                  <w:vAlign w:val="center"/>
                </w:tcPr>
                <w:p w14:paraId="103CEFA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2.94</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0CC1F30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0.22</w:t>
                  </w:r>
                </w:p>
              </w:tc>
              <w:tc>
                <w:tcPr>
                  <w:tcW w:w="850" w:type="dxa"/>
                  <w:tcBorders>
                    <w:top w:val="single" w:sz="4" w:space="0" w:color="000000"/>
                    <w:left w:val="single" w:sz="4" w:space="0" w:color="000000"/>
                    <w:bottom w:val="single" w:sz="4" w:space="0" w:color="000000"/>
                    <w:right w:val="single" w:sz="4" w:space="0" w:color="000000"/>
                  </w:tcBorders>
                  <w:vAlign w:val="center"/>
                </w:tcPr>
                <w:p w14:paraId="0794C02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0.34</w:t>
                  </w:r>
                </w:p>
              </w:tc>
            </w:tr>
            <w:tr w:rsidR="00916A5F" w:rsidRPr="00AD7CEB" w14:paraId="00BAA185" w14:textId="77777777">
              <w:trPr>
                <w:trHeight w:val="632"/>
                <w:jc w:val="center"/>
              </w:trPr>
              <w:tc>
                <w:tcPr>
                  <w:tcW w:w="426" w:type="dxa"/>
                  <w:tcBorders>
                    <w:top w:val="single" w:sz="4" w:space="0" w:color="000000"/>
                    <w:left w:val="single" w:sz="4" w:space="0" w:color="000000"/>
                    <w:bottom w:val="single" w:sz="4" w:space="0" w:color="000000"/>
                    <w:right w:val="single" w:sz="4" w:space="0" w:color="000000"/>
                  </w:tcBorders>
                  <w:vAlign w:val="center"/>
                </w:tcPr>
                <w:p w14:paraId="258D743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w:t>
                  </w:r>
                </w:p>
              </w:tc>
              <w:tc>
                <w:tcPr>
                  <w:tcW w:w="965" w:type="dxa"/>
                  <w:tcBorders>
                    <w:top w:val="single" w:sz="4" w:space="0" w:color="000000"/>
                    <w:left w:val="single" w:sz="4" w:space="0" w:color="000000"/>
                    <w:bottom w:val="single" w:sz="4" w:space="0" w:color="000000"/>
                    <w:right w:val="single" w:sz="4" w:space="0" w:color="000000"/>
                  </w:tcBorders>
                  <w:vAlign w:val="center"/>
                </w:tcPr>
                <w:p w14:paraId="3EB0E6F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Ⅲ</w:t>
                  </w:r>
                  <w:r w:rsidRPr="00AD7CEB">
                    <w:rPr>
                      <w:rFonts w:ascii="Times New Roman" w:hAnsi="Times New Roman" w:cs="Times New Roman"/>
                      <w:sz w:val="21"/>
                      <w:szCs w:val="21"/>
                    </w:rPr>
                    <w:t>森林</w:t>
                  </w:r>
                </w:p>
              </w:tc>
              <w:tc>
                <w:tcPr>
                  <w:tcW w:w="968" w:type="dxa"/>
                  <w:tcBorders>
                    <w:top w:val="single" w:sz="4" w:space="0" w:color="000000"/>
                    <w:left w:val="single" w:sz="4" w:space="0" w:color="000000"/>
                    <w:bottom w:val="single" w:sz="4" w:space="0" w:color="000000"/>
                    <w:right w:val="single" w:sz="4" w:space="0" w:color="000000"/>
                  </w:tcBorders>
                  <w:vAlign w:val="center"/>
                </w:tcPr>
                <w:p w14:paraId="2399119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三、落叶阔叶林</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42444D0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（三）温带落叶阔叶林</w:t>
                  </w:r>
                </w:p>
              </w:tc>
              <w:tc>
                <w:tcPr>
                  <w:tcW w:w="1345" w:type="dxa"/>
                  <w:tcBorders>
                    <w:top w:val="single" w:sz="4" w:space="0" w:color="000000"/>
                    <w:left w:val="single" w:sz="4" w:space="0" w:color="000000"/>
                    <w:bottom w:val="single" w:sz="4" w:space="0" w:color="000000"/>
                    <w:right w:val="single" w:sz="4" w:space="0" w:color="000000"/>
                  </w:tcBorders>
                  <w:vAlign w:val="center"/>
                </w:tcPr>
                <w:p w14:paraId="514C05D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w:t>
                  </w:r>
                  <w:r w:rsidRPr="00AD7CEB">
                    <w:rPr>
                      <w:rFonts w:ascii="Times New Roman" w:hAnsi="Times New Roman" w:cs="Times New Roman"/>
                      <w:sz w:val="21"/>
                      <w:szCs w:val="21"/>
                    </w:rPr>
                    <w:t>、杨树、柳树</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6C8821E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23.14</w:t>
                  </w:r>
                </w:p>
              </w:tc>
              <w:tc>
                <w:tcPr>
                  <w:tcW w:w="850" w:type="dxa"/>
                  <w:tcBorders>
                    <w:top w:val="single" w:sz="4" w:space="0" w:color="000000"/>
                    <w:left w:val="single" w:sz="4" w:space="0" w:color="000000"/>
                    <w:bottom w:val="single" w:sz="4" w:space="0" w:color="000000"/>
                    <w:right w:val="single" w:sz="4" w:space="0" w:color="000000"/>
                  </w:tcBorders>
                  <w:vAlign w:val="center"/>
                </w:tcPr>
                <w:p w14:paraId="3D8A7CB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3.97</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04DFE0B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0.06</w:t>
                  </w:r>
                </w:p>
              </w:tc>
              <w:tc>
                <w:tcPr>
                  <w:tcW w:w="850" w:type="dxa"/>
                  <w:tcBorders>
                    <w:top w:val="single" w:sz="4" w:space="0" w:color="000000"/>
                    <w:left w:val="single" w:sz="4" w:space="0" w:color="000000"/>
                    <w:bottom w:val="single" w:sz="4" w:space="0" w:color="000000"/>
                    <w:right w:val="single" w:sz="4" w:space="0" w:color="000000"/>
                  </w:tcBorders>
                  <w:vAlign w:val="center"/>
                </w:tcPr>
                <w:p w14:paraId="1BBB6FB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0.10</w:t>
                  </w:r>
                </w:p>
              </w:tc>
            </w:tr>
            <w:tr w:rsidR="00916A5F" w:rsidRPr="00AD7CEB" w14:paraId="1FED4C45" w14:textId="77777777">
              <w:trPr>
                <w:trHeight w:val="401"/>
                <w:jc w:val="center"/>
              </w:trPr>
              <w:tc>
                <w:tcPr>
                  <w:tcW w:w="426" w:type="dxa"/>
                  <w:tcBorders>
                    <w:top w:val="single" w:sz="4" w:space="0" w:color="000000"/>
                    <w:left w:val="single" w:sz="4" w:space="0" w:color="000000"/>
                    <w:bottom w:val="single" w:sz="4" w:space="0" w:color="000000"/>
                    <w:right w:val="single" w:sz="4" w:space="0" w:color="000000"/>
                  </w:tcBorders>
                  <w:vAlign w:val="center"/>
                </w:tcPr>
                <w:p w14:paraId="12D3287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4</w:t>
                  </w:r>
                </w:p>
              </w:tc>
              <w:tc>
                <w:tcPr>
                  <w:tcW w:w="965" w:type="dxa"/>
                  <w:tcBorders>
                    <w:top w:val="single" w:sz="4" w:space="0" w:color="000000"/>
                    <w:left w:val="single" w:sz="4" w:space="0" w:color="000000"/>
                    <w:bottom w:val="single" w:sz="4" w:space="0" w:color="000000"/>
                    <w:right w:val="single" w:sz="4" w:space="0" w:color="000000"/>
                  </w:tcBorders>
                  <w:vAlign w:val="center"/>
                </w:tcPr>
                <w:p w14:paraId="49C3F2B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Ⅳ</w:t>
                  </w:r>
                  <w:r w:rsidRPr="00AD7CEB">
                    <w:rPr>
                      <w:rFonts w:ascii="Times New Roman" w:hAnsi="Times New Roman" w:cs="Times New Roman"/>
                      <w:sz w:val="21"/>
                      <w:szCs w:val="21"/>
                    </w:rPr>
                    <w:t>栽培植被</w:t>
                  </w:r>
                </w:p>
              </w:tc>
              <w:tc>
                <w:tcPr>
                  <w:tcW w:w="2102" w:type="dxa"/>
                  <w:gridSpan w:val="2"/>
                  <w:tcBorders>
                    <w:top w:val="single" w:sz="4" w:space="0" w:color="000000"/>
                    <w:left w:val="single" w:sz="4" w:space="0" w:color="000000"/>
                    <w:bottom w:val="single" w:sz="4" w:space="0" w:color="000000"/>
                    <w:right w:val="single" w:sz="4" w:space="0" w:color="000000"/>
                  </w:tcBorders>
                  <w:noWrap/>
                  <w:vAlign w:val="center"/>
                </w:tcPr>
                <w:p w14:paraId="7D4400A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四、一年一熟粮食作物或经济作物田</w:t>
                  </w:r>
                </w:p>
              </w:tc>
              <w:tc>
                <w:tcPr>
                  <w:tcW w:w="1345" w:type="dxa"/>
                  <w:tcBorders>
                    <w:top w:val="single" w:sz="4" w:space="0" w:color="000000"/>
                    <w:left w:val="single" w:sz="4" w:space="0" w:color="000000"/>
                    <w:bottom w:val="single" w:sz="4" w:space="0" w:color="000000"/>
                    <w:right w:val="single" w:sz="4" w:space="0" w:color="000000"/>
                  </w:tcBorders>
                  <w:vAlign w:val="center"/>
                </w:tcPr>
                <w:p w14:paraId="34DA13D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4</w:t>
                  </w:r>
                  <w:r w:rsidRPr="00AD7CEB">
                    <w:rPr>
                      <w:rFonts w:ascii="Times New Roman" w:hAnsi="Times New Roman" w:cs="Times New Roman"/>
                      <w:sz w:val="21"/>
                      <w:szCs w:val="21"/>
                    </w:rPr>
                    <w:t>、以小麦、玉米、马铃</w:t>
                  </w:r>
                  <w:r w:rsidRPr="00AD7CEB">
                    <w:rPr>
                      <w:rFonts w:ascii="Times New Roman" w:hAnsi="Times New Roman" w:cs="Times New Roman"/>
                      <w:sz w:val="21"/>
                      <w:szCs w:val="21"/>
                    </w:rPr>
                    <w:lastRenderedPageBreak/>
                    <w:t>薯等种植为主的一年一熟粮食作物或耐寒经济作物田</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2D37B45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lastRenderedPageBreak/>
                    <w:t>91.21</w:t>
                  </w:r>
                </w:p>
              </w:tc>
              <w:tc>
                <w:tcPr>
                  <w:tcW w:w="850" w:type="dxa"/>
                  <w:tcBorders>
                    <w:top w:val="single" w:sz="4" w:space="0" w:color="000000"/>
                    <w:left w:val="single" w:sz="4" w:space="0" w:color="000000"/>
                    <w:bottom w:val="single" w:sz="4" w:space="0" w:color="000000"/>
                    <w:right w:val="single" w:sz="4" w:space="0" w:color="000000"/>
                  </w:tcBorders>
                  <w:vAlign w:val="center"/>
                </w:tcPr>
                <w:p w14:paraId="4D0D240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15.63</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0C2CC90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7.72</w:t>
                  </w:r>
                </w:p>
              </w:tc>
              <w:tc>
                <w:tcPr>
                  <w:tcW w:w="850" w:type="dxa"/>
                  <w:tcBorders>
                    <w:top w:val="single" w:sz="4" w:space="0" w:color="000000"/>
                    <w:left w:val="single" w:sz="4" w:space="0" w:color="000000"/>
                    <w:bottom w:val="single" w:sz="4" w:space="0" w:color="000000"/>
                    <w:right w:val="single" w:sz="4" w:space="0" w:color="000000"/>
                  </w:tcBorders>
                  <w:vAlign w:val="center"/>
                </w:tcPr>
                <w:p w14:paraId="2D292E9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12.28</w:t>
                  </w:r>
                </w:p>
              </w:tc>
            </w:tr>
            <w:tr w:rsidR="00916A5F" w:rsidRPr="00AD7CEB" w14:paraId="72958513" w14:textId="77777777">
              <w:trPr>
                <w:trHeight w:val="401"/>
                <w:jc w:val="center"/>
              </w:trPr>
              <w:tc>
                <w:tcPr>
                  <w:tcW w:w="426" w:type="dxa"/>
                  <w:tcBorders>
                    <w:top w:val="single" w:sz="4" w:space="0" w:color="000000"/>
                    <w:left w:val="single" w:sz="4" w:space="0" w:color="000000"/>
                    <w:bottom w:val="single" w:sz="4" w:space="0" w:color="000000"/>
                    <w:right w:val="single" w:sz="4" w:space="0" w:color="000000"/>
                  </w:tcBorders>
                  <w:vAlign w:val="center"/>
                </w:tcPr>
                <w:p w14:paraId="6D93BEB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5</w:t>
                  </w:r>
                </w:p>
              </w:tc>
              <w:tc>
                <w:tcPr>
                  <w:tcW w:w="4412" w:type="dxa"/>
                  <w:gridSpan w:val="4"/>
                  <w:tcBorders>
                    <w:top w:val="single" w:sz="4" w:space="0" w:color="000000"/>
                    <w:left w:val="single" w:sz="4" w:space="0" w:color="000000"/>
                    <w:bottom w:val="single" w:sz="4" w:space="0" w:color="000000"/>
                    <w:right w:val="single" w:sz="4" w:space="0" w:color="000000"/>
                  </w:tcBorders>
                  <w:noWrap/>
                  <w:vAlign w:val="center"/>
                </w:tcPr>
                <w:p w14:paraId="58096A6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Ⅴ</w:t>
                  </w:r>
                  <w:r w:rsidRPr="00AD7CEB">
                    <w:rPr>
                      <w:rFonts w:ascii="Times New Roman" w:hAnsi="Times New Roman" w:cs="Times New Roman"/>
                      <w:sz w:val="21"/>
                      <w:szCs w:val="21"/>
                    </w:rPr>
                    <w:t>水体</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7C4389C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1.20</w:t>
                  </w:r>
                </w:p>
              </w:tc>
              <w:tc>
                <w:tcPr>
                  <w:tcW w:w="850" w:type="dxa"/>
                  <w:tcBorders>
                    <w:top w:val="single" w:sz="4" w:space="0" w:color="000000"/>
                    <w:left w:val="single" w:sz="4" w:space="0" w:color="000000"/>
                    <w:bottom w:val="single" w:sz="4" w:space="0" w:color="000000"/>
                    <w:right w:val="single" w:sz="4" w:space="0" w:color="000000"/>
                  </w:tcBorders>
                  <w:vAlign w:val="center"/>
                </w:tcPr>
                <w:p w14:paraId="460925A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0.21</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67F7594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1727F2A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5ABBB1F7" w14:textId="77777777">
              <w:trPr>
                <w:trHeight w:val="401"/>
                <w:jc w:val="center"/>
              </w:trPr>
              <w:tc>
                <w:tcPr>
                  <w:tcW w:w="426" w:type="dxa"/>
                  <w:tcBorders>
                    <w:top w:val="single" w:sz="4" w:space="0" w:color="000000"/>
                    <w:left w:val="single" w:sz="4" w:space="0" w:color="000000"/>
                    <w:bottom w:val="single" w:sz="4" w:space="0" w:color="000000"/>
                    <w:right w:val="single" w:sz="4" w:space="0" w:color="000000"/>
                  </w:tcBorders>
                  <w:vAlign w:val="center"/>
                </w:tcPr>
                <w:p w14:paraId="6D1F2CE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w:t>
                  </w:r>
                </w:p>
              </w:tc>
              <w:tc>
                <w:tcPr>
                  <w:tcW w:w="4412" w:type="dxa"/>
                  <w:gridSpan w:val="4"/>
                  <w:tcBorders>
                    <w:top w:val="single" w:sz="4" w:space="0" w:color="000000"/>
                    <w:left w:val="single" w:sz="4" w:space="0" w:color="000000"/>
                    <w:bottom w:val="single" w:sz="4" w:space="0" w:color="000000"/>
                    <w:right w:val="single" w:sz="4" w:space="0" w:color="000000"/>
                  </w:tcBorders>
                  <w:noWrap/>
                  <w:vAlign w:val="center"/>
                </w:tcPr>
                <w:p w14:paraId="60097AB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Ⅵ</w:t>
                  </w:r>
                  <w:r w:rsidRPr="00AD7CEB">
                    <w:rPr>
                      <w:rFonts w:ascii="Times New Roman" w:hAnsi="Times New Roman" w:cs="Times New Roman"/>
                      <w:sz w:val="21"/>
                      <w:szCs w:val="21"/>
                    </w:rPr>
                    <w:t>生产生活服务区</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66B4D91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83.00</w:t>
                  </w:r>
                </w:p>
              </w:tc>
              <w:tc>
                <w:tcPr>
                  <w:tcW w:w="850" w:type="dxa"/>
                  <w:tcBorders>
                    <w:top w:val="single" w:sz="4" w:space="0" w:color="000000"/>
                    <w:left w:val="single" w:sz="4" w:space="0" w:color="000000"/>
                    <w:bottom w:val="single" w:sz="4" w:space="0" w:color="000000"/>
                    <w:right w:val="single" w:sz="4" w:space="0" w:color="000000"/>
                  </w:tcBorders>
                  <w:vAlign w:val="center"/>
                </w:tcPr>
                <w:p w14:paraId="42F99D8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14.22</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7D1C164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0.93</w:t>
                  </w:r>
                </w:p>
              </w:tc>
              <w:tc>
                <w:tcPr>
                  <w:tcW w:w="850" w:type="dxa"/>
                  <w:tcBorders>
                    <w:top w:val="single" w:sz="4" w:space="0" w:color="000000"/>
                    <w:left w:val="single" w:sz="4" w:space="0" w:color="000000"/>
                    <w:bottom w:val="single" w:sz="4" w:space="0" w:color="000000"/>
                    <w:right w:val="single" w:sz="4" w:space="0" w:color="000000"/>
                  </w:tcBorders>
                  <w:vAlign w:val="center"/>
                </w:tcPr>
                <w:p w14:paraId="398FBFB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1.48</w:t>
                  </w:r>
                </w:p>
              </w:tc>
            </w:tr>
            <w:tr w:rsidR="00916A5F" w:rsidRPr="00AD7CEB" w14:paraId="26D1A300" w14:textId="77777777">
              <w:trPr>
                <w:trHeight w:val="408"/>
                <w:jc w:val="center"/>
              </w:trPr>
              <w:tc>
                <w:tcPr>
                  <w:tcW w:w="4838" w:type="dxa"/>
                  <w:gridSpan w:val="5"/>
                  <w:tcBorders>
                    <w:top w:val="single" w:sz="4" w:space="0" w:color="000000"/>
                    <w:left w:val="single" w:sz="4" w:space="0" w:color="000000"/>
                    <w:bottom w:val="single" w:sz="4" w:space="0" w:color="000000"/>
                    <w:right w:val="single" w:sz="4" w:space="0" w:color="000000"/>
                  </w:tcBorders>
                  <w:vAlign w:val="center"/>
                </w:tcPr>
                <w:p w14:paraId="6DA737A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合计</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430FFE1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583.62</w:t>
                  </w:r>
                </w:p>
              </w:tc>
              <w:tc>
                <w:tcPr>
                  <w:tcW w:w="850" w:type="dxa"/>
                  <w:tcBorders>
                    <w:top w:val="single" w:sz="4" w:space="0" w:color="000000"/>
                    <w:left w:val="single" w:sz="4" w:space="0" w:color="000000"/>
                    <w:bottom w:val="single" w:sz="4" w:space="0" w:color="000000"/>
                    <w:right w:val="single" w:sz="4" w:space="0" w:color="000000"/>
                  </w:tcBorders>
                  <w:vAlign w:val="center"/>
                </w:tcPr>
                <w:p w14:paraId="5793267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100.00</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4336D3C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62.89</w:t>
                  </w:r>
                </w:p>
              </w:tc>
              <w:tc>
                <w:tcPr>
                  <w:tcW w:w="850" w:type="dxa"/>
                  <w:tcBorders>
                    <w:top w:val="single" w:sz="4" w:space="0" w:color="000000"/>
                    <w:left w:val="single" w:sz="4" w:space="0" w:color="000000"/>
                    <w:bottom w:val="single" w:sz="4" w:space="0" w:color="000000"/>
                    <w:right w:val="single" w:sz="4" w:space="0" w:color="000000"/>
                  </w:tcBorders>
                  <w:vAlign w:val="center"/>
                </w:tcPr>
                <w:p w14:paraId="2968715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100.00</w:t>
                  </w:r>
                </w:p>
              </w:tc>
            </w:tr>
          </w:tbl>
          <w:p w14:paraId="15BB9B66" w14:textId="77777777" w:rsidR="00916A5F" w:rsidRPr="00AD7CEB" w:rsidRDefault="00916A5F">
            <w:pPr>
              <w:snapToGrid w:val="0"/>
              <w:spacing w:line="360" w:lineRule="auto"/>
              <w:ind w:firstLine="482"/>
              <w:rPr>
                <w:rFonts w:ascii="Times New Roman" w:hAnsi="Times New Roman" w:cs="Times New Roman"/>
              </w:rPr>
            </w:pPr>
          </w:p>
          <w:p w14:paraId="26BB88C0"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根据表</w:t>
            </w:r>
            <w:r w:rsidRPr="00AD7CEB">
              <w:rPr>
                <w:rFonts w:ascii="Times New Roman" w:hAnsi="Times New Roman" w:cs="Times New Roman"/>
              </w:rPr>
              <w:t>3-1</w:t>
            </w:r>
            <w:r w:rsidRPr="00AD7CEB">
              <w:rPr>
                <w:rFonts w:ascii="Times New Roman" w:hAnsi="Times New Roman" w:cs="Times New Roman"/>
              </w:rPr>
              <w:t>，项目风场范围内植被类型主要为干旱草地，占地面积</w:t>
            </w:r>
            <w:r w:rsidRPr="00AD7CEB">
              <w:rPr>
                <w:rFonts w:ascii="Times New Roman" w:hAnsi="Times New Roman" w:cs="Times New Roman"/>
              </w:rPr>
              <w:t>53.96hm</w:t>
            </w:r>
            <w:r w:rsidRPr="00AD7CEB">
              <w:rPr>
                <w:rFonts w:ascii="Times New Roman" w:hAnsi="Times New Roman" w:cs="Times New Roman"/>
                <w:vertAlign w:val="superscript"/>
              </w:rPr>
              <w:t>2</w:t>
            </w:r>
            <w:r w:rsidRPr="00AD7CEB">
              <w:rPr>
                <w:rFonts w:ascii="Times New Roman" w:hAnsi="Times New Roman" w:cs="Times New Roman"/>
              </w:rPr>
              <w:t>，占比为</w:t>
            </w:r>
            <w:r w:rsidRPr="00AD7CEB">
              <w:rPr>
                <w:rFonts w:ascii="Times New Roman" w:hAnsi="Times New Roman" w:cs="Times New Roman"/>
              </w:rPr>
              <w:t>85.96%</w:t>
            </w:r>
            <w:r w:rsidRPr="00AD7CEB">
              <w:rPr>
                <w:rFonts w:ascii="Times New Roman" w:hAnsi="Times New Roman" w:cs="Times New Roman"/>
              </w:rPr>
              <w:t>，其次为农田，占地面积</w:t>
            </w:r>
            <w:r w:rsidRPr="00AD7CEB">
              <w:rPr>
                <w:rFonts w:ascii="Times New Roman" w:hAnsi="Times New Roman" w:cs="Times New Roman"/>
              </w:rPr>
              <w:t>7.72hm</w:t>
            </w:r>
            <w:r w:rsidRPr="00AD7CEB">
              <w:rPr>
                <w:rFonts w:ascii="Times New Roman" w:hAnsi="Times New Roman" w:cs="Times New Roman"/>
                <w:vertAlign w:val="superscript"/>
              </w:rPr>
              <w:t>2</w:t>
            </w:r>
            <w:r w:rsidRPr="00AD7CEB">
              <w:rPr>
                <w:rFonts w:ascii="Times New Roman" w:hAnsi="Times New Roman" w:cs="Times New Roman"/>
              </w:rPr>
              <w:t>，占比</w:t>
            </w:r>
            <w:r w:rsidRPr="00AD7CEB">
              <w:rPr>
                <w:rFonts w:ascii="Times New Roman" w:hAnsi="Times New Roman" w:cs="Times New Roman"/>
              </w:rPr>
              <w:t>12.28%</w:t>
            </w:r>
            <w:r w:rsidRPr="00AD7CEB">
              <w:rPr>
                <w:rFonts w:ascii="Times New Roman" w:hAnsi="Times New Roman" w:cs="Times New Roman"/>
              </w:rPr>
              <w:t>；同时风场范围还分布有一定量的灌丛、生产生活服务用地。</w:t>
            </w:r>
          </w:p>
          <w:p w14:paraId="30153FBC" w14:textId="77777777" w:rsidR="00916A5F" w:rsidRPr="00AD7CEB" w:rsidRDefault="00000000">
            <w:pPr>
              <w:snapToGrid w:val="0"/>
              <w:spacing w:line="360" w:lineRule="auto"/>
              <w:ind w:firstLine="482"/>
              <w:rPr>
                <w:rFonts w:ascii="Times New Roman" w:hAnsi="Times New Roman" w:cs="Times New Roman"/>
                <w:lang w:val="da-DK"/>
              </w:rPr>
            </w:pPr>
            <w:r w:rsidRPr="00AD7CEB">
              <w:rPr>
                <w:rFonts w:ascii="Times New Roman" w:hAnsi="Times New Roman" w:cs="Times New Roman"/>
                <w:lang w:val="da-DK"/>
              </w:rPr>
              <w:t>（</w:t>
            </w:r>
            <w:r w:rsidRPr="00AD7CEB">
              <w:rPr>
                <w:rFonts w:ascii="Times New Roman" w:hAnsi="Times New Roman" w:cs="Times New Roman"/>
                <w:lang w:val="da-DK"/>
              </w:rPr>
              <w:t>2</w:t>
            </w:r>
            <w:r w:rsidRPr="00AD7CEB">
              <w:rPr>
                <w:rFonts w:ascii="Times New Roman" w:hAnsi="Times New Roman" w:cs="Times New Roman"/>
                <w:lang w:val="da-DK"/>
              </w:rPr>
              <w:t>）</w:t>
            </w:r>
            <w:r w:rsidRPr="00AD7CEB">
              <w:rPr>
                <w:rFonts w:ascii="Times New Roman" w:hAnsi="Times New Roman" w:cs="Times New Roman"/>
              </w:rPr>
              <w:t>土地利用现状</w:t>
            </w:r>
          </w:p>
          <w:p w14:paraId="3A3ADD73"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项目位于鄂尔多斯市东胜区罕台镇境内，本项目评价区土地利用类型主要为天然牧草地、其他草地、灌木林地、其他林地等。评价范围土地利用现状见表</w:t>
            </w:r>
            <w:r w:rsidRPr="00AD7CEB">
              <w:rPr>
                <w:rFonts w:ascii="Times New Roman" w:hAnsi="Times New Roman" w:cs="Times New Roman"/>
              </w:rPr>
              <w:t>3-2</w:t>
            </w:r>
            <w:r w:rsidRPr="00AD7CEB">
              <w:rPr>
                <w:rFonts w:ascii="Times New Roman" w:hAnsi="Times New Roman" w:cs="Times New Roman"/>
              </w:rPr>
              <w:t>，土地利用类型图见附图</w:t>
            </w:r>
            <w:r w:rsidRPr="00AD7CEB">
              <w:rPr>
                <w:rFonts w:ascii="Times New Roman" w:hAnsi="Times New Roman" w:cs="Times New Roman"/>
              </w:rPr>
              <w:t>10</w:t>
            </w:r>
            <w:r w:rsidRPr="00AD7CEB">
              <w:rPr>
                <w:rFonts w:ascii="Times New Roman" w:hAnsi="Times New Roman" w:cs="Times New Roman"/>
              </w:rPr>
              <w:t>。</w:t>
            </w:r>
          </w:p>
          <w:p w14:paraId="7F4E498F" w14:textId="77777777" w:rsidR="00916A5F" w:rsidRPr="00AD7CEB" w:rsidRDefault="00000000">
            <w:pPr>
              <w:adjustRightInd w:val="0"/>
              <w:jc w:val="center"/>
              <w:textAlignment w:val="baseline"/>
              <w:rPr>
                <w:rFonts w:ascii="Times New Roman" w:hAnsi="Times New Roman" w:cs="Times New Roman"/>
                <w:b/>
                <w:bCs/>
              </w:rPr>
            </w:pPr>
            <w:r w:rsidRPr="00AD7CEB">
              <w:rPr>
                <w:rFonts w:ascii="Times New Roman" w:hAnsi="Times New Roman" w:cs="Times New Roman"/>
                <w:b/>
                <w:bCs/>
              </w:rPr>
              <w:t>表</w:t>
            </w:r>
            <w:r w:rsidRPr="00AD7CEB">
              <w:rPr>
                <w:rFonts w:ascii="Times New Roman" w:hAnsi="Times New Roman" w:cs="Times New Roman"/>
                <w:b/>
                <w:bCs/>
              </w:rPr>
              <w:t xml:space="preserve">3-2   </w:t>
            </w:r>
            <w:r w:rsidRPr="00AD7CEB">
              <w:rPr>
                <w:rFonts w:ascii="Times New Roman" w:hAnsi="Times New Roman" w:cs="Times New Roman"/>
                <w:b/>
                <w:bCs/>
              </w:rPr>
              <w:t>评价范围内各类土地面积</w:t>
            </w:r>
          </w:p>
          <w:tbl>
            <w:tblPr>
              <w:tblW w:w="8101" w:type="dxa"/>
              <w:jc w:val="center"/>
              <w:tblLook w:val="04A0" w:firstRow="1" w:lastRow="0" w:firstColumn="1" w:lastColumn="0" w:noHBand="0" w:noVBand="1"/>
            </w:tblPr>
            <w:tblGrid>
              <w:gridCol w:w="478"/>
              <w:gridCol w:w="1944"/>
              <w:gridCol w:w="2268"/>
              <w:gridCol w:w="860"/>
              <w:gridCol w:w="850"/>
              <w:gridCol w:w="851"/>
              <w:gridCol w:w="850"/>
            </w:tblGrid>
            <w:tr w:rsidR="00916A5F" w:rsidRPr="00AD7CEB" w14:paraId="22C25881" w14:textId="77777777">
              <w:trPr>
                <w:trHeight w:val="40"/>
                <w:jc w:val="center"/>
              </w:trPr>
              <w:tc>
                <w:tcPr>
                  <w:tcW w:w="478" w:type="dxa"/>
                  <w:vMerge w:val="restart"/>
                  <w:tcBorders>
                    <w:top w:val="single" w:sz="4" w:space="0" w:color="000000"/>
                    <w:left w:val="single" w:sz="4" w:space="0" w:color="000000"/>
                    <w:bottom w:val="single" w:sz="4" w:space="0" w:color="000000"/>
                    <w:right w:val="single" w:sz="4" w:space="0" w:color="000000"/>
                  </w:tcBorders>
                  <w:noWrap/>
                  <w:vAlign w:val="center"/>
                </w:tcPr>
                <w:p w14:paraId="047FA87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序号</w:t>
                  </w:r>
                </w:p>
              </w:tc>
              <w:tc>
                <w:tcPr>
                  <w:tcW w:w="4212" w:type="dxa"/>
                  <w:gridSpan w:val="2"/>
                  <w:tcBorders>
                    <w:top w:val="single" w:sz="4" w:space="0" w:color="000000"/>
                    <w:left w:val="single" w:sz="4" w:space="0" w:color="000000"/>
                    <w:bottom w:val="single" w:sz="4" w:space="0" w:color="000000"/>
                    <w:right w:val="single" w:sz="4" w:space="0" w:color="000000"/>
                  </w:tcBorders>
                  <w:noWrap/>
                  <w:vAlign w:val="center"/>
                </w:tcPr>
                <w:p w14:paraId="306EC08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地类名称</w:t>
                  </w:r>
                </w:p>
              </w:tc>
              <w:tc>
                <w:tcPr>
                  <w:tcW w:w="1710" w:type="dxa"/>
                  <w:gridSpan w:val="2"/>
                  <w:tcBorders>
                    <w:top w:val="single" w:sz="4" w:space="0" w:color="000000"/>
                    <w:left w:val="single" w:sz="4" w:space="0" w:color="000000"/>
                    <w:bottom w:val="single" w:sz="4" w:space="0" w:color="000000"/>
                    <w:right w:val="single" w:sz="4" w:space="0" w:color="000000"/>
                  </w:tcBorders>
                  <w:noWrap/>
                  <w:vAlign w:val="center"/>
                </w:tcPr>
                <w:p w14:paraId="23DC2EE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评价区范围</w:t>
                  </w:r>
                </w:p>
              </w:tc>
              <w:tc>
                <w:tcPr>
                  <w:tcW w:w="1701" w:type="dxa"/>
                  <w:gridSpan w:val="2"/>
                  <w:tcBorders>
                    <w:top w:val="single" w:sz="4" w:space="0" w:color="000000"/>
                    <w:left w:val="single" w:sz="4" w:space="0" w:color="000000"/>
                    <w:bottom w:val="single" w:sz="4" w:space="0" w:color="000000"/>
                    <w:right w:val="single" w:sz="4" w:space="0" w:color="000000"/>
                  </w:tcBorders>
                  <w:noWrap/>
                  <w:vAlign w:val="center"/>
                </w:tcPr>
                <w:p w14:paraId="5100B23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项目范围</w:t>
                  </w:r>
                </w:p>
              </w:tc>
            </w:tr>
            <w:tr w:rsidR="00916A5F" w:rsidRPr="00AD7CEB" w14:paraId="773204ED" w14:textId="77777777">
              <w:trPr>
                <w:trHeight w:val="166"/>
                <w:jc w:val="center"/>
              </w:trPr>
              <w:tc>
                <w:tcPr>
                  <w:tcW w:w="478" w:type="dxa"/>
                  <w:vMerge/>
                  <w:tcBorders>
                    <w:top w:val="single" w:sz="4" w:space="0" w:color="000000"/>
                    <w:left w:val="single" w:sz="4" w:space="0" w:color="000000"/>
                    <w:bottom w:val="single" w:sz="4" w:space="0" w:color="000000"/>
                    <w:right w:val="single" w:sz="4" w:space="0" w:color="000000"/>
                  </w:tcBorders>
                  <w:noWrap/>
                  <w:vAlign w:val="center"/>
                </w:tcPr>
                <w:p w14:paraId="14CA02E4" w14:textId="77777777" w:rsidR="00916A5F" w:rsidRPr="00AD7CEB" w:rsidRDefault="00916A5F">
                  <w:pPr>
                    <w:jc w:val="center"/>
                    <w:rPr>
                      <w:rFonts w:ascii="Times New Roman" w:hAnsi="Times New Roman" w:cs="Times New Roman"/>
                      <w:sz w:val="21"/>
                      <w:szCs w:val="21"/>
                    </w:rPr>
                  </w:pPr>
                </w:p>
              </w:tc>
              <w:tc>
                <w:tcPr>
                  <w:tcW w:w="1944" w:type="dxa"/>
                  <w:tcBorders>
                    <w:top w:val="single" w:sz="4" w:space="0" w:color="000000"/>
                    <w:left w:val="single" w:sz="4" w:space="0" w:color="000000"/>
                    <w:bottom w:val="single" w:sz="4" w:space="0" w:color="000000"/>
                    <w:right w:val="single" w:sz="4" w:space="0" w:color="000000"/>
                  </w:tcBorders>
                  <w:noWrap/>
                  <w:vAlign w:val="center"/>
                </w:tcPr>
                <w:p w14:paraId="24DD96E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一级类</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3F21C7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二级类</w:t>
                  </w:r>
                </w:p>
              </w:tc>
              <w:tc>
                <w:tcPr>
                  <w:tcW w:w="860" w:type="dxa"/>
                  <w:tcBorders>
                    <w:top w:val="single" w:sz="4" w:space="0" w:color="000000"/>
                    <w:left w:val="single" w:sz="4" w:space="0" w:color="000000"/>
                    <w:bottom w:val="single" w:sz="4" w:space="0" w:color="000000"/>
                    <w:right w:val="single" w:sz="4" w:space="0" w:color="000000"/>
                  </w:tcBorders>
                  <w:vAlign w:val="center"/>
                </w:tcPr>
                <w:p w14:paraId="5CFCF8F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面积</w:t>
                  </w:r>
                </w:p>
                <w:p w14:paraId="5A3ADC3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(hm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297E9F6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比例</w:t>
                  </w:r>
                </w:p>
                <w:p w14:paraId="1F1E314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w:t>
                  </w:r>
                  <w:r w:rsidRPr="00AD7CEB">
                    <w:rPr>
                      <w:rFonts w:ascii="Times New Roman" w:hAnsi="Times New Roman" w:cs="Times New Roman"/>
                      <w:sz w:val="21"/>
                      <w:szCs w:val="21"/>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605DAF7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面积</w:t>
                  </w:r>
                </w:p>
                <w:p w14:paraId="64550C5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(hm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66422BB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比例</w:t>
                  </w:r>
                </w:p>
                <w:p w14:paraId="2DC845F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w:t>
                  </w:r>
                  <w:r w:rsidRPr="00AD7CEB">
                    <w:rPr>
                      <w:rFonts w:ascii="Times New Roman" w:hAnsi="Times New Roman" w:cs="Times New Roman"/>
                      <w:sz w:val="21"/>
                      <w:szCs w:val="21"/>
                    </w:rPr>
                    <w:t>）</w:t>
                  </w:r>
                </w:p>
              </w:tc>
            </w:tr>
            <w:tr w:rsidR="00916A5F" w:rsidRPr="00AD7CEB" w14:paraId="530D8155"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54F3E84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w:t>
                  </w:r>
                </w:p>
              </w:tc>
              <w:tc>
                <w:tcPr>
                  <w:tcW w:w="1944" w:type="dxa"/>
                  <w:tcBorders>
                    <w:top w:val="single" w:sz="4" w:space="0" w:color="000000"/>
                    <w:left w:val="single" w:sz="4" w:space="0" w:color="000000"/>
                    <w:bottom w:val="single" w:sz="4" w:space="0" w:color="000000"/>
                    <w:right w:val="single" w:sz="4" w:space="0" w:color="000000"/>
                  </w:tcBorders>
                  <w:noWrap/>
                  <w:vAlign w:val="center"/>
                </w:tcPr>
                <w:p w14:paraId="2C224F6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01</w:t>
                  </w:r>
                  <w:r w:rsidRPr="00AD7CEB">
                    <w:rPr>
                      <w:rFonts w:ascii="Times New Roman" w:hAnsi="Times New Roman" w:cs="Times New Roman"/>
                      <w:sz w:val="21"/>
                      <w:szCs w:val="21"/>
                    </w:rPr>
                    <w:t>耕地</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B4CB59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0103</w:t>
                  </w:r>
                  <w:r w:rsidRPr="00AD7CEB">
                    <w:rPr>
                      <w:rFonts w:ascii="Times New Roman" w:hAnsi="Times New Roman" w:cs="Times New Roman"/>
                      <w:sz w:val="21"/>
                      <w:szCs w:val="21"/>
                    </w:rPr>
                    <w:t>旱地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08DF9B9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91.21</w:t>
                  </w:r>
                </w:p>
              </w:tc>
              <w:tc>
                <w:tcPr>
                  <w:tcW w:w="850" w:type="dxa"/>
                  <w:tcBorders>
                    <w:top w:val="single" w:sz="4" w:space="0" w:color="000000"/>
                    <w:left w:val="single" w:sz="4" w:space="0" w:color="000000"/>
                    <w:bottom w:val="single" w:sz="4" w:space="0" w:color="000000"/>
                    <w:right w:val="single" w:sz="4" w:space="0" w:color="000000"/>
                  </w:tcBorders>
                  <w:vAlign w:val="center"/>
                </w:tcPr>
                <w:p w14:paraId="056147C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15.63</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000C49A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7.72</w:t>
                  </w:r>
                </w:p>
              </w:tc>
              <w:tc>
                <w:tcPr>
                  <w:tcW w:w="850" w:type="dxa"/>
                  <w:tcBorders>
                    <w:top w:val="single" w:sz="4" w:space="0" w:color="000000"/>
                    <w:left w:val="single" w:sz="4" w:space="0" w:color="000000"/>
                    <w:bottom w:val="single" w:sz="4" w:space="0" w:color="000000"/>
                    <w:right w:val="single" w:sz="4" w:space="0" w:color="000000"/>
                  </w:tcBorders>
                  <w:vAlign w:val="center"/>
                </w:tcPr>
                <w:p w14:paraId="7273799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12.28</w:t>
                  </w:r>
                </w:p>
              </w:tc>
            </w:tr>
            <w:tr w:rsidR="00916A5F" w:rsidRPr="00AD7CEB" w14:paraId="4608A660"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482786C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w:t>
                  </w:r>
                </w:p>
              </w:tc>
              <w:tc>
                <w:tcPr>
                  <w:tcW w:w="1944" w:type="dxa"/>
                  <w:vMerge w:val="restart"/>
                  <w:tcBorders>
                    <w:top w:val="single" w:sz="4" w:space="0" w:color="000000"/>
                    <w:left w:val="single" w:sz="4" w:space="0" w:color="000000"/>
                    <w:bottom w:val="single" w:sz="4" w:space="0" w:color="000000"/>
                    <w:right w:val="single" w:sz="4" w:space="0" w:color="000000"/>
                  </w:tcBorders>
                  <w:noWrap/>
                  <w:vAlign w:val="center"/>
                </w:tcPr>
                <w:p w14:paraId="2F694AA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03</w:t>
                  </w:r>
                  <w:r w:rsidRPr="00AD7CEB">
                    <w:rPr>
                      <w:rFonts w:ascii="Times New Roman" w:hAnsi="Times New Roman" w:cs="Times New Roman"/>
                      <w:sz w:val="21"/>
                      <w:szCs w:val="21"/>
                    </w:rPr>
                    <w:t>林地</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562509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0301</w:t>
                  </w:r>
                  <w:r w:rsidRPr="00AD7CEB">
                    <w:rPr>
                      <w:rFonts w:ascii="Times New Roman" w:hAnsi="Times New Roman" w:cs="Times New Roman"/>
                      <w:sz w:val="21"/>
                      <w:szCs w:val="21"/>
                    </w:rPr>
                    <w:t>乔木林地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57B9D1B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10.37</w:t>
                  </w:r>
                </w:p>
              </w:tc>
              <w:tc>
                <w:tcPr>
                  <w:tcW w:w="850" w:type="dxa"/>
                  <w:tcBorders>
                    <w:top w:val="single" w:sz="4" w:space="0" w:color="000000"/>
                    <w:left w:val="single" w:sz="4" w:space="0" w:color="000000"/>
                    <w:bottom w:val="single" w:sz="4" w:space="0" w:color="000000"/>
                    <w:right w:val="single" w:sz="4" w:space="0" w:color="000000"/>
                  </w:tcBorders>
                  <w:vAlign w:val="center"/>
                </w:tcPr>
                <w:p w14:paraId="0EAE7FC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1.78</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5769585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F6E503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0E91A5CE"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54E37A8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w:t>
                  </w:r>
                </w:p>
              </w:tc>
              <w:tc>
                <w:tcPr>
                  <w:tcW w:w="1944" w:type="dxa"/>
                  <w:vMerge/>
                  <w:tcBorders>
                    <w:top w:val="single" w:sz="4" w:space="0" w:color="000000"/>
                    <w:left w:val="single" w:sz="4" w:space="0" w:color="000000"/>
                    <w:bottom w:val="single" w:sz="4" w:space="0" w:color="000000"/>
                    <w:right w:val="single" w:sz="4" w:space="0" w:color="000000"/>
                  </w:tcBorders>
                  <w:noWrap/>
                  <w:vAlign w:val="center"/>
                </w:tcPr>
                <w:p w14:paraId="35E07C16" w14:textId="77777777" w:rsidR="00916A5F" w:rsidRPr="00AD7CEB" w:rsidRDefault="00916A5F">
                  <w:pPr>
                    <w:jc w:val="center"/>
                    <w:rPr>
                      <w:rFonts w:ascii="Times New Roman" w:hAnsi="Times New Roman" w:cs="Times New Roman"/>
                      <w:sz w:val="21"/>
                      <w:szCs w:val="21"/>
                    </w:rPr>
                  </w:pP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005392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0305</w:t>
                  </w:r>
                  <w:r w:rsidRPr="00AD7CEB">
                    <w:rPr>
                      <w:rFonts w:ascii="Times New Roman" w:hAnsi="Times New Roman" w:cs="Times New Roman"/>
                      <w:sz w:val="21"/>
                      <w:szCs w:val="21"/>
                    </w:rPr>
                    <w:t>灌木林地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636F3D6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17.17</w:t>
                  </w:r>
                </w:p>
              </w:tc>
              <w:tc>
                <w:tcPr>
                  <w:tcW w:w="850" w:type="dxa"/>
                  <w:tcBorders>
                    <w:top w:val="single" w:sz="4" w:space="0" w:color="000000"/>
                    <w:left w:val="single" w:sz="4" w:space="0" w:color="000000"/>
                    <w:bottom w:val="single" w:sz="4" w:space="0" w:color="000000"/>
                    <w:right w:val="single" w:sz="4" w:space="0" w:color="000000"/>
                  </w:tcBorders>
                  <w:vAlign w:val="center"/>
                </w:tcPr>
                <w:p w14:paraId="3D92776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2.94</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36FB5E7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0.22</w:t>
                  </w:r>
                </w:p>
              </w:tc>
              <w:tc>
                <w:tcPr>
                  <w:tcW w:w="850" w:type="dxa"/>
                  <w:tcBorders>
                    <w:top w:val="single" w:sz="4" w:space="0" w:color="000000"/>
                    <w:left w:val="single" w:sz="4" w:space="0" w:color="000000"/>
                    <w:bottom w:val="single" w:sz="4" w:space="0" w:color="000000"/>
                    <w:right w:val="single" w:sz="4" w:space="0" w:color="000000"/>
                  </w:tcBorders>
                  <w:vAlign w:val="center"/>
                </w:tcPr>
                <w:p w14:paraId="6464EAD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0.34</w:t>
                  </w:r>
                </w:p>
              </w:tc>
            </w:tr>
            <w:tr w:rsidR="00916A5F" w:rsidRPr="00AD7CEB" w14:paraId="24F42310"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04927AB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4</w:t>
                  </w:r>
                </w:p>
              </w:tc>
              <w:tc>
                <w:tcPr>
                  <w:tcW w:w="1944" w:type="dxa"/>
                  <w:vMerge/>
                  <w:tcBorders>
                    <w:top w:val="single" w:sz="4" w:space="0" w:color="000000"/>
                    <w:left w:val="single" w:sz="4" w:space="0" w:color="000000"/>
                    <w:bottom w:val="single" w:sz="4" w:space="0" w:color="000000"/>
                    <w:right w:val="single" w:sz="4" w:space="0" w:color="000000"/>
                  </w:tcBorders>
                  <w:noWrap/>
                  <w:vAlign w:val="center"/>
                </w:tcPr>
                <w:p w14:paraId="0279D49C" w14:textId="77777777" w:rsidR="00916A5F" w:rsidRPr="00AD7CEB" w:rsidRDefault="00916A5F">
                  <w:pPr>
                    <w:jc w:val="center"/>
                    <w:rPr>
                      <w:rFonts w:ascii="Times New Roman" w:hAnsi="Times New Roman" w:cs="Times New Roman"/>
                      <w:sz w:val="21"/>
                      <w:szCs w:val="21"/>
                    </w:rPr>
                  </w:pP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6DE254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0307</w:t>
                  </w:r>
                  <w:r w:rsidRPr="00AD7CEB">
                    <w:rPr>
                      <w:rFonts w:ascii="Times New Roman" w:hAnsi="Times New Roman" w:cs="Times New Roman"/>
                      <w:sz w:val="21"/>
                      <w:szCs w:val="21"/>
                    </w:rPr>
                    <w:t>其他林地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634844D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12.77</w:t>
                  </w:r>
                </w:p>
              </w:tc>
              <w:tc>
                <w:tcPr>
                  <w:tcW w:w="850" w:type="dxa"/>
                  <w:tcBorders>
                    <w:top w:val="single" w:sz="4" w:space="0" w:color="000000"/>
                    <w:left w:val="single" w:sz="4" w:space="0" w:color="000000"/>
                    <w:bottom w:val="single" w:sz="4" w:space="0" w:color="000000"/>
                    <w:right w:val="single" w:sz="4" w:space="0" w:color="000000"/>
                  </w:tcBorders>
                  <w:vAlign w:val="center"/>
                </w:tcPr>
                <w:p w14:paraId="66860A9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2.19</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3F50B02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0.06</w:t>
                  </w:r>
                </w:p>
              </w:tc>
              <w:tc>
                <w:tcPr>
                  <w:tcW w:w="850" w:type="dxa"/>
                  <w:tcBorders>
                    <w:top w:val="single" w:sz="4" w:space="0" w:color="000000"/>
                    <w:left w:val="single" w:sz="4" w:space="0" w:color="000000"/>
                    <w:bottom w:val="single" w:sz="4" w:space="0" w:color="000000"/>
                    <w:right w:val="single" w:sz="4" w:space="0" w:color="000000"/>
                  </w:tcBorders>
                  <w:vAlign w:val="center"/>
                </w:tcPr>
                <w:p w14:paraId="158185B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0.10</w:t>
                  </w:r>
                </w:p>
              </w:tc>
            </w:tr>
            <w:tr w:rsidR="00916A5F" w:rsidRPr="00AD7CEB" w14:paraId="39323BF2"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44F1E54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5</w:t>
                  </w:r>
                </w:p>
              </w:tc>
              <w:tc>
                <w:tcPr>
                  <w:tcW w:w="1944" w:type="dxa"/>
                  <w:vMerge w:val="restart"/>
                  <w:tcBorders>
                    <w:top w:val="single" w:sz="4" w:space="0" w:color="000000"/>
                    <w:left w:val="single" w:sz="4" w:space="0" w:color="000000"/>
                    <w:bottom w:val="single" w:sz="4" w:space="0" w:color="000000"/>
                    <w:right w:val="single" w:sz="4" w:space="0" w:color="000000"/>
                  </w:tcBorders>
                  <w:noWrap/>
                  <w:vAlign w:val="center"/>
                </w:tcPr>
                <w:p w14:paraId="0EF5545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04</w:t>
                  </w:r>
                  <w:r w:rsidRPr="00AD7CEB">
                    <w:rPr>
                      <w:rFonts w:ascii="Times New Roman" w:hAnsi="Times New Roman" w:cs="Times New Roman"/>
                      <w:sz w:val="21"/>
                      <w:szCs w:val="21"/>
                    </w:rPr>
                    <w:t>草地</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4B18A5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0401</w:t>
                  </w:r>
                  <w:r w:rsidRPr="00AD7CEB">
                    <w:rPr>
                      <w:rFonts w:ascii="Times New Roman" w:hAnsi="Times New Roman" w:cs="Times New Roman"/>
                      <w:sz w:val="21"/>
                      <w:szCs w:val="21"/>
                    </w:rPr>
                    <w:t>天然牧草地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5A15D5D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140.02</w:t>
                  </w:r>
                </w:p>
              </w:tc>
              <w:tc>
                <w:tcPr>
                  <w:tcW w:w="850" w:type="dxa"/>
                  <w:tcBorders>
                    <w:top w:val="single" w:sz="4" w:space="0" w:color="000000"/>
                    <w:left w:val="single" w:sz="4" w:space="0" w:color="000000"/>
                    <w:bottom w:val="single" w:sz="4" w:space="0" w:color="000000"/>
                    <w:right w:val="single" w:sz="4" w:space="0" w:color="000000"/>
                  </w:tcBorders>
                  <w:vAlign w:val="center"/>
                </w:tcPr>
                <w:p w14:paraId="12B8B06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23.99</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52554F5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21.24</w:t>
                  </w:r>
                </w:p>
              </w:tc>
              <w:tc>
                <w:tcPr>
                  <w:tcW w:w="850" w:type="dxa"/>
                  <w:tcBorders>
                    <w:top w:val="single" w:sz="4" w:space="0" w:color="000000"/>
                    <w:left w:val="single" w:sz="4" w:space="0" w:color="000000"/>
                    <w:bottom w:val="single" w:sz="4" w:space="0" w:color="000000"/>
                    <w:right w:val="single" w:sz="4" w:space="0" w:color="000000"/>
                  </w:tcBorders>
                  <w:vAlign w:val="center"/>
                </w:tcPr>
                <w:p w14:paraId="2DD0AAB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33.78</w:t>
                  </w:r>
                </w:p>
              </w:tc>
            </w:tr>
            <w:tr w:rsidR="00916A5F" w:rsidRPr="00AD7CEB" w14:paraId="020FAAB4"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57328A5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w:t>
                  </w:r>
                </w:p>
              </w:tc>
              <w:tc>
                <w:tcPr>
                  <w:tcW w:w="1944" w:type="dxa"/>
                  <w:vMerge/>
                  <w:tcBorders>
                    <w:top w:val="single" w:sz="4" w:space="0" w:color="000000"/>
                    <w:left w:val="single" w:sz="4" w:space="0" w:color="000000"/>
                    <w:bottom w:val="single" w:sz="4" w:space="0" w:color="000000"/>
                    <w:right w:val="single" w:sz="4" w:space="0" w:color="000000"/>
                  </w:tcBorders>
                  <w:noWrap/>
                  <w:vAlign w:val="center"/>
                </w:tcPr>
                <w:p w14:paraId="48F29DEC" w14:textId="77777777" w:rsidR="00916A5F" w:rsidRPr="00AD7CEB" w:rsidRDefault="00916A5F">
                  <w:pPr>
                    <w:jc w:val="center"/>
                    <w:rPr>
                      <w:rFonts w:ascii="Times New Roman" w:hAnsi="Times New Roman" w:cs="Times New Roman"/>
                      <w:sz w:val="21"/>
                      <w:szCs w:val="21"/>
                    </w:rPr>
                  </w:pP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EA150E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0402</w:t>
                  </w:r>
                  <w:r w:rsidRPr="00AD7CEB">
                    <w:rPr>
                      <w:rFonts w:ascii="Times New Roman" w:hAnsi="Times New Roman" w:cs="Times New Roman"/>
                      <w:sz w:val="21"/>
                      <w:szCs w:val="21"/>
                    </w:rPr>
                    <w:t>人工牧草地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2DA9BCE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27.63</w:t>
                  </w:r>
                </w:p>
              </w:tc>
              <w:tc>
                <w:tcPr>
                  <w:tcW w:w="850" w:type="dxa"/>
                  <w:tcBorders>
                    <w:top w:val="single" w:sz="4" w:space="0" w:color="000000"/>
                    <w:left w:val="single" w:sz="4" w:space="0" w:color="000000"/>
                    <w:bottom w:val="single" w:sz="4" w:space="0" w:color="000000"/>
                    <w:right w:val="single" w:sz="4" w:space="0" w:color="000000"/>
                  </w:tcBorders>
                  <w:vAlign w:val="center"/>
                </w:tcPr>
                <w:p w14:paraId="63BFF37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4.73</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55EBA2A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14.68</w:t>
                  </w:r>
                </w:p>
              </w:tc>
              <w:tc>
                <w:tcPr>
                  <w:tcW w:w="850" w:type="dxa"/>
                  <w:tcBorders>
                    <w:top w:val="single" w:sz="4" w:space="0" w:color="000000"/>
                    <w:left w:val="single" w:sz="4" w:space="0" w:color="000000"/>
                    <w:bottom w:val="single" w:sz="4" w:space="0" w:color="000000"/>
                    <w:right w:val="single" w:sz="4" w:space="0" w:color="000000"/>
                  </w:tcBorders>
                  <w:vAlign w:val="center"/>
                </w:tcPr>
                <w:p w14:paraId="4BCC922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23.35</w:t>
                  </w:r>
                </w:p>
              </w:tc>
            </w:tr>
            <w:tr w:rsidR="00916A5F" w:rsidRPr="00AD7CEB" w14:paraId="721292A9"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2E14684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7</w:t>
                  </w:r>
                </w:p>
              </w:tc>
              <w:tc>
                <w:tcPr>
                  <w:tcW w:w="1944" w:type="dxa"/>
                  <w:vMerge/>
                  <w:tcBorders>
                    <w:top w:val="single" w:sz="4" w:space="0" w:color="000000"/>
                    <w:left w:val="single" w:sz="4" w:space="0" w:color="000000"/>
                    <w:bottom w:val="single" w:sz="4" w:space="0" w:color="000000"/>
                    <w:right w:val="single" w:sz="4" w:space="0" w:color="000000"/>
                  </w:tcBorders>
                  <w:noWrap/>
                  <w:vAlign w:val="center"/>
                </w:tcPr>
                <w:p w14:paraId="5FF117B4" w14:textId="77777777" w:rsidR="00916A5F" w:rsidRPr="00AD7CEB" w:rsidRDefault="00916A5F">
                  <w:pPr>
                    <w:jc w:val="center"/>
                    <w:rPr>
                      <w:rFonts w:ascii="Times New Roman" w:hAnsi="Times New Roman" w:cs="Times New Roman"/>
                      <w:sz w:val="21"/>
                      <w:szCs w:val="21"/>
                    </w:rPr>
                  </w:pP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F272FC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0404</w:t>
                  </w:r>
                  <w:r w:rsidRPr="00AD7CEB">
                    <w:rPr>
                      <w:rFonts w:ascii="Times New Roman" w:hAnsi="Times New Roman" w:cs="Times New Roman"/>
                      <w:sz w:val="21"/>
                      <w:szCs w:val="21"/>
                    </w:rPr>
                    <w:t>其他草地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5D61BC6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200.24</w:t>
                  </w:r>
                </w:p>
              </w:tc>
              <w:tc>
                <w:tcPr>
                  <w:tcW w:w="850" w:type="dxa"/>
                  <w:tcBorders>
                    <w:top w:val="single" w:sz="4" w:space="0" w:color="000000"/>
                    <w:left w:val="single" w:sz="4" w:space="0" w:color="000000"/>
                    <w:bottom w:val="single" w:sz="4" w:space="0" w:color="000000"/>
                    <w:right w:val="single" w:sz="4" w:space="0" w:color="000000"/>
                  </w:tcBorders>
                  <w:vAlign w:val="center"/>
                </w:tcPr>
                <w:p w14:paraId="098517E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34.31</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51F2CF0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18.03</w:t>
                  </w:r>
                </w:p>
              </w:tc>
              <w:tc>
                <w:tcPr>
                  <w:tcW w:w="850" w:type="dxa"/>
                  <w:tcBorders>
                    <w:top w:val="single" w:sz="4" w:space="0" w:color="000000"/>
                    <w:left w:val="single" w:sz="4" w:space="0" w:color="000000"/>
                    <w:bottom w:val="single" w:sz="4" w:space="0" w:color="000000"/>
                    <w:right w:val="single" w:sz="4" w:space="0" w:color="000000"/>
                  </w:tcBorders>
                  <w:vAlign w:val="center"/>
                </w:tcPr>
                <w:p w14:paraId="6AFC749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28.68</w:t>
                  </w:r>
                </w:p>
              </w:tc>
            </w:tr>
            <w:tr w:rsidR="00916A5F" w:rsidRPr="00AD7CEB" w14:paraId="733580B1"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4D913F5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8</w:t>
                  </w:r>
                </w:p>
              </w:tc>
              <w:tc>
                <w:tcPr>
                  <w:tcW w:w="4212" w:type="dxa"/>
                  <w:gridSpan w:val="2"/>
                  <w:tcBorders>
                    <w:top w:val="single" w:sz="4" w:space="0" w:color="000000"/>
                    <w:left w:val="single" w:sz="4" w:space="0" w:color="000000"/>
                    <w:bottom w:val="single" w:sz="4" w:space="0" w:color="000000"/>
                    <w:right w:val="single" w:sz="4" w:space="0" w:color="000000"/>
                  </w:tcBorders>
                  <w:vAlign w:val="center"/>
                </w:tcPr>
                <w:p w14:paraId="58373C9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05</w:t>
                  </w:r>
                  <w:r w:rsidRPr="00AD7CEB">
                    <w:rPr>
                      <w:rFonts w:ascii="Times New Roman" w:hAnsi="Times New Roman" w:cs="Times New Roman"/>
                      <w:sz w:val="21"/>
                      <w:szCs w:val="21"/>
                    </w:rPr>
                    <w:t>商业用地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5A1BC30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6.26</w:t>
                  </w:r>
                </w:p>
              </w:tc>
              <w:tc>
                <w:tcPr>
                  <w:tcW w:w="850" w:type="dxa"/>
                  <w:tcBorders>
                    <w:top w:val="single" w:sz="4" w:space="0" w:color="000000"/>
                    <w:left w:val="single" w:sz="4" w:space="0" w:color="000000"/>
                    <w:bottom w:val="single" w:sz="4" w:space="0" w:color="000000"/>
                    <w:right w:val="single" w:sz="4" w:space="0" w:color="000000"/>
                  </w:tcBorders>
                  <w:vAlign w:val="center"/>
                </w:tcPr>
                <w:p w14:paraId="76166F8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1.07</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55C2B6B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29E938D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2937F523"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6696ED2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9</w:t>
                  </w:r>
                </w:p>
              </w:tc>
              <w:tc>
                <w:tcPr>
                  <w:tcW w:w="1944" w:type="dxa"/>
                  <w:tcBorders>
                    <w:top w:val="single" w:sz="4" w:space="0" w:color="000000"/>
                    <w:left w:val="single" w:sz="4" w:space="0" w:color="000000"/>
                    <w:bottom w:val="single" w:sz="4" w:space="0" w:color="000000"/>
                    <w:right w:val="single" w:sz="4" w:space="0" w:color="000000"/>
                  </w:tcBorders>
                  <w:vAlign w:val="center"/>
                </w:tcPr>
                <w:p w14:paraId="4715C05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06</w:t>
                  </w:r>
                  <w:r w:rsidRPr="00AD7CEB">
                    <w:rPr>
                      <w:rFonts w:ascii="Times New Roman" w:hAnsi="Times New Roman" w:cs="Times New Roman"/>
                      <w:sz w:val="21"/>
                      <w:szCs w:val="21"/>
                    </w:rPr>
                    <w:t>工矿仓储用地</w:t>
                  </w:r>
                </w:p>
              </w:tc>
              <w:tc>
                <w:tcPr>
                  <w:tcW w:w="2268" w:type="dxa"/>
                  <w:tcBorders>
                    <w:top w:val="single" w:sz="4" w:space="0" w:color="000000"/>
                    <w:left w:val="single" w:sz="4" w:space="0" w:color="000000"/>
                    <w:bottom w:val="single" w:sz="4" w:space="0" w:color="000000"/>
                    <w:right w:val="single" w:sz="4" w:space="0" w:color="000000"/>
                  </w:tcBorders>
                  <w:vAlign w:val="center"/>
                </w:tcPr>
                <w:p w14:paraId="287FF5F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0601</w:t>
                  </w:r>
                  <w:r w:rsidRPr="00AD7CEB">
                    <w:rPr>
                      <w:rFonts w:ascii="Times New Roman" w:hAnsi="Times New Roman" w:cs="Times New Roman"/>
                      <w:sz w:val="21"/>
                      <w:szCs w:val="21"/>
                    </w:rPr>
                    <w:t>工业用地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500CA97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18.87</w:t>
                  </w:r>
                </w:p>
              </w:tc>
              <w:tc>
                <w:tcPr>
                  <w:tcW w:w="850" w:type="dxa"/>
                  <w:tcBorders>
                    <w:top w:val="single" w:sz="4" w:space="0" w:color="000000"/>
                    <w:left w:val="single" w:sz="4" w:space="0" w:color="000000"/>
                    <w:bottom w:val="single" w:sz="4" w:space="0" w:color="000000"/>
                    <w:right w:val="single" w:sz="4" w:space="0" w:color="000000"/>
                  </w:tcBorders>
                  <w:vAlign w:val="center"/>
                </w:tcPr>
                <w:p w14:paraId="10CE7A8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3.23</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5C3E376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59E1098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7A16E39D"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62C3F8C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w:t>
                  </w:r>
                </w:p>
              </w:tc>
              <w:tc>
                <w:tcPr>
                  <w:tcW w:w="4212" w:type="dxa"/>
                  <w:gridSpan w:val="2"/>
                  <w:tcBorders>
                    <w:top w:val="single" w:sz="4" w:space="0" w:color="000000"/>
                    <w:left w:val="single" w:sz="4" w:space="0" w:color="000000"/>
                    <w:bottom w:val="single" w:sz="4" w:space="0" w:color="000000"/>
                    <w:right w:val="single" w:sz="4" w:space="0" w:color="000000"/>
                  </w:tcBorders>
                  <w:vAlign w:val="center"/>
                </w:tcPr>
                <w:p w14:paraId="132D06C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08</w:t>
                  </w:r>
                  <w:r w:rsidRPr="00AD7CEB">
                    <w:rPr>
                      <w:rFonts w:ascii="Times New Roman" w:hAnsi="Times New Roman" w:cs="Times New Roman"/>
                      <w:sz w:val="21"/>
                      <w:szCs w:val="21"/>
                    </w:rPr>
                    <w:t>公共管理与公共服务用地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4169B12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10.16</w:t>
                  </w:r>
                </w:p>
              </w:tc>
              <w:tc>
                <w:tcPr>
                  <w:tcW w:w="850" w:type="dxa"/>
                  <w:tcBorders>
                    <w:top w:val="single" w:sz="4" w:space="0" w:color="000000"/>
                    <w:left w:val="single" w:sz="4" w:space="0" w:color="000000"/>
                    <w:bottom w:val="single" w:sz="4" w:space="0" w:color="000000"/>
                    <w:right w:val="single" w:sz="4" w:space="0" w:color="000000"/>
                  </w:tcBorders>
                  <w:vAlign w:val="center"/>
                </w:tcPr>
                <w:p w14:paraId="0EBDC2C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1.74</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20E5A96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259FAF5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153CBCE3"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5B26E8A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11</w:t>
                  </w:r>
                </w:p>
              </w:tc>
              <w:tc>
                <w:tcPr>
                  <w:tcW w:w="1944" w:type="dxa"/>
                  <w:vMerge w:val="restart"/>
                  <w:tcBorders>
                    <w:top w:val="single" w:sz="4" w:space="0" w:color="000000"/>
                    <w:left w:val="single" w:sz="4" w:space="0" w:color="000000"/>
                    <w:bottom w:val="single" w:sz="4" w:space="0" w:color="000000"/>
                    <w:right w:val="single" w:sz="4" w:space="0" w:color="000000"/>
                  </w:tcBorders>
                  <w:vAlign w:val="center"/>
                </w:tcPr>
                <w:p w14:paraId="7EB8612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w:t>
                  </w:r>
                  <w:r w:rsidRPr="00AD7CEB">
                    <w:rPr>
                      <w:rFonts w:ascii="Times New Roman" w:hAnsi="Times New Roman" w:cs="Times New Roman"/>
                      <w:sz w:val="21"/>
                      <w:szCs w:val="21"/>
                    </w:rPr>
                    <w:t>交通运输用地</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273F32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1003</w:t>
                  </w:r>
                  <w:r w:rsidRPr="00AD7CEB">
                    <w:rPr>
                      <w:rFonts w:ascii="Times New Roman" w:hAnsi="Times New Roman" w:cs="Times New Roman"/>
                      <w:sz w:val="21"/>
                      <w:szCs w:val="21"/>
                    </w:rPr>
                    <w:t>公路用地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35430A7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26.16</w:t>
                  </w:r>
                </w:p>
              </w:tc>
              <w:tc>
                <w:tcPr>
                  <w:tcW w:w="850" w:type="dxa"/>
                  <w:tcBorders>
                    <w:top w:val="single" w:sz="4" w:space="0" w:color="000000"/>
                    <w:left w:val="single" w:sz="4" w:space="0" w:color="000000"/>
                    <w:bottom w:val="single" w:sz="4" w:space="0" w:color="000000"/>
                    <w:right w:val="single" w:sz="4" w:space="0" w:color="000000"/>
                  </w:tcBorders>
                  <w:vAlign w:val="center"/>
                </w:tcPr>
                <w:p w14:paraId="67F42F2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4.48</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1DC29C9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DFD9B5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725D4553"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5626FBF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12</w:t>
                  </w:r>
                </w:p>
              </w:tc>
              <w:tc>
                <w:tcPr>
                  <w:tcW w:w="1944" w:type="dxa"/>
                  <w:vMerge/>
                  <w:tcBorders>
                    <w:top w:val="single" w:sz="4" w:space="0" w:color="000000"/>
                    <w:left w:val="single" w:sz="4" w:space="0" w:color="000000"/>
                    <w:bottom w:val="single" w:sz="4" w:space="0" w:color="000000"/>
                    <w:right w:val="single" w:sz="4" w:space="0" w:color="000000"/>
                  </w:tcBorders>
                  <w:vAlign w:val="center"/>
                </w:tcPr>
                <w:p w14:paraId="309E53EF" w14:textId="77777777" w:rsidR="00916A5F" w:rsidRPr="00AD7CEB" w:rsidRDefault="00916A5F">
                  <w:pPr>
                    <w:jc w:val="center"/>
                    <w:rPr>
                      <w:rFonts w:ascii="Times New Roman" w:hAnsi="Times New Roman" w:cs="Times New Roman"/>
                      <w:sz w:val="21"/>
                      <w:szCs w:val="21"/>
                    </w:rPr>
                  </w:pP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506B9B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1004</w:t>
                  </w:r>
                  <w:r w:rsidRPr="00AD7CEB">
                    <w:rPr>
                      <w:rFonts w:ascii="Times New Roman" w:hAnsi="Times New Roman" w:cs="Times New Roman"/>
                      <w:sz w:val="21"/>
                      <w:szCs w:val="21"/>
                    </w:rPr>
                    <w:t>城镇村道路用地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2E0E61D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9.74</w:t>
                  </w:r>
                </w:p>
              </w:tc>
              <w:tc>
                <w:tcPr>
                  <w:tcW w:w="850" w:type="dxa"/>
                  <w:tcBorders>
                    <w:top w:val="single" w:sz="4" w:space="0" w:color="000000"/>
                    <w:left w:val="single" w:sz="4" w:space="0" w:color="000000"/>
                    <w:bottom w:val="single" w:sz="4" w:space="0" w:color="000000"/>
                    <w:right w:val="single" w:sz="4" w:space="0" w:color="000000"/>
                  </w:tcBorders>
                  <w:vAlign w:val="center"/>
                </w:tcPr>
                <w:p w14:paraId="78CB505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1.67</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2AD5E30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6A73AA6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48B7394F"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7F39706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13</w:t>
                  </w:r>
                </w:p>
              </w:tc>
              <w:tc>
                <w:tcPr>
                  <w:tcW w:w="1944" w:type="dxa"/>
                  <w:vMerge/>
                  <w:tcBorders>
                    <w:top w:val="single" w:sz="4" w:space="0" w:color="000000"/>
                    <w:left w:val="single" w:sz="4" w:space="0" w:color="000000"/>
                    <w:bottom w:val="single" w:sz="4" w:space="0" w:color="000000"/>
                    <w:right w:val="single" w:sz="4" w:space="0" w:color="000000"/>
                  </w:tcBorders>
                  <w:vAlign w:val="center"/>
                </w:tcPr>
                <w:p w14:paraId="599AAF08" w14:textId="77777777" w:rsidR="00916A5F" w:rsidRPr="00AD7CEB" w:rsidRDefault="00916A5F">
                  <w:pPr>
                    <w:jc w:val="center"/>
                    <w:rPr>
                      <w:rFonts w:ascii="Times New Roman" w:hAnsi="Times New Roman" w:cs="Times New Roman"/>
                      <w:sz w:val="21"/>
                      <w:szCs w:val="21"/>
                    </w:rPr>
                  </w:pP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E39B0F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1006</w:t>
                  </w:r>
                  <w:r w:rsidRPr="00AD7CEB">
                    <w:rPr>
                      <w:rFonts w:ascii="Times New Roman" w:hAnsi="Times New Roman" w:cs="Times New Roman"/>
                      <w:sz w:val="21"/>
                      <w:szCs w:val="21"/>
                    </w:rPr>
                    <w:t>农村道路</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2647565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4.62</w:t>
                  </w:r>
                </w:p>
              </w:tc>
              <w:tc>
                <w:tcPr>
                  <w:tcW w:w="850" w:type="dxa"/>
                  <w:tcBorders>
                    <w:top w:val="single" w:sz="4" w:space="0" w:color="000000"/>
                    <w:left w:val="single" w:sz="4" w:space="0" w:color="000000"/>
                    <w:bottom w:val="single" w:sz="4" w:space="0" w:color="000000"/>
                    <w:right w:val="single" w:sz="4" w:space="0" w:color="000000"/>
                  </w:tcBorders>
                  <w:vAlign w:val="center"/>
                </w:tcPr>
                <w:p w14:paraId="19C71FB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0.79</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0717A0F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0.93</w:t>
                  </w:r>
                </w:p>
              </w:tc>
              <w:tc>
                <w:tcPr>
                  <w:tcW w:w="850" w:type="dxa"/>
                  <w:tcBorders>
                    <w:top w:val="single" w:sz="4" w:space="0" w:color="000000"/>
                    <w:left w:val="single" w:sz="4" w:space="0" w:color="000000"/>
                    <w:bottom w:val="single" w:sz="4" w:space="0" w:color="000000"/>
                    <w:right w:val="single" w:sz="4" w:space="0" w:color="000000"/>
                  </w:tcBorders>
                  <w:vAlign w:val="center"/>
                </w:tcPr>
                <w:p w14:paraId="3087118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1.48</w:t>
                  </w:r>
                </w:p>
              </w:tc>
            </w:tr>
            <w:tr w:rsidR="00916A5F" w:rsidRPr="00AD7CEB" w14:paraId="5DBF4B6C"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381E756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14</w:t>
                  </w:r>
                </w:p>
              </w:tc>
              <w:tc>
                <w:tcPr>
                  <w:tcW w:w="1944" w:type="dxa"/>
                  <w:vMerge w:val="restart"/>
                  <w:tcBorders>
                    <w:top w:val="single" w:sz="4" w:space="0" w:color="000000"/>
                    <w:left w:val="single" w:sz="4" w:space="0" w:color="000000"/>
                    <w:bottom w:val="single" w:sz="4" w:space="0" w:color="000000"/>
                    <w:right w:val="single" w:sz="4" w:space="0" w:color="000000"/>
                  </w:tcBorders>
                  <w:noWrap/>
                  <w:vAlign w:val="center"/>
                </w:tcPr>
                <w:p w14:paraId="038B956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11</w:t>
                  </w:r>
                  <w:r w:rsidRPr="00AD7CEB">
                    <w:rPr>
                      <w:rFonts w:ascii="Times New Roman" w:hAnsi="Times New Roman" w:cs="Times New Roman"/>
                      <w:sz w:val="21"/>
                      <w:szCs w:val="21"/>
                    </w:rPr>
                    <w:t>水域及水利设施用地</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CEED90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1103</w:t>
                  </w:r>
                  <w:r w:rsidRPr="00AD7CEB">
                    <w:rPr>
                      <w:rFonts w:ascii="Times New Roman" w:hAnsi="Times New Roman" w:cs="Times New Roman"/>
                      <w:sz w:val="21"/>
                      <w:szCs w:val="21"/>
                    </w:rPr>
                    <w:t>水库水面</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1209724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0.96</w:t>
                  </w:r>
                </w:p>
              </w:tc>
              <w:tc>
                <w:tcPr>
                  <w:tcW w:w="850" w:type="dxa"/>
                  <w:tcBorders>
                    <w:top w:val="single" w:sz="4" w:space="0" w:color="000000"/>
                    <w:left w:val="single" w:sz="4" w:space="0" w:color="000000"/>
                    <w:bottom w:val="single" w:sz="4" w:space="0" w:color="000000"/>
                    <w:right w:val="single" w:sz="4" w:space="0" w:color="000000"/>
                  </w:tcBorders>
                  <w:vAlign w:val="center"/>
                </w:tcPr>
                <w:p w14:paraId="0F72149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0.17</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268CB5E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F2C337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40E213E3"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0EBD5D5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15</w:t>
                  </w:r>
                </w:p>
              </w:tc>
              <w:tc>
                <w:tcPr>
                  <w:tcW w:w="1944" w:type="dxa"/>
                  <w:vMerge/>
                  <w:tcBorders>
                    <w:top w:val="single" w:sz="4" w:space="0" w:color="000000"/>
                    <w:left w:val="single" w:sz="4" w:space="0" w:color="000000"/>
                    <w:bottom w:val="single" w:sz="4" w:space="0" w:color="000000"/>
                    <w:right w:val="single" w:sz="4" w:space="0" w:color="000000"/>
                  </w:tcBorders>
                  <w:noWrap/>
                  <w:vAlign w:val="center"/>
                </w:tcPr>
                <w:p w14:paraId="11B32DD9" w14:textId="77777777" w:rsidR="00916A5F" w:rsidRPr="00AD7CEB" w:rsidRDefault="00916A5F">
                  <w:pPr>
                    <w:jc w:val="center"/>
                    <w:rPr>
                      <w:rFonts w:ascii="Times New Roman" w:hAnsi="Times New Roman" w:cs="Times New Roman"/>
                      <w:sz w:val="21"/>
                      <w:szCs w:val="21"/>
                    </w:rPr>
                  </w:pP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1F2A3B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1104</w:t>
                  </w:r>
                  <w:r w:rsidRPr="00AD7CEB">
                    <w:rPr>
                      <w:rFonts w:ascii="Times New Roman" w:hAnsi="Times New Roman" w:cs="Times New Roman"/>
                      <w:sz w:val="21"/>
                      <w:szCs w:val="21"/>
                    </w:rPr>
                    <w:t>坑塘水面</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7480758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0.24</w:t>
                  </w:r>
                </w:p>
              </w:tc>
              <w:tc>
                <w:tcPr>
                  <w:tcW w:w="850" w:type="dxa"/>
                  <w:tcBorders>
                    <w:top w:val="single" w:sz="4" w:space="0" w:color="000000"/>
                    <w:left w:val="single" w:sz="4" w:space="0" w:color="000000"/>
                    <w:bottom w:val="single" w:sz="4" w:space="0" w:color="000000"/>
                    <w:right w:val="single" w:sz="4" w:space="0" w:color="000000"/>
                  </w:tcBorders>
                  <w:vAlign w:val="center"/>
                </w:tcPr>
                <w:p w14:paraId="7F2AB80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0.04</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24E1DC1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07C58DE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09490C55"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3C21C90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16</w:t>
                  </w:r>
                </w:p>
              </w:tc>
              <w:tc>
                <w:tcPr>
                  <w:tcW w:w="1944" w:type="dxa"/>
                  <w:vMerge/>
                  <w:tcBorders>
                    <w:top w:val="single" w:sz="4" w:space="0" w:color="000000"/>
                    <w:left w:val="single" w:sz="4" w:space="0" w:color="000000"/>
                    <w:bottom w:val="single" w:sz="4" w:space="0" w:color="000000"/>
                    <w:right w:val="single" w:sz="4" w:space="0" w:color="000000"/>
                  </w:tcBorders>
                  <w:noWrap/>
                  <w:vAlign w:val="center"/>
                </w:tcPr>
                <w:p w14:paraId="772ACC8A" w14:textId="77777777" w:rsidR="00916A5F" w:rsidRPr="00AD7CEB" w:rsidRDefault="00916A5F">
                  <w:pPr>
                    <w:jc w:val="center"/>
                    <w:rPr>
                      <w:rFonts w:ascii="Times New Roman" w:hAnsi="Times New Roman" w:cs="Times New Roman"/>
                      <w:sz w:val="21"/>
                      <w:szCs w:val="21"/>
                    </w:rPr>
                  </w:pP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FF5BBA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1109</w:t>
                  </w:r>
                  <w:r w:rsidRPr="00AD7CEB">
                    <w:rPr>
                      <w:rFonts w:ascii="Times New Roman" w:hAnsi="Times New Roman" w:cs="Times New Roman"/>
                      <w:sz w:val="21"/>
                      <w:szCs w:val="21"/>
                    </w:rPr>
                    <w:t>水工建筑用地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512CB05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0.29</w:t>
                  </w:r>
                </w:p>
              </w:tc>
              <w:tc>
                <w:tcPr>
                  <w:tcW w:w="850" w:type="dxa"/>
                  <w:tcBorders>
                    <w:top w:val="single" w:sz="4" w:space="0" w:color="000000"/>
                    <w:left w:val="single" w:sz="4" w:space="0" w:color="000000"/>
                    <w:bottom w:val="single" w:sz="4" w:space="0" w:color="000000"/>
                    <w:right w:val="single" w:sz="4" w:space="0" w:color="000000"/>
                  </w:tcBorders>
                  <w:vAlign w:val="center"/>
                </w:tcPr>
                <w:p w14:paraId="3A75B5B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0.05</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50C8616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324E84C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44F2AE13"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526ACF4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17</w:t>
                  </w:r>
                </w:p>
              </w:tc>
              <w:tc>
                <w:tcPr>
                  <w:tcW w:w="1944" w:type="dxa"/>
                  <w:tcBorders>
                    <w:top w:val="single" w:sz="4" w:space="0" w:color="000000"/>
                    <w:left w:val="single" w:sz="4" w:space="0" w:color="000000"/>
                    <w:bottom w:val="single" w:sz="4" w:space="0" w:color="000000"/>
                    <w:right w:val="single" w:sz="4" w:space="0" w:color="000000"/>
                  </w:tcBorders>
                  <w:noWrap/>
                  <w:vAlign w:val="center"/>
                </w:tcPr>
                <w:p w14:paraId="669EABA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12</w:t>
                  </w:r>
                  <w:r w:rsidRPr="00AD7CEB">
                    <w:rPr>
                      <w:rFonts w:ascii="Times New Roman" w:hAnsi="Times New Roman" w:cs="Times New Roman"/>
                      <w:sz w:val="21"/>
                      <w:szCs w:val="21"/>
                    </w:rPr>
                    <w:t>其他土地</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02D510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1202</w:t>
                  </w:r>
                  <w:r w:rsidRPr="00AD7CEB">
                    <w:rPr>
                      <w:rFonts w:ascii="Times New Roman" w:hAnsi="Times New Roman" w:cs="Times New Roman"/>
                      <w:sz w:val="21"/>
                      <w:szCs w:val="21"/>
                    </w:rPr>
                    <w:t>设施农用地</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158B894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0.03</w:t>
                  </w:r>
                </w:p>
              </w:tc>
              <w:tc>
                <w:tcPr>
                  <w:tcW w:w="850" w:type="dxa"/>
                  <w:tcBorders>
                    <w:top w:val="single" w:sz="4" w:space="0" w:color="000000"/>
                    <w:left w:val="single" w:sz="4" w:space="0" w:color="000000"/>
                    <w:bottom w:val="single" w:sz="4" w:space="0" w:color="000000"/>
                    <w:right w:val="single" w:sz="4" w:space="0" w:color="000000"/>
                  </w:tcBorders>
                  <w:vAlign w:val="center"/>
                </w:tcPr>
                <w:p w14:paraId="251E917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20BF0A7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5C019D0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250DEE6C" w14:textId="77777777">
              <w:trPr>
                <w:trHeight w:val="166"/>
                <w:jc w:val="center"/>
              </w:trPr>
              <w:tc>
                <w:tcPr>
                  <w:tcW w:w="478" w:type="dxa"/>
                  <w:tcBorders>
                    <w:top w:val="single" w:sz="4" w:space="0" w:color="000000"/>
                    <w:left w:val="single" w:sz="4" w:space="0" w:color="000000"/>
                    <w:bottom w:val="single" w:sz="4" w:space="0" w:color="000000"/>
                    <w:right w:val="single" w:sz="4" w:space="0" w:color="000000"/>
                  </w:tcBorders>
                  <w:noWrap/>
                  <w:vAlign w:val="center"/>
                </w:tcPr>
                <w:p w14:paraId="2D0CEB2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18</w:t>
                  </w:r>
                </w:p>
              </w:tc>
              <w:tc>
                <w:tcPr>
                  <w:tcW w:w="1944" w:type="dxa"/>
                  <w:tcBorders>
                    <w:top w:val="single" w:sz="4" w:space="0" w:color="000000"/>
                    <w:left w:val="single" w:sz="4" w:space="0" w:color="000000"/>
                    <w:bottom w:val="single" w:sz="4" w:space="0" w:color="000000"/>
                    <w:right w:val="single" w:sz="4" w:space="0" w:color="000000"/>
                  </w:tcBorders>
                  <w:noWrap/>
                  <w:vAlign w:val="center"/>
                </w:tcPr>
                <w:p w14:paraId="63A58E8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20</w:t>
                  </w:r>
                  <w:r w:rsidRPr="00AD7CEB">
                    <w:rPr>
                      <w:rFonts w:ascii="Times New Roman" w:hAnsi="Times New Roman" w:cs="Times New Roman"/>
                      <w:sz w:val="21"/>
                      <w:szCs w:val="21"/>
                    </w:rPr>
                    <w:t>城镇村</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15ACC8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203</w:t>
                  </w:r>
                  <w:r w:rsidRPr="00AD7CEB">
                    <w:rPr>
                      <w:rFonts w:ascii="Times New Roman" w:hAnsi="Times New Roman" w:cs="Times New Roman"/>
                      <w:sz w:val="21"/>
                      <w:szCs w:val="21"/>
                    </w:rPr>
                    <w:t>村庄</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73663DC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6.88</w:t>
                  </w:r>
                </w:p>
              </w:tc>
              <w:tc>
                <w:tcPr>
                  <w:tcW w:w="850" w:type="dxa"/>
                  <w:tcBorders>
                    <w:top w:val="single" w:sz="4" w:space="0" w:color="000000"/>
                    <w:left w:val="single" w:sz="4" w:space="0" w:color="000000"/>
                    <w:bottom w:val="single" w:sz="4" w:space="0" w:color="000000"/>
                    <w:right w:val="single" w:sz="4" w:space="0" w:color="000000"/>
                  </w:tcBorders>
                  <w:vAlign w:val="center"/>
                </w:tcPr>
                <w:p w14:paraId="345DAFA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1.18</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092751F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481079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7DF6965E" w14:textId="77777777">
              <w:trPr>
                <w:trHeight w:val="169"/>
                <w:jc w:val="center"/>
              </w:trPr>
              <w:tc>
                <w:tcPr>
                  <w:tcW w:w="4690" w:type="dxa"/>
                  <w:gridSpan w:val="3"/>
                  <w:tcBorders>
                    <w:top w:val="single" w:sz="4" w:space="0" w:color="000000"/>
                    <w:left w:val="single" w:sz="4" w:space="0" w:color="000000"/>
                    <w:bottom w:val="single" w:sz="4" w:space="0" w:color="000000"/>
                    <w:right w:val="single" w:sz="4" w:space="0" w:color="000000"/>
                  </w:tcBorders>
                  <w:noWrap/>
                  <w:vAlign w:val="center"/>
                </w:tcPr>
                <w:p w14:paraId="22807DA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合计</w:t>
                  </w:r>
                </w:p>
              </w:tc>
              <w:tc>
                <w:tcPr>
                  <w:tcW w:w="860" w:type="dxa"/>
                  <w:tcBorders>
                    <w:top w:val="single" w:sz="4" w:space="0" w:color="000000"/>
                    <w:left w:val="single" w:sz="4" w:space="0" w:color="000000"/>
                    <w:bottom w:val="single" w:sz="4" w:space="0" w:color="000000"/>
                    <w:right w:val="single" w:sz="4" w:space="0" w:color="000000"/>
                  </w:tcBorders>
                  <w:noWrap/>
                  <w:vAlign w:val="center"/>
                </w:tcPr>
                <w:p w14:paraId="3661300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583.62</w:t>
                  </w:r>
                </w:p>
              </w:tc>
              <w:tc>
                <w:tcPr>
                  <w:tcW w:w="850" w:type="dxa"/>
                  <w:tcBorders>
                    <w:top w:val="single" w:sz="4" w:space="0" w:color="000000"/>
                    <w:left w:val="single" w:sz="4" w:space="0" w:color="000000"/>
                    <w:bottom w:val="single" w:sz="4" w:space="0" w:color="000000"/>
                    <w:right w:val="single" w:sz="4" w:space="0" w:color="000000"/>
                  </w:tcBorders>
                  <w:vAlign w:val="center"/>
                </w:tcPr>
                <w:p w14:paraId="497C7DD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100.00</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47F59B1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62.89</w:t>
                  </w:r>
                </w:p>
              </w:tc>
              <w:tc>
                <w:tcPr>
                  <w:tcW w:w="850" w:type="dxa"/>
                  <w:tcBorders>
                    <w:top w:val="single" w:sz="4" w:space="0" w:color="000000"/>
                    <w:left w:val="single" w:sz="4" w:space="0" w:color="000000"/>
                    <w:bottom w:val="single" w:sz="4" w:space="0" w:color="000000"/>
                    <w:right w:val="single" w:sz="4" w:space="0" w:color="000000"/>
                  </w:tcBorders>
                  <w:vAlign w:val="center"/>
                </w:tcPr>
                <w:p w14:paraId="344CB63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100.00</w:t>
                  </w:r>
                </w:p>
              </w:tc>
            </w:tr>
          </w:tbl>
          <w:p w14:paraId="5C0DB52F" w14:textId="77777777" w:rsidR="00916A5F" w:rsidRPr="00AD7CEB" w:rsidRDefault="00916A5F">
            <w:pPr>
              <w:adjustRightInd w:val="0"/>
              <w:jc w:val="center"/>
              <w:textAlignment w:val="baseline"/>
              <w:rPr>
                <w:rFonts w:ascii="Times New Roman" w:hAnsi="Times New Roman" w:cs="Times New Roman"/>
                <w:b/>
                <w:bCs/>
              </w:rPr>
            </w:pPr>
          </w:p>
          <w:p w14:paraId="7A7AA61E"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根据表</w:t>
            </w:r>
            <w:r w:rsidRPr="00AD7CEB">
              <w:rPr>
                <w:rFonts w:ascii="Times New Roman" w:hAnsi="Times New Roman" w:cs="Times New Roman"/>
              </w:rPr>
              <w:t>3-2</w:t>
            </w:r>
            <w:r w:rsidRPr="00AD7CEB">
              <w:rPr>
                <w:rFonts w:ascii="Times New Roman" w:hAnsi="Times New Roman" w:cs="Times New Roman"/>
              </w:rPr>
              <w:t>，项目风场范围内土地类型主要为天然牧草地，占地面积</w:t>
            </w:r>
            <w:r w:rsidRPr="00AD7CEB">
              <w:rPr>
                <w:rFonts w:ascii="Times New Roman" w:hAnsi="Times New Roman" w:cs="Times New Roman"/>
              </w:rPr>
              <w:t>21.21hm</w:t>
            </w:r>
            <w:r w:rsidRPr="00AD7CEB">
              <w:rPr>
                <w:rFonts w:ascii="Times New Roman" w:hAnsi="Times New Roman" w:cs="Times New Roman"/>
                <w:vertAlign w:val="superscript"/>
              </w:rPr>
              <w:t>2</w:t>
            </w:r>
            <w:r w:rsidRPr="00AD7CEB">
              <w:rPr>
                <w:rFonts w:ascii="Times New Roman" w:hAnsi="Times New Roman" w:cs="Times New Roman"/>
              </w:rPr>
              <w:t>，占比为</w:t>
            </w:r>
            <w:r w:rsidRPr="00AD7CEB">
              <w:rPr>
                <w:rFonts w:ascii="Times New Roman" w:hAnsi="Times New Roman" w:cs="Times New Roman"/>
              </w:rPr>
              <w:t>33.78%</w:t>
            </w:r>
            <w:r w:rsidRPr="00AD7CEB">
              <w:rPr>
                <w:rFonts w:ascii="Times New Roman" w:hAnsi="Times New Roman" w:cs="Times New Roman"/>
              </w:rPr>
              <w:t>，其次为其他草地，占地面积</w:t>
            </w:r>
            <w:r w:rsidRPr="00AD7CEB">
              <w:rPr>
                <w:rFonts w:ascii="Times New Roman" w:hAnsi="Times New Roman" w:cs="Times New Roman"/>
              </w:rPr>
              <w:t>18.03hm</w:t>
            </w:r>
            <w:r w:rsidRPr="00AD7CEB">
              <w:rPr>
                <w:rFonts w:ascii="Times New Roman" w:hAnsi="Times New Roman" w:cs="Times New Roman"/>
                <w:vertAlign w:val="superscript"/>
              </w:rPr>
              <w:t>2</w:t>
            </w:r>
            <w:r w:rsidRPr="00AD7CEB">
              <w:rPr>
                <w:rFonts w:ascii="Times New Roman" w:hAnsi="Times New Roman" w:cs="Times New Roman"/>
              </w:rPr>
              <w:t>，占比</w:t>
            </w:r>
            <w:r w:rsidRPr="00AD7CEB">
              <w:rPr>
                <w:rFonts w:ascii="Times New Roman" w:hAnsi="Times New Roman" w:cs="Times New Roman"/>
              </w:rPr>
              <w:t>28.66%</w:t>
            </w:r>
            <w:r w:rsidRPr="00AD7CEB">
              <w:rPr>
                <w:rFonts w:ascii="Times New Roman" w:hAnsi="Times New Roman" w:cs="Times New Roman"/>
              </w:rPr>
              <w:t>；同时风</w:t>
            </w:r>
            <w:r w:rsidRPr="00AD7CEB">
              <w:rPr>
                <w:rFonts w:ascii="Times New Roman" w:hAnsi="Times New Roman" w:cs="Times New Roman"/>
              </w:rPr>
              <w:lastRenderedPageBreak/>
              <w:t>场范围还分布有一定量的旱地、灌木林地、乔木林地、道路用地等用地。</w:t>
            </w:r>
          </w:p>
          <w:p w14:paraId="14ECB919"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）植被覆盖现状</w:t>
            </w:r>
          </w:p>
          <w:p w14:paraId="5885B292" w14:textId="77777777" w:rsidR="00916A5F" w:rsidRPr="00AD7CEB" w:rsidRDefault="00000000">
            <w:pPr>
              <w:snapToGrid w:val="0"/>
              <w:spacing w:line="360" w:lineRule="auto"/>
              <w:ind w:firstLine="480"/>
              <w:rPr>
                <w:rFonts w:ascii="Times New Roman" w:hAnsi="Times New Roman" w:cs="Times New Roman"/>
              </w:rPr>
            </w:pPr>
            <w:r w:rsidRPr="00AD7CEB">
              <w:rPr>
                <w:rFonts w:ascii="Times New Roman" w:hAnsi="Times New Roman" w:cs="Times New Roman"/>
              </w:rPr>
              <w:t>项目植被覆盖情况见表</w:t>
            </w:r>
            <w:r w:rsidRPr="00AD7CEB">
              <w:rPr>
                <w:rFonts w:ascii="Times New Roman" w:hAnsi="Times New Roman" w:cs="Times New Roman"/>
              </w:rPr>
              <w:t>3-3</w:t>
            </w:r>
            <w:r w:rsidRPr="00AD7CEB">
              <w:rPr>
                <w:rFonts w:ascii="Times New Roman" w:hAnsi="Times New Roman" w:cs="Times New Roman"/>
              </w:rPr>
              <w:t>，评价区植被覆盖图见附图</w:t>
            </w:r>
            <w:r w:rsidRPr="00AD7CEB">
              <w:rPr>
                <w:rFonts w:ascii="Times New Roman" w:hAnsi="Times New Roman" w:cs="Times New Roman"/>
              </w:rPr>
              <w:t>11</w:t>
            </w:r>
            <w:r w:rsidRPr="00AD7CEB">
              <w:rPr>
                <w:rFonts w:ascii="Times New Roman" w:hAnsi="Times New Roman" w:cs="Times New Roman"/>
              </w:rPr>
              <w:t>。</w:t>
            </w:r>
          </w:p>
          <w:p w14:paraId="24997D15" w14:textId="77777777" w:rsidR="00916A5F" w:rsidRPr="00AD7CEB" w:rsidRDefault="00000000" w:rsidP="006A769F">
            <w:pPr>
              <w:adjustRightInd w:val="0"/>
              <w:spacing w:beforeLines="50" w:before="120"/>
              <w:jc w:val="center"/>
              <w:textAlignment w:val="baseline"/>
              <w:rPr>
                <w:rFonts w:ascii="Times New Roman" w:hAnsi="Times New Roman" w:cs="Times New Roman"/>
                <w:b/>
                <w:bCs/>
              </w:rPr>
            </w:pPr>
            <w:r w:rsidRPr="00AD7CEB">
              <w:rPr>
                <w:rFonts w:ascii="Times New Roman" w:hAnsi="Times New Roman" w:cs="Times New Roman"/>
                <w:b/>
                <w:bCs/>
              </w:rPr>
              <w:t>表</w:t>
            </w:r>
            <w:r w:rsidRPr="00AD7CEB">
              <w:rPr>
                <w:rFonts w:ascii="Times New Roman" w:hAnsi="Times New Roman" w:cs="Times New Roman"/>
                <w:b/>
                <w:bCs/>
              </w:rPr>
              <w:t xml:space="preserve">3-3  </w:t>
            </w:r>
            <w:r w:rsidRPr="00AD7CEB">
              <w:rPr>
                <w:rFonts w:ascii="Times New Roman" w:hAnsi="Times New Roman" w:cs="Times New Roman"/>
                <w:b/>
                <w:bCs/>
              </w:rPr>
              <w:t>植被覆盖现状表</w:t>
            </w:r>
          </w:p>
          <w:tbl>
            <w:tblPr>
              <w:tblW w:w="8084" w:type="dxa"/>
              <w:jc w:val="center"/>
              <w:tblLook w:val="04A0" w:firstRow="1" w:lastRow="0" w:firstColumn="1" w:lastColumn="0" w:noHBand="0" w:noVBand="1"/>
            </w:tblPr>
            <w:tblGrid>
              <w:gridCol w:w="908"/>
              <w:gridCol w:w="3165"/>
              <w:gridCol w:w="1115"/>
              <w:gridCol w:w="966"/>
              <w:gridCol w:w="964"/>
              <w:gridCol w:w="966"/>
            </w:tblGrid>
            <w:tr w:rsidR="00916A5F" w:rsidRPr="00AD7CEB" w14:paraId="0110AACF" w14:textId="77777777">
              <w:trPr>
                <w:trHeight w:val="62"/>
                <w:jc w:val="center"/>
              </w:trPr>
              <w:tc>
                <w:tcPr>
                  <w:tcW w:w="908" w:type="dxa"/>
                  <w:vMerge w:val="restart"/>
                  <w:tcBorders>
                    <w:top w:val="single" w:sz="4" w:space="0" w:color="000000"/>
                    <w:left w:val="single" w:sz="4" w:space="0" w:color="000000"/>
                    <w:bottom w:val="single" w:sz="4" w:space="0" w:color="000000"/>
                    <w:right w:val="single" w:sz="4" w:space="0" w:color="000000"/>
                  </w:tcBorders>
                  <w:noWrap/>
                  <w:vAlign w:val="center"/>
                </w:tcPr>
                <w:p w14:paraId="2D24E252"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序号</w:t>
                  </w:r>
                </w:p>
              </w:tc>
              <w:tc>
                <w:tcPr>
                  <w:tcW w:w="3165" w:type="dxa"/>
                  <w:vMerge w:val="restart"/>
                  <w:tcBorders>
                    <w:top w:val="single" w:sz="4" w:space="0" w:color="000000"/>
                    <w:left w:val="single" w:sz="4" w:space="0" w:color="000000"/>
                    <w:bottom w:val="single" w:sz="4" w:space="0" w:color="000000"/>
                    <w:right w:val="single" w:sz="4" w:space="0" w:color="000000"/>
                  </w:tcBorders>
                  <w:noWrap/>
                  <w:vAlign w:val="center"/>
                </w:tcPr>
                <w:p w14:paraId="7B0B2CF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植被覆盖度</w:t>
                  </w:r>
                </w:p>
              </w:tc>
              <w:tc>
                <w:tcPr>
                  <w:tcW w:w="2081" w:type="dxa"/>
                  <w:gridSpan w:val="2"/>
                  <w:tcBorders>
                    <w:top w:val="single" w:sz="4" w:space="0" w:color="000000"/>
                    <w:left w:val="single" w:sz="4" w:space="0" w:color="000000"/>
                    <w:bottom w:val="single" w:sz="4" w:space="0" w:color="000000"/>
                    <w:right w:val="single" w:sz="4" w:space="0" w:color="000000"/>
                  </w:tcBorders>
                  <w:noWrap/>
                  <w:vAlign w:val="center"/>
                </w:tcPr>
                <w:p w14:paraId="76C9F7D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评价区范围</w:t>
                  </w:r>
                </w:p>
              </w:tc>
              <w:tc>
                <w:tcPr>
                  <w:tcW w:w="1930" w:type="dxa"/>
                  <w:gridSpan w:val="2"/>
                  <w:tcBorders>
                    <w:top w:val="single" w:sz="4" w:space="0" w:color="000000"/>
                    <w:left w:val="single" w:sz="4" w:space="0" w:color="000000"/>
                    <w:bottom w:val="single" w:sz="4" w:space="0" w:color="000000"/>
                    <w:right w:val="single" w:sz="4" w:space="0" w:color="000000"/>
                  </w:tcBorders>
                  <w:noWrap/>
                  <w:vAlign w:val="center"/>
                </w:tcPr>
                <w:p w14:paraId="3D36F98F"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项目范围</w:t>
                  </w:r>
                </w:p>
              </w:tc>
            </w:tr>
            <w:tr w:rsidR="00916A5F" w:rsidRPr="00AD7CEB" w14:paraId="01945893" w14:textId="77777777">
              <w:trPr>
                <w:trHeight w:val="62"/>
                <w:jc w:val="center"/>
              </w:trPr>
              <w:tc>
                <w:tcPr>
                  <w:tcW w:w="908" w:type="dxa"/>
                  <w:vMerge/>
                  <w:tcBorders>
                    <w:top w:val="single" w:sz="4" w:space="0" w:color="000000"/>
                    <w:left w:val="single" w:sz="4" w:space="0" w:color="000000"/>
                    <w:bottom w:val="single" w:sz="4" w:space="0" w:color="000000"/>
                    <w:right w:val="single" w:sz="4" w:space="0" w:color="000000"/>
                  </w:tcBorders>
                  <w:noWrap/>
                  <w:vAlign w:val="center"/>
                </w:tcPr>
                <w:p w14:paraId="77758217" w14:textId="77777777" w:rsidR="00916A5F" w:rsidRPr="00AD7CEB" w:rsidRDefault="00916A5F">
                  <w:pPr>
                    <w:jc w:val="center"/>
                    <w:outlineLvl w:val="3"/>
                    <w:rPr>
                      <w:rFonts w:ascii="Times New Roman" w:hAnsi="Times New Roman" w:cs="Times New Roman"/>
                      <w:sz w:val="21"/>
                      <w:szCs w:val="21"/>
                    </w:rPr>
                  </w:pPr>
                </w:p>
              </w:tc>
              <w:tc>
                <w:tcPr>
                  <w:tcW w:w="3165" w:type="dxa"/>
                  <w:vMerge/>
                  <w:tcBorders>
                    <w:top w:val="single" w:sz="4" w:space="0" w:color="000000"/>
                    <w:left w:val="single" w:sz="4" w:space="0" w:color="000000"/>
                    <w:bottom w:val="single" w:sz="4" w:space="0" w:color="000000"/>
                    <w:right w:val="single" w:sz="4" w:space="0" w:color="000000"/>
                  </w:tcBorders>
                  <w:noWrap/>
                  <w:vAlign w:val="center"/>
                </w:tcPr>
                <w:p w14:paraId="720CA3B7" w14:textId="77777777" w:rsidR="00916A5F" w:rsidRPr="00AD7CEB" w:rsidRDefault="00916A5F">
                  <w:pPr>
                    <w:jc w:val="center"/>
                    <w:outlineLvl w:val="3"/>
                    <w:rPr>
                      <w:rFonts w:ascii="Times New Roman" w:hAnsi="Times New Roman" w:cs="Times New Roman"/>
                      <w:sz w:val="21"/>
                      <w:szCs w:val="21"/>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30826F1C"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面积</w:t>
                  </w:r>
                </w:p>
                <w:p w14:paraId="69F1967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(hm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966" w:type="dxa"/>
                  <w:tcBorders>
                    <w:top w:val="single" w:sz="4" w:space="0" w:color="000000"/>
                    <w:left w:val="single" w:sz="4" w:space="0" w:color="000000"/>
                    <w:bottom w:val="single" w:sz="4" w:space="0" w:color="000000"/>
                    <w:right w:val="single" w:sz="4" w:space="0" w:color="000000"/>
                  </w:tcBorders>
                  <w:vAlign w:val="center"/>
                </w:tcPr>
                <w:p w14:paraId="58ACBF0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比例</w:t>
                  </w:r>
                </w:p>
                <w:p w14:paraId="74275914"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w:t>
                  </w:r>
                  <w:r w:rsidRPr="00AD7CEB">
                    <w:rPr>
                      <w:rFonts w:ascii="Times New Roman" w:hAnsi="Times New Roman" w:cs="Times New Roman"/>
                      <w:sz w:val="21"/>
                      <w:szCs w:val="21"/>
                    </w:rPr>
                    <w:t>）</w:t>
                  </w:r>
                </w:p>
              </w:tc>
              <w:tc>
                <w:tcPr>
                  <w:tcW w:w="964" w:type="dxa"/>
                  <w:tcBorders>
                    <w:top w:val="single" w:sz="4" w:space="0" w:color="000000"/>
                    <w:left w:val="single" w:sz="4" w:space="0" w:color="000000"/>
                    <w:bottom w:val="single" w:sz="4" w:space="0" w:color="000000"/>
                    <w:right w:val="single" w:sz="4" w:space="0" w:color="000000"/>
                  </w:tcBorders>
                  <w:vAlign w:val="center"/>
                </w:tcPr>
                <w:p w14:paraId="2901632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面积</w:t>
                  </w:r>
                </w:p>
                <w:p w14:paraId="24915764"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(hm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966" w:type="dxa"/>
                  <w:tcBorders>
                    <w:top w:val="single" w:sz="4" w:space="0" w:color="000000"/>
                    <w:left w:val="single" w:sz="4" w:space="0" w:color="000000"/>
                    <w:bottom w:val="single" w:sz="4" w:space="0" w:color="000000"/>
                    <w:right w:val="single" w:sz="4" w:space="0" w:color="000000"/>
                  </w:tcBorders>
                  <w:vAlign w:val="center"/>
                </w:tcPr>
                <w:p w14:paraId="09C2C052"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比例</w:t>
                  </w:r>
                </w:p>
                <w:p w14:paraId="76D26C5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w:t>
                  </w:r>
                  <w:r w:rsidRPr="00AD7CEB">
                    <w:rPr>
                      <w:rFonts w:ascii="Times New Roman" w:hAnsi="Times New Roman" w:cs="Times New Roman"/>
                      <w:sz w:val="21"/>
                      <w:szCs w:val="21"/>
                    </w:rPr>
                    <w:t>）</w:t>
                  </w:r>
                </w:p>
              </w:tc>
            </w:tr>
            <w:tr w:rsidR="00916A5F" w:rsidRPr="00AD7CEB" w14:paraId="661133E9" w14:textId="77777777">
              <w:trPr>
                <w:trHeight w:val="62"/>
                <w:jc w:val="center"/>
              </w:trPr>
              <w:tc>
                <w:tcPr>
                  <w:tcW w:w="908" w:type="dxa"/>
                  <w:tcBorders>
                    <w:top w:val="single" w:sz="4" w:space="0" w:color="000000"/>
                    <w:left w:val="single" w:sz="4" w:space="0" w:color="000000"/>
                    <w:bottom w:val="single" w:sz="4" w:space="0" w:color="000000"/>
                    <w:right w:val="single" w:sz="4" w:space="0" w:color="000000"/>
                  </w:tcBorders>
                  <w:noWrap/>
                  <w:vAlign w:val="center"/>
                </w:tcPr>
                <w:p w14:paraId="3316ADC9"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w:t>
                  </w:r>
                </w:p>
              </w:tc>
              <w:tc>
                <w:tcPr>
                  <w:tcW w:w="3165" w:type="dxa"/>
                  <w:tcBorders>
                    <w:top w:val="single" w:sz="4" w:space="0" w:color="000000"/>
                    <w:left w:val="single" w:sz="4" w:space="0" w:color="000000"/>
                    <w:bottom w:val="single" w:sz="4" w:space="0" w:color="000000"/>
                    <w:right w:val="single" w:sz="4" w:space="0" w:color="000000"/>
                  </w:tcBorders>
                  <w:noWrap/>
                  <w:vAlign w:val="center"/>
                </w:tcPr>
                <w:p w14:paraId="0815BC36"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低覆盖度（</w:t>
                  </w:r>
                  <w:r w:rsidRPr="00AD7CEB">
                    <w:rPr>
                      <w:rFonts w:ascii="Times New Roman" w:hAnsi="Times New Roman" w:cs="Times New Roman"/>
                      <w:sz w:val="21"/>
                      <w:szCs w:val="21"/>
                    </w:rPr>
                    <w:t>&lt;10</w:t>
                  </w:r>
                  <w:r w:rsidRPr="00AD7CEB">
                    <w:rPr>
                      <w:rFonts w:ascii="Times New Roman" w:hAnsi="Times New Roman" w:cs="Times New Roman"/>
                      <w:sz w:val="21"/>
                      <w:szCs w:val="21"/>
                    </w:rPr>
                    <w:t>％）</w:t>
                  </w:r>
                </w:p>
              </w:tc>
              <w:tc>
                <w:tcPr>
                  <w:tcW w:w="1115" w:type="dxa"/>
                  <w:tcBorders>
                    <w:top w:val="single" w:sz="4" w:space="0" w:color="000000"/>
                    <w:left w:val="single" w:sz="4" w:space="0" w:color="000000"/>
                    <w:bottom w:val="single" w:sz="4" w:space="0" w:color="000000"/>
                    <w:right w:val="single" w:sz="4" w:space="0" w:color="000000"/>
                  </w:tcBorders>
                  <w:noWrap/>
                  <w:vAlign w:val="center"/>
                </w:tcPr>
                <w:p w14:paraId="44E2077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128.70</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2E45705B"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22.05</w:t>
                  </w:r>
                </w:p>
              </w:tc>
              <w:tc>
                <w:tcPr>
                  <w:tcW w:w="964" w:type="dxa"/>
                  <w:tcBorders>
                    <w:top w:val="single" w:sz="4" w:space="0" w:color="000000"/>
                    <w:left w:val="single" w:sz="4" w:space="0" w:color="000000"/>
                    <w:bottom w:val="single" w:sz="4" w:space="0" w:color="000000"/>
                    <w:right w:val="single" w:sz="4" w:space="0" w:color="000000"/>
                  </w:tcBorders>
                  <w:noWrap/>
                  <w:vAlign w:val="center"/>
                </w:tcPr>
                <w:p w14:paraId="38F4287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 xml:space="preserve">6.66 </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09C1ACDC"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10.59</w:t>
                  </w:r>
                </w:p>
              </w:tc>
            </w:tr>
            <w:tr w:rsidR="00916A5F" w:rsidRPr="00AD7CEB" w14:paraId="08070123" w14:textId="77777777">
              <w:trPr>
                <w:trHeight w:val="62"/>
                <w:jc w:val="center"/>
              </w:trPr>
              <w:tc>
                <w:tcPr>
                  <w:tcW w:w="908" w:type="dxa"/>
                  <w:tcBorders>
                    <w:top w:val="single" w:sz="4" w:space="0" w:color="000000"/>
                    <w:left w:val="single" w:sz="4" w:space="0" w:color="000000"/>
                    <w:bottom w:val="single" w:sz="4" w:space="0" w:color="000000"/>
                    <w:right w:val="single" w:sz="4" w:space="0" w:color="000000"/>
                  </w:tcBorders>
                  <w:noWrap/>
                  <w:vAlign w:val="center"/>
                </w:tcPr>
                <w:p w14:paraId="3D015021"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w:t>
                  </w:r>
                </w:p>
              </w:tc>
              <w:tc>
                <w:tcPr>
                  <w:tcW w:w="3165" w:type="dxa"/>
                  <w:tcBorders>
                    <w:top w:val="single" w:sz="4" w:space="0" w:color="000000"/>
                    <w:left w:val="single" w:sz="4" w:space="0" w:color="000000"/>
                    <w:bottom w:val="single" w:sz="4" w:space="0" w:color="000000"/>
                    <w:right w:val="single" w:sz="4" w:space="0" w:color="000000"/>
                  </w:tcBorders>
                  <w:noWrap/>
                  <w:vAlign w:val="center"/>
                </w:tcPr>
                <w:p w14:paraId="766BDDB3"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中低覆盖度（</w:t>
                  </w:r>
                  <w:r w:rsidRPr="00AD7CEB">
                    <w:rPr>
                      <w:rFonts w:ascii="Times New Roman" w:hAnsi="Times New Roman" w:cs="Times New Roman"/>
                      <w:sz w:val="21"/>
                      <w:szCs w:val="21"/>
                    </w:rPr>
                    <w:t>10</w:t>
                  </w:r>
                  <w:r w:rsidRPr="00AD7CEB">
                    <w:rPr>
                      <w:rFonts w:ascii="Times New Roman" w:hAnsi="Times New Roman" w:cs="Times New Roman"/>
                      <w:sz w:val="21"/>
                      <w:szCs w:val="21"/>
                    </w:rPr>
                    <w:t>％</w:t>
                  </w:r>
                  <w:r w:rsidRPr="00AD7CEB">
                    <w:rPr>
                      <w:rFonts w:ascii="Times New Roman" w:hAnsi="Times New Roman" w:cs="Times New Roman"/>
                      <w:sz w:val="21"/>
                      <w:szCs w:val="21"/>
                    </w:rPr>
                    <w:t>~30</w:t>
                  </w:r>
                  <w:r w:rsidRPr="00AD7CEB">
                    <w:rPr>
                      <w:rFonts w:ascii="Times New Roman" w:hAnsi="Times New Roman" w:cs="Times New Roman"/>
                      <w:sz w:val="21"/>
                      <w:szCs w:val="21"/>
                    </w:rPr>
                    <w:t>％）</w:t>
                  </w:r>
                </w:p>
              </w:tc>
              <w:tc>
                <w:tcPr>
                  <w:tcW w:w="1115" w:type="dxa"/>
                  <w:tcBorders>
                    <w:top w:val="single" w:sz="4" w:space="0" w:color="000000"/>
                    <w:left w:val="single" w:sz="4" w:space="0" w:color="000000"/>
                    <w:bottom w:val="single" w:sz="4" w:space="0" w:color="000000"/>
                    <w:right w:val="single" w:sz="4" w:space="0" w:color="000000"/>
                  </w:tcBorders>
                  <w:noWrap/>
                  <w:vAlign w:val="center"/>
                </w:tcPr>
                <w:p w14:paraId="2325027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240.79</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5DDC01AB"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41.26</w:t>
                  </w:r>
                </w:p>
              </w:tc>
              <w:tc>
                <w:tcPr>
                  <w:tcW w:w="964" w:type="dxa"/>
                  <w:tcBorders>
                    <w:top w:val="single" w:sz="4" w:space="0" w:color="000000"/>
                    <w:left w:val="single" w:sz="4" w:space="0" w:color="000000"/>
                    <w:bottom w:val="single" w:sz="4" w:space="0" w:color="000000"/>
                    <w:right w:val="single" w:sz="4" w:space="0" w:color="000000"/>
                  </w:tcBorders>
                  <w:noWrap/>
                  <w:vAlign w:val="center"/>
                </w:tcPr>
                <w:p w14:paraId="5C38DBA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 xml:space="preserve">33.87 </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0C5084E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53.86</w:t>
                  </w:r>
                </w:p>
              </w:tc>
            </w:tr>
            <w:tr w:rsidR="00916A5F" w:rsidRPr="00AD7CEB" w14:paraId="03AAACBF" w14:textId="77777777">
              <w:trPr>
                <w:trHeight w:val="62"/>
                <w:jc w:val="center"/>
              </w:trPr>
              <w:tc>
                <w:tcPr>
                  <w:tcW w:w="908" w:type="dxa"/>
                  <w:tcBorders>
                    <w:top w:val="single" w:sz="4" w:space="0" w:color="000000"/>
                    <w:left w:val="single" w:sz="4" w:space="0" w:color="000000"/>
                    <w:bottom w:val="single" w:sz="4" w:space="0" w:color="000000"/>
                    <w:right w:val="single" w:sz="4" w:space="0" w:color="000000"/>
                  </w:tcBorders>
                  <w:noWrap/>
                  <w:vAlign w:val="center"/>
                </w:tcPr>
                <w:p w14:paraId="0FC35B2F"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3</w:t>
                  </w:r>
                </w:p>
              </w:tc>
              <w:tc>
                <w:tcPr>
                  <w:tcW w:w="3165" w:type="dxa"/>
                  <w:tcBorders>
                    <w:top w:val="single" w:sz="4" w:space="0" w:color="000000"/>
                    <w:left w:val="single" w:sz="4" w:space="0" w:color="000000"/>
                    <w:bottom w:val="single" w:sz="4" w:space="0" w:color="000000"/>
                    <w:right w:val="single" w:sz="4" w:space="0" w:color="000000"/>
                  </w:tcBorders>
                  <w:noWrap/>
                  <w:vAlign w:val="center"/>
                </w:tcPr>
                <w:p w14:paraId="548DC7C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中覆盖度（</w:t>
                  </w:r>
                  <w:r w:rsidRPr="00AD7CEB">
                    <w:rPr>
                      <w:rFonts w:ascii="Times New Roman" w:hAnsi="Times New Roman" w:cs="Times New Roman"/>
                      <w:sz w:val="21"/>
                      <w:szCs w:val="21"/>
                    </w:rPr>
                    <w:t>30</w:t>
                  </w:r>
                  <w:r w:rsidRPr="00AD7CEB">
                    <w:rPr>
                      <w:rFonts w:ascii="Times New Roman" w:hAnsi="Times New Roman" w:cs="Times New Roman"/>
                      <w:sz w:val="21"/>
                      <w:szCs w:val="21"/>
                    </w:rPr>
                    <w:t>％</w:t>
                  </w:r>
                  <w:r w:rsidRPr="00AD7CEB">
                    <w:rPr>
                      <w:rFonts w:ascii="Times New Roman" w:hAnsi="Times New Roman" w:cs="Times New Roman"/>
                      <w:sz w:val="21"/>
                      <w:szCs w:val="21"/>
                    </w:rPr>
                    <w:t>~50</w:t>
                  </w:r>
                  <w:r w:rsidRPr="00AD7CEB">
                    <w:rPr>
                      <w:rFonts w:ascii="Times New Roman" w:hAnsi="Times New Roman" w:cs="Times New Roman"/>
                      <w:sz w:val="21"/>
                      <w:szCs w:val="21"/>
                    </w:rPr>
                    <w:t>％）</w:t>
                  </w:r>
                </w:p>
              </w:tc>
              <w:tc>
                <w:tcPr>
                  <w:tcW w:w="1115" w:type="dxa"/>
                  <w:tcBorders>
                    <w:top w:val="single" w:sz="4" w:space="0" w:color="000000"/>
                    <w:left w:val="single" w:sz="4" w:space="0" w:color="000000"/>
                    <w:bottom w:val="single" w:sz="4" w:space="0" w:color="000000"/>
                    <w:right w:val="single" w:sz="4" w:space="0" w:color="000000"/>
                  </w:tcBorders>
                  <w:noWrap/>
                  <w:vAlign w:val="center"/>
                </w:tcPr>
                <w:p w14:paraId="5E3615D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109.59</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5BF13000"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18.78</w:t>
                  </w:r>
                </w:p>
              </w:tc>
              <w:tc>
                <w:tcPr>
                  <w:tcW w:w="964" w:type="dxa"/>
                  <w:tcBorders>
                    <w:top w:val="single" w:sz="4" w:space="0" w:color="000000"/>
                    <w:left w:val="single" w:sz="4" w:space="0" w:color="000000"/>
                    <w:bottom w:val="single" w:sz="4" w:space="0" w:color="000000"/>
                    <w:right w:val="single" w:sz="4" w:space="0" w:color="000000"/>
                  </w:tcBorders>
                  <w:noWrap/>
                  <w:vAlign w:val="center"/>
                </w:tcPr>
                <w:p w14:paraId="4ECB47B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 xml:space="preserve">14.53 </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678C126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23.11</w:t>
                  </w:r>
                </w:p>
              </w:tc>
            </w:tr>
            <w:tr w:rsidR="00916A5F" w:rsidRPr="00AD7CEB" w14:paraId="49F2173C" w14:textId="77777777">
              <w:trPr>
                <w:trHeight w:val="62"/>
                <w:jc w:val="center"/>
              </w:trPr>
              <w:tc>
                <w:tcPr>
                  <w:tcW w:w="908" w:type="dxa"/>
                  <w:tcBorders>
                    <w:top w:val="single" w:sz="4" w:space="0" w:color="000000"/>
                    <w:left w:val="single" w:sz="4" w:space="0" w:color="000000"/>
                    <w:bottom w:val="single" w:sz="4" w:space="0" w:color="000000"/>
                    <w:right w:val="single" w:sz="4" w:space="0" w:color="000000"/>
                  </w:tcBorders>
                  <w:noWrap/>
                  <w:vAlign w:val="center"/>
                </w:tcPr>
                <w:p w14:paraId="45B1DF1F"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4</w:t>
                  </w:r>
                </w:p>
              </w:tc>
              <w:tc>
                <w:tcPr>
                  <w:tcW w:w="3165" w:type="dxa"/>
                  <w:tcBorders>
                    <w:top w:val="single" w:sz="4" w:space="0" w:color="000000"/>
                    <w:left w:val="single" w:sz="4" w:space="0" w:color="000000"/>
                    <w:bottom w:val="single" w:sz="4" w:space="0" w:color="000000"/>
                    <w:right w:val="single" w:sz="4" w:space="0" w:color="000000"/>
                  </w:tcBorders>
                  <w:noWrap/>
                  <w:vAlign w:val="center"/>
                </w:tcPr>
                <w:p w14:paraId="53C989E4"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中高覆盖度（</w:t>
                  </w:r>
                  <w:r w:rsidRPr="00AD7CEB">
                    <w:rPr>
                      <w:rFonts w:ascii="Times New Roman" w:hAnsi="Times New Roman" w:cs="Times New Roman"/>
                      <w:sz w:val="21"/>
                      <w:szCs w:val="21"/>
                    </w:rPr>
                    <w:t>50</w:t>
                  </w:r>
                  <w:r w:rsidRPr="00AD7CEB">
                    <w:rPr>
                      <w:rFonts w:ascii="Times New Roman" w:hAnsi="Times New Roman" w:cs="Times New Roman"/>
                      <w:sz w:val="21"/>
                      <w:szCs w:val="21"/>
                    </w:rPr>
                    <w:t>％</w:t>
                  </w:r>
                  <w:r w:rsidRPr="00AD7CEB">
                    <w:rPr>
                      <w:rFonts w:ascii="Times New Roman" w:hAnsi="Times New Roman" w:cs="Times New Roman"/>
                      <w:sz w:val="21"/>
                      <w:szCs w:val="21"/>
                    </w:rPr>
                    <w:t>~70</w:t>
                  </w:r>
                  <w:r w:rsidRPr="00AD7CEB">
                    <w:rPr>
                      <w:rFonts w:ascii="Times New Roman" w:hAnsi="Times New Roman" w:cs="Times New Roman"/>
                      <w:sz w:val="21"/>
                      <w:szCs w:val="21"/>
                    </w:rPr>
                    <w:t>％）</w:t>
                  </w:r>
                </w:p>
              </w:tc>
              <w:tc>
                <w:tcPr>
                  <w:tcW w:w="1115" w:type="dxa"/>
                  <w:tcBorders>
                    <w:top w:val="single" w:sz="4" w:space="0" w:color="000000"/>
                    <w:left w:val="single" w:sz="4" w:space="0" w:color="000000"/>
                    <w:bottom w:val="single" w:sz="4" w:space="0" w:color="000000"/>
                    <w:right w:val="single" w:sz="4" w:space="0" w:color="000000"/>
                  </w:tcBorders>
                  <w:noWrap/>
                  <w:vAlign w:val="center"/>
                </w:tcPr>
                <w:p w14:paraId="75BBE3A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10.81</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4419E9EB"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1.85</w:t>
                  </w:r>
                </w:p>
              </w:tc>
              <w:tc>
                <w:tcPr>
                  <w:tcW w:w="964" w:type="dxa"/>
                  <w:tcBorders>
                    <w:top w:val="single" w:sz="4" w:space="0" w:color="000000"/>
                    <w:left w:val="single" w:sz="4" w:space="0" w:color="000000"/>
                    <w:bottom w:val="single" w:sz="4" w:space="0" w:color="000000"/>
                    <w:right w:val="single" w:sz="4" w:space="0" w:color="000000"/>
                  </w:tcBorders>
                  <w:noWrap/>
                  <w:vAlign w:val="center"/>
                </w:tcPr>
                <w:p w14:paraId="312FAB46"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 xml:space="preserve">0.11 </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0CCA5A2D"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0.17</w:t>
                  </w:r>
                </w:p>
              </w:tc>
            </w:tr>
            <w:tr w:rsidR="00916A5F" w:rsidRPr="00AD7CEB" w14:paraId="1611BFA3" w14:textId="77777777">
              <w:trPr>
                <w:trHeight w:val="62"/>
                <w:jc w:val="center"/>
              </w:trPr>
              <w:tc>
                <w:tcPr>
                  <w:tcW w:w="908" w:type="dxa"/>
                  <w:tcBorders>
                    <w:top w:val="single" w:sz="4" w:space="0" w:color="000000"/>
                    <w:left w:val="single" w:sz="4" w:space="0" w:color="000000"/>
                    <w:bottom w:val="single" w:sz="4" w:space="0" w:color="000000"/>
                    <w:right w:val="single" w:sz="4" w:space="0" w:color="000000"/>
                  </w:tcBorders>
                  <w:noWrap/>
                  <w:vAlign w:val="center"/>
                </w:tcPr>
                <w:p w14:paraId="67723D0D"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5</w:t>
                  </w:r>
                </w:p>
              </w:tc>
              <w:tc>
                <w:tcPr>
                  <w:tcW w:w="3165" w:type="dxa"/>
                  <w:tcBorders>
                    <w:top w:val="single" w:sz="4" w:space="0" w:color="000000"/>
                    <w:left w:val="single" w:sz="4" w:space="0" w:color="000000"/>
                    <w:bottom w:val="single" w:sz="4" w:space="0" w:color="000000"/>
                    <w:right w:val="single" w:sz="4" w:space="0" w:color="000000"/>
                  </w:tcBorders>
                  <w:noWrap/>
                  <w:vAlign w:val="center"/>
                </w:tcPr>
                <w:p w14:paraId="249CF6E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高覆盖度（＞</w:t>
                  </w:r>
                  <w:r w:rsidRPr="00AD7CEB">
                    <w:rPr>
                      <w:rFonts w:ascii="Times New Roman" w:hAnsi="Times New Roman" w:cs="Times New Roman"/>
                      <w:sz w:val="21"/>
                      <w:szCs w:val="21"/>
                    </w:rPr>
                    <w:t>70</w:t>
                  </w:r>
                  <w:r w:rsidRPr="00AD7CEB">
                    <w:rPr>
                      <w:rFonts w:ascii="Times New Roman" w:hAnsi="Times New Roman" w:cs="Times New Roman"/>
                      <w:sz w:val="21"/>
                      <w:szCs w:val="21"/>
                    </w:rPr>
                    <w:t>％）</w:t>
                  </w:r>
                </w:p>
              </w:tc>
              <w:tc>
                <w:tcPr>
                  <w:tcW w:w="1115" w:type="dxa"/>
                  <w:tcBorders>
                    <w:top w:val="single" w:sz="4" w:space="0" w:color="000000"/>
                    <w:left w:val="single" w:sz="4" w:space="0" w:color="000000"/>
                    <w:bottom w:val="single" w:sz="4" w:space="0" w:color="000000"/>
                    <w:right w:val="single" w:sz="4" w:space="0" w:color="000000"/>
                  </w:tcBorders>
                  <w:noWrap/>
                  <w:vAlign w:val="center"/>
                </w:tcPr>
                <w:p w14:paraId="34B924A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2.51</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3DC01CF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0.43</w:t>
                  </w:r>
                </w:p>
              </w:tc>
              <w:tc>
                <w:tcPr>
                  <w:tcW w:w="964" w:type="dxa"/>
                  <w:tcBorders>
                    <w:top w:val="single" w:sz="4" w:space="0" w:color="000000"/>
                    <w:left w:val="single" w:sz="4" w:space="0" w:color="000000"/>
                    <w:bottom w:val="single" w:sz="4" w:space="0" w:color="000000"/>
                    <w:right w:val="single" w:sz="4" w:space="0" w:color="000000"/>
                  </w:tcBorders>
                  <w:noWrap/>
                  <w:vAlign w:val="center"/>
                </w:tcPr>
                <w:p w14:paraId="0E242B11"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 xml:space="preserve">0.00 </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1C94DDE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30F5B979" w14:textId="77777777">
              <w:trPr>
                <w:trHeight w:val="62"/>
                <w:jc w:val="center"/>
              </w:trPr>
              <w:tc>
                <w:tcPr>
                  <w:tcW w:w="908" w:type="dxa"/>
                  <w:tcBorders>
                    <w:top w:val="single" w:sz="4" w:space="0" w:color="000000"/>
                    <w:left w:val="single" w:sz="4" w:space="0" w:color="000000"/>
                    <w:bottom w:val="single" w:sz="4" w:space="0" w:color="000000"/>
                    <w:right w:val="single" w:sz="4" w:space="0" w:color="000000"/>
                  </w:tcBorders>
                  <w:noWrap/>
                  <w:vAlign w:val="center"/>
                </w:tcPr>
                <w:p w14:paraId="41F18617"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6</w:t>
                  </w:r>
                </w:p>
              </w:tc>
              <w:tc>
                <w:tcPr>
                  <w:tcW w:w="3165" w:type="dxa"/>
                  <w:tcBorders>
                    <w:top w:val="single" w:sz="4" w:space="0" w:color="000000"/>
                    <w:left w:val="single" w:sz="4" w:space="0" w:color="000000"/>
                    <w:bottom w:val="single" w:sz="4" w:space="0" w:color="000000"/>
                    <w:right w:val="single" w:sz="4" w:space="0" w:color="000000"/>
                  </w:tcBorders>
                  <w:noWrap/>
                  <w:vAlign w:val="center"/>
                </w:tcPr>
                <w:p w14:paraId="69B1EAD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农业植被覆盖度</w:t>
                  </w:r>
                </w:p>
              </w:tc>
              <w:tc>
                <w:tcPr>
                  <w:tcW w:w="1115" w:type="dxa"/>
                  <w:tcBorders>
                    <w:top w:val="single" w:sz="4" w:space="0" w:color="000000"/>
                    <w:left w:val="single" w:sz="4" w:space="0" w:color="000000"/>
                    <w:bottom w:val="single" w:sz="4" w:space="0" w:color="000000"/>
                    <w:right w:val="single" w:sz="4" w:space="0" w:color="000000"/>
                  </w:tcBorders>
                  <w:noWrap/>
                  <w:vAlign w:val="center"/>
                </w:tcPr>
                <w:p w14:paraId="698ADC5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91.21</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0F341C8D"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15.63</w:t>
                  </w:r>
                </w:p>
              </w:tc>
              <w:tc>
                <w:tcPr>
                  <w:tcW w:w="964" w:type="dxa"/>
                  <w:tcBorders>
                    <w:top w:val="single" w:sz="4" w:space="0" w:color="000000"/>
                    <w:left w:val="single" w:sz="4" w:space="0" w:color="000000"/>
                    <w:bottom w:val="single" w:sz="4" w:space="0" w:color="000000"/>
                    <w:right w:val="single" w:sz="4" w:space="0" w:color="000000"/>
                  </w:tcBorders>
                  <w:noWrap/>
                  <w:vAlign w:val="center"/>
                </w:tcPr>
                <w:p w14:paraId="5D37F502"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 xml:space="preserve">7.72 </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46BF38E0"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12.28</w:t>
                  </w:r>
                </w:p>
              </w:tc>
            </w:tr>
            <w:tr w:rsidR="00916A5F" w:rsidRPr="00AD7CEB" w14:paraId="3E060852" w14:textId="77777777">
              <w:trPr>
                <w:trHeight w:val="62"/>
                <w:jc w:val="center"/>
              </w:trPr>
              <w:tc>
                <w:tcPr>
                  <w:tcW w:w="4073" w:type="dxa"/>
                  <w:gridSpan w:val="2"/>
                  <w:tcBorders>
                    <w:top w:val="single" w:sz="4" w:space="0" w:color="000000"/>
                    <w:left w:val="single" w:sz="4" w:space="0" w:color="000000"/>
                    <w:bottom w:val="single" w:sz="4" w:space="0" w:color="000000"/>
                    <w:right w:val="single" w:sz="4" w:space="0" w:color="000000"/>
                  </w:tcBorders>
                  <w:noWrap/>
                  <w:vAlign w:val="center"/>
                </w:tcPr>
                <w:p w14:paraId="5DD93777"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合计</w:t>
                  </w:r>
                </w:p>
              </w:tc>
              <w:tc>
                <w:tcPr>
                  <w:tcW w:w="1115" w:type="dxa"/>
                  <w:tcBorders>
                    <w:top w:val="single" w:sz="4" w:space="0" w:color="000000"/>
                    <w:left w:val="single" w:sz="4" w:space="0" w:color="000000"/>
                    <w:bottom w:val="single" w:sz="4" w:space="0" w:color="000000"/>
                    <w:right w:val="single" w:sz="4" w:space="0" w:color="000000"/>
                  </w:tcBorders>
                  <w:vAlign w:val="center"/>
                </w:tcPr>
                <w:p w14:paraId="7131A84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583.62</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19114951"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100.00</w:t>
                  </w:r>
                </w:p>
              </w:tc>
              <w:tc>
                <w:tcPr>
                  <w:tcW w:w="964" w:type="dxa"/>
                  <w:tcBorders>
                    <w:top w:val="single" w:sz="4" w:space="0" w:color="000000"/>
                    <w:left w:val="single" w:sz="4" w:space="0" w:color="000000"/>
                    <w:bottom w:val="single" w:sz="4" w:space="0" w:color="000000"/>
                    <w:right w:val="single" w:sz="4" w:space="0" w:color="000000"/>
                  </w:tcBorders>
                  <w:vAlign w:val="center"/>
                </w:tcPr>
                <w:p w14:paraId="473671C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 xml:space="preserve">62.89 </w:t>
                  </w: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0EB7D8D4"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100.00</w:t>
                  </w:r>
                </w:p>
              </w:tc>
            </w:tr>
          </w:tbl>
          <w:p w14:paraId="2B1AC3BA" w14:textId="77777777" w:rsidR="00916A5F" w:rsidRPr="00AD7CEB" w:rsidRDefault="00916A5F">
            <w:pPr>
              <w:snapToGrid w:val="0"/>
              <w:spacing w:line="360" w:lineRule="auto"/>
              <w:ind w:firstLine="482"/>
              <w:rPr>
                <w:rFonts w:ascii="Times New Roman" w:hAnsi="Times New Roman" w:cs="Times New Roman"/>
              </w:rPr>
            </w:pPr>
          </w:p>
          <w:p w14:paraId="52D16D7E"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根据表</w:t>
            </w:r>
            <w:r w:rsidRPr="00AD7CEB">
              <w:rPr>
                <w:rFonts w:ascii="Times New Roman" w:hAnsi="Times New Roman" w:cs="Times New Roman"/>
              </w:rPr>
              <w:t>3-3</w:t>
            </w:r>
            <w:r w:rsidRPr="00AD7CEB">
              <w:rPr>
                <w:rFonts w:ascii="Times New Roman" w:hAnsi="Times New Roman" w:cs="Times New Roman"/>
              </w:rPr>
              <w:t>，项目风场范围内低覆盖度（</w:t>
            </w:r>
            <w:r w:rsidRPr="00AD7CEB">
              <w:rPr>
                <w:rFonts w:ascii="Times New Roman" w:hAnsi="Times New Roman" w:cs="Times New Roman"/>
              </w:rPr>
              <w:t>&lt;10</w:t>
            </w:r>
            <w:r w:rsidRPr="00AD7CEB">
              <w:rPr>
                <w:rFonts w:ascii="Times New Roman" w:hAnsi="Times New Roman" w:cs="Times New Roman"/>
              </w:rPr>
              <w:t>％）占地面积为</w:t>
            </w:r>
            <w:r w:rsidRPr="00AD7CEB">
              <w:rPr>
                <w:rFonts w:ascii="Times New Roman" w:hAnsi="Times New Roman" w:cs="Times New Roman"/>
              </w:rPr>
              <w:t>6.66hm</w:t>
            </w:r>
            <w:r w:rsidRPr="00AD7CEB">
              <w:rPr>
                <w:rFonts w:ascii="Times New Roman" w:hAnsi="Times New Roman" w:cs="Times New Roman"/>
                <w:vertAlign w:val="superscript"/>
              </w:rPr>
              <w:t>2</w:t>
            </w:r>
            <w:r w:rsidRPr="00AD7CEB">
              <w:rPr>
                <w:rFonts w:ascii="Times New Roman" w:hAnsi="Times New Roman" w:cs="Times New Roman"/>
              </w:rPr>
              <w:t>，占比</w:t>
            </w:r>
            <w:r w:rsidRPr="00AD7CEB">
              <w:rPr>
                <w:rFonts w:ascii="Times New Roman" w:hAnsi="Times New Roman" w:cs="Times New Roman"/>
              </w:rPr>
              <w:t>10.59%</w:t>
            </w:r>
            <w:r w:rsidRPr="00AD7CEB">
              <w:rPr>
                <w:rFonts w:ascii="Times New Roman" w:hAnsi="Times New Roman" w:cs="Times New Roman"/>
              </w:rPr>
              <w:t>，中低覆盖度（</w:t>
            </w:r>
            <w:r w:rsidRPr="00AD7CEB">
              <w:rPr>
                <w:rFonts w:ascii="Times New Roman" w:hAnsi="Times New Roman" w:cs="Times New Roman"/>
              </w:rPr>
              <w:t>10</w:t>
            </w:r>
            <w:r w:rsidRPr="00AD7CEB">
              <w:rPr>
                <w:rFonts w:ascii="Times New Roman" w:hAnsi="Times New Roman" w:cs="Times New Roman"/>
              </w:rPr>
              <w:t>％</w:t>
            </w:r>
            <w:r w:rsidRPr="00AD7CEB">
              <w:rPr>
                <w:rFonts w:ascii="Times New Roman" w:hAnsi="Times New Roman" w:cs="Times New Roman"/>
              </w:rPr>
              <w:t>~30</w:t>
            </w:r>
            <w:r w:rsidRPr="00AD7CEB">
              <w:rPr>
                <w:rFonts w:ascii="Times New Roman" w:hAnsi="Times New Roman" w:cs="Times New Roman"/>
              </w:rPr>
              <w:t>％）占地面积为</w:t>
            </w:r>
            <w:r w:rsidRPr="00AD7CEB">
              <w:rPr>
                <w:rFonts w:ascii="Times New Roman" w:hAnsi="Times New Roman" w:cs="Times New Roman"/>
              </w:rPr>
              <w:t>33.87hm</w:t>
            </w:r>
            <w:r w:rsidRPr="00AD7CEB">
              <w:rPr>
                <w:rFonts w:ascii="Times New Roman" w:hAnsi="Times New Roman" w:cs="Times New Roman"/>
                <w:vertAlign w:val="superscript"/>
              </w:rPr>
              <w:t>2</w:t>
            </w:r>
            <w:r w:rsidRPr="00AD7CEB">
              <w:rPr>
                <w:rFonts w:ascii="Times New Roman" w:hAnsi="Times New Roman" w:cs="Times New Roman"/>
              </w:rPr>
              <w:t>，占比</w:t>
            </w:r>
            <w:r w:rsidRPr="00AD7CEB">
              <w:rPr>
                <w:rFonts w:ascii="Times New Roman" w:hAnsi="Times New Roman" w:cs="Times New Roman"/>
              </w:rPr>
              <w:t>53.86%</w:t>
            </w:r>
            <w:r w:rsidRPr="00AD7CEB">
              <w:rPr>
                <w:rFonts w:ascii="Times New Roman" w:hAnsi="Times New Roman" w:cs="Times New Roman"/>
              </w:rPr>
              <w:t>，中覆盖度（</w:t>
            </w:r>
            <w:r w:rsidRPr="00AD7CEB">
              <w:rPr>
                <w:rFonts w:ascii="Times New Roman" w:hAnsi="Times New Roman" w:cs="Times New Roman"/>
              </w:rPr>
              <w:t>30</w:t>
            </w:r>
            <w:r w:rsidRPr="00AD7CEB">
              <w:rPr>
                <w:rFonts w:ascii="Times New Roman" w:hAnsi="Times New Roman" w:cs="Times New Roman"/>
              </w:rPr>
              <w:t>％</w:t>
            </w:r>
            <w:r w:rsidRPr="00AD7CEB">
              <w:rPr>
                <w:rFonts w:ascii="Times New Roman" w:hAnsi="Times New Roman" w:cs="Times New Roman"/>
              </w:rPr>
              <w:t>~50</w:t>
            </w:r>
            <w:r w:rsidRPr="00AD7CEB">
              <w:rPr>
                <w:rFonts w:ascii="Times New Roman" w:hAnsi="Times New Roman" w:cs="Times New Roman"/>
              </w:rPr>
              <w:t>％）占地面积为</w:t>
            </w:r>
            <w:r w:rsidRPr="00AD7CEB">
              <w:rPr>
                <w:rFonts w:ascii="Times New Roman" w:hAnsi="Times New Roman" w:cs="Times New Roman"/>
              </w:rPr>
              <w:t>14.53hm</w:t>
            </w:r>
            <w:r w:rsidRPr="00AD7CEB">
              <w:rPr>
                <w:rFonts w:ascii="Times New Roman" w:hAnsi="Times New Roman" w:cs="Times New Roman"/>
                <w:vertAlign w:val="superscript"/>
              </w:rPr>
              <w:t>2</w:t>
            </w:r>
            <w:r w:rsidRPr="00AD7CEB">
              <w:rPr>
                <w:rFonts w:ascii="Times New Roman" w:hAnsi="Times New Roman" w:cs="Times New Roman"/>
              </w:rPr>
              <w:t>，占比</w:t>
            </w:r>
            <w:r w:rsidRPr="00AD7CEB">
              <w:rPr>
                <w:rFonts w:ascii="Times New Roman" w:hAnsi="Times New Roman" w:cs="Times New Roman"/>
              </w:rPr>
              <w:t>23.11%</w:t>
            </w:r>
            <w:r w:rsidRPr="00AD7CEB">
              <w:rPr>
                <w:rFonts w:ascii="Times New Roman" w:hAnsi="Times New Roman" w:cs="Times New Roman"/>
              </w:rPr>
              <w:t>，中高覆盖度（</w:t>
            </w:r>
            <w:r w:rsidRPr="00AD7CEB">
              <w:rPr>
                <w:rFonts w:ascii="Times New Roman" w:hAnsi="Times New Roman" w:cs="Times New Roman"/>
              </w:rPr>
              <w:t>50</w:t>
            </w:r>
            <w:r w:rsidRPr="00AD7CEB">
              <w:rPr>
                <w:rFonts w:ascii="Times New Roman" w:hAnsi="Times New Roman" w:cs="Times New Roman"/>
              </w:rPr>
              <w:t>％</w:t>
            </w:r>
            <w:r w:rsidRPr="00AD7CEB">
              <w:rPr>
                <w:rFonts w:ascii="Times New Roman" w:hAnsi="Times New Roman" w:cs="Times New Roman"/>
              </w:rPr>
              <w:t>~70</w:t>
            </w:r>
            <w:r w:rsidRPr="00AD7CEB">
              <w:rPr>
                <w:rFonts w:ascii="Times New Roman" w:hAnsi="Times New Roman" w:cs="Times New Roman"/>
              </w:rPr>
              <w:t>％）占地面积为</w:t>
            </w:r>
            <w:r w:rsidRPr="00AD7CEB">
              <w:rPr>
                <w:rFonts w:ascii="Times New Roman" w:hAnsi="Times New Roman" w:cs="Times New Roman"/>
              </w:rPr>
              <w:t>0.11hm</w:t>
            </w:r>
            <w:r w:rsidRPr="00AD7CEB">
              <w:rPr>
                <w:rFonts w:ascii="Times New Roman" w:hAnsi="Times New Roman" w:cs="Times New Roman"/>
                <w:vertAlign w:val="superscript"/>
              </w:rPr>
              <w:t>2</w:t>
            </w:r>
            <w:r w:rsidRPr="00AD7CEB">
              <w:rPr>
                <w:rFonts w:ascii="Times New Roman" w:hAnsi="Times New Roman" w:cs="Times New Roman"/>
              </w:rPr>
              <w:t>，占比</w:t>
            </w:r>
            <w:r w:rsidRPr="00AD7CEB">
              <w:rPr>
                <w:rFonts w:ascii="Times New Roman" w:hAnsi="Times New Roman" w:cs="Times New Roman"/>
              </w:rPr>
              <w:t>0.17%</w:t>
            </w:r>
            <w:r w:rsidRPr="00AD7CEB">
              <w:rPr>
                <w:rFonts w:ascii="Times New Roman" w:hAnsi="Times New Roman" w:cs="Times New Roman"/>
              </w:rPr>
              <w:t>。</w:t>
            </w:r>
          </w:p>
          <w:p w14:paraId="66CBF0D5"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4</w:t>
            </w:r>
            <w:r w:rsidRPr="00AD7CEB">
              <w:rPr>
                <w:rFonts w:ascii="Times New Roman" w:hAnsi="Times New Roman" w:cs="Times New Roman"/>
              </w:rPr>
              <w:t>）生态系统类型</w:t>
            </w:r>
          </w:p>
          <w:p w14:paraId="38E2F9A4"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评价范围内主要包括森林、灌丛、草地、农田、城镇等</w:t>
            </w:r>
            <w:r w:rsidRPr="00AD7CEB">
              <w:rPr>
                <w:rFonts w:ascii="Times New Roman" w:hAnsi="Times New Roman" w:cs="Times New Roman"/>
              </w:rPr>
              <w:t>5</w:t>
            </w:r>
            <w:r w:rsidRPr="00AD7CEB">
              <w:rPr>
                <w:rFonts w:ascii="Times New Roman" w:hAnsi="Times New Roman" w:cs="Times New Roman"/>
              </w:rPr>
              <w:t>个类型。生态系统类型具体见表</w:t>
            </w:r>
            <w:r w:rsidRPr="00AD7CEB">
              <w:rPr>
                <w:rFonts w:ascii="Times New Roman" w:hAnsi="Times New Roman" w:cs="Times New Roman"/>
              </w:rPr>
              <w:t>3-4</w:t>
            </w:r>
            <w:r w:rsidRPr="00AD7CEB">
              <w:rPr>
                <w:rFonts w:ascii="Times New Roman" w:hAnsi="Times New Roman" w:cs="Times New Roman"/>
              </w:rPr>
              <w:t>，生态系统类型图见附图</w:t>
            </w:r>
            <w:r w:rsidRPr="00AD7CEB">
              <w:rPr>
                <w:rFonts w:ascii="Times New Roman" w:hAnsi="Times New Roman" w:cs="Times New Roman"/>
              </w:rPr>
              <w:t>12</w:t>
            </w:r>
            <w:r w:rsidRPr="00AD7CEB">
              <w:rPr>
                <w:rFonts w:ascii="Times New Roman" w:hAnsi="Times New Roman" w:cs="Times New Roman"/>
              </w:rPr>
              <w:t>。</w:t>
            </w:r>
          </w:p>
          <w:p w14:paraId="0613D565" w14:textId="77777777" w:rsidR="00916A5F" w:rsidRPr="00AD7CEB" w:rsidRDefault="00000000">
            <w:pPr>
              <w:adjustRightInd w:val="0"/>
              <w:jc w:val="center"/>
              <w:textAlignment w:val="baseline"/>
              <w:rPr>
                <w:rFonts w:ascii="Times New Roman" w:hAnsi="Times New Roman" w:cs="Times New Roman"/>
                <w:b/>
                <w:bCs/>
              </w:rPr>
            </w:pPr>
            <w:r w:rsidRPr="00AD7CEB">
              <w:rPr>
                <w:rFonts w:ascii="Times New Roman" w:hAnsi="Times New Roman" w:cs="Times New Roman"/>
                <w:b/>
                <w:bCs/>
              </w:rPr>
              <w:t>表</w:t>
            </w:r>
            <w:r w:rsidRPr="00AD7CEB">
              <w:rPr>
                <w:rFonts w:ascii="Times New Roman" w:hAnsi="Times New Roman" w:cs="Times New Roman"/>
                <w:b/>
                <w:bCs/>
              </w:rPr>
              <w:t xml:space="preserve">3-4  </w:t>
            </w:r>
            <w:r w:rsidRPr="00AD7CEB">
              <w:rPr>
                <w:rFonts w:ascii="Times New Roman" w:hAnsi="Times New Roman" w:cs="Times New Roman"/>
                <w:b/>
                <w:bCs/>
              </w:rPr>
              <w:t>生态系统类型及其在区域中所占比例</w:t>
            </w:r>
          </w:p>
          <w:tbl>
            <w:tblPr>
              <w:tblW w:w="78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6"/>
              <w:gridCol w:w="1843"/>
              <w:gridCol w:w="1417"/>
              <w:gridCol w:w="929"/>
              <w:gridCol w:w="992"/>
              <w:gridCol w:w="992"/>
              <w:gridCol w:w="851"/>
            </w:tblGrid>
            <w:tr w:rsidR="00916A5F" w:rsidRPr="00AD7CEB" w14:paraId="42859276" w14:textId="77777777">
              <w:trPr>
                <w:trHeight w:val="40"/>
                <w:jc w:val="center"/>
              </w:trPr>
              <w:tc>
                <w:tcPr>
                  <w:tcW w:w="866" w:type="dxa"/>
                  <w:vMerge w:val="restart"/>
                  <w:noWrap/>
                  <w:vAlign w:val="center"/>
                </w:tcPr>
                <w:p w14:paraId="27F959F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序号</w:t>
                  </w:r>
                </w:p>
              </w:tc>
              <w:tc>
                <w:tcPr>
                  <w:tcW w:w="3260" w:type="dxa"/>
                  <w:gridSpan w:val="2"/>
                  <w:vMerge w:val="restart"/>
                  <w:noWrap/>
                  <w:vAlign w:val="center"/>
                </w:tcPr>
                <w:p w14:paraId="23FD8EF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生态系统类型</w:t>
                  </w:r>
                </w:p>
              </w:tc>
              <w:tc>
                <w:tcPr>
                  <w:tcW w:w="1921" w:type="dxa"/>
                  <w:gridSpan w:val="2"/>
                  <w:noWrap/>
                  <w:vAlign w:val="center"/>
                </w:tcPr>
                <w:p w14:paraId="51621D40"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评价区范围</w:t>
                  </w:r>
                </w:p>
              </w:tc>
              <w:tc>
                <w:tcPr>
                  <w:tcW w:w="1843" w:type="dxa"/>
                  <w:gridSpan w:val="2"/>
                  <w:noWrap/>
                  <w:vAlign w:val="center"/>
                </w:tcPr>
                <w:p w14:paraId="3C090EB2"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项目范围</w:t>
                  </w:r>
                </w:p>
              </w:tc>
            </w:tr>
            <w:tr w:rsidR="00916A5F" w:rsidRPr="00AD7CEB" w14:paraId="297D4F4B" w14:textId="77777777">
              <w:trPr>
                <w:trHeight w:val="315"/>
                <w:jc w:val="center"/>
              </w:trPr>
              <w:tc>
                <w:tcPr>
                  <w:tcW w:w="866" w:type="dxa"/>
                  <w:vMerge/>
                  <w:noWrap/>
                  <w:vAlign w:val="center"/>
                </w:tcPr>
                <w:p w14:paraId="1950A3DE" w14:textId="77777777" w:rsidR="00916A5F" w:rsidRPr="00AD7CEB" w:rsidRDefault="00916A5F">
                  <w:pPr>
                    <w:jc w:val="center"/>
                    <w:outlineLvl w:val="3"/>
                    <w:rPr>
                      <w:rFonts w:ascii="Times New Roman" w:hAnsi="Times New Roman" w:cs="Times New Roman"/>
                      <w:sz w:val="21"/>
                      <w:szCs w:val="21"/>
                    </w:rPr>
                  </w:pPr>
                </w:p>
              </w:tc>
              <w:tc>
                <w:tcPr>
                  <w:tcW w:w="3260" w:type="dxa"/>
                  <w:gridSpan w:val="2"/>
                  <w:vMerge/>
                  <w:noWrap/>
                  <w:vAlign w:val="center"/>
                </w:tcPr>
                <w:p w14:paraId="45AB3DCF" w14:textId="77777777" w:rsidR="00916A5F" w:rsidRPr="00AD7CEB" w:rsidRDefault="00916A5F">
                  <w:pPr>
                    <w:jc w:val="center"/>
                    <w:outlineLvl w:val="3"/>
                    <w:rPr>
                      <w:rFonts w:ascii="Times New Roman" w:hAnsi="Times New Roman" w:cs="Times New Roman"/>
                      <w:sz w:val="21"/>
                      <w:szCs w:val="21"/>
                    </w:rPr>
                  </w:pPr>
                </w:p>
              </w:tc>
              <w:tc>
                <w:tcPr>
                  <w:tcW w:w="929" w:type="dxa"/>
                  <w:vAlign w:val="center"/>
                </w:tcPr>
                <w:p w14:paraId="0A81BB9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面积</w:t>
                  </w:r>
                </w:p>
                <w:p w14:paraId="556F16F3"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(hm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992" w:type="dxa"/>
                  <w:vAlign w:val="center"/>
                </w:tcPr>
                <w:p w14:paraId="7045FDB7"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比例</w:t>
                  </w:r>
                </w:p>
                <w:p w14:paraId="21D03F92"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w:t>
                  </w:r>
                  <w:r w:rsidRPr="00AD7CEB">
                    <w:rPr>
                      <w:rFonts w:ascii="Times New Roman" w:hAnsi="Times New Roman" w:cs="Times New Roman"/>
                      <w:sz w:val="21"/>
                      <w:szCs w:val="21"/>
                    </w:rPr>
                    <w:t>）</w:t>
                  </w:r>
                </w:p>
              </w:tc>
              <w:tc>
                <w:tcPr>
                  <w:tcW w:w="992" w:type="dxa"/>
                  <w:vAlign w:val="center"/>
                </w:tcPr>
                <w:p w14:paraId="6FEB6B19"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面积</w:t>
                  </w:r>
                </w:p>
                <w:p w14:paraId="4D238EF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(hm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851" w:type="dxa"/>
                  <w:vAlign w:val="center"/>
                </w:tcPr>
                <w:p w14:paraId="0D56EA6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比例</w:t>
                  </w:r>
                </w:p>
                <w:p w14:paraId="68308C2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w:t>
                  </w:r>
                  <w:r w:rsidRPr="00AD7CEB">
                    <w:rPr>
                      <w:rFonts w:ascii="Times New Roman" w:hAnsi="Times New Roman" w:cs="Times New Roman"/>
                      <w:sz w:val="21"/>
                      <w:szCs w:val="21"/>
                    </w:rPr>
                    <w:t>）</w:t>
                  </w:r>
                </w:p>
              </w:tc>
            </w:tr>
            <w:tr w:rsidR="00916A5F" w:rsidRPr="00AD7CEB" w14:paraId="6AC96EE6" w14:textId="77777777">
              <w:trPr>
                <w:trHeight w:val="330"/>
                <w:jc w:val="center"/>
              </w:trPr>
              <w:tc>
                <w:tcPr>
                  <w:tcW w:w="866" w:type="dxa"/>
                  <w:noWrap/>
                  <w:vAlign w:val="center"/>
                </w:tcPr>
                <w:p w14:paraId="4757C0A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w:t>
                  </w:r>
                </w:p>
              </w:tc>
              <w:tc>
                <w:tcPr>
                  <w:tcW w:w="1843" w:type="dxa"/>
                  <w:noWrap/>
                  <w:vAlign w:val="center"/>
                </w:tcPr>
                <w:p w14:paraId="0C864FF6"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w:t>
                  </w:r>
                  <w:r w:rsidRPr="00AD7CEB">
                    <w:rPr>
                      <w:rFonts w:ascii="Times New Roman" w:hAnsi="Times New Roman" w:cs="Times New Roman"/>
                      <w:sz w:val="21"/>
                      <w:szCs w:val="21"/>
                    </w:rPr>
                    <w:t>森林生态系统</w:t>
                  </w:r>
                </w:p>
              </w:tc>
              <w:tc>
                <w:tcPr>
                  <w:tcW w:w="1417" w:type="dxa"/>
                  <w:noWrap/>
                  <w:vAlign w:val="center"/>
                </w:tcPr>
                <w:p w14:paraId="17B657ED"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13</w:t>
                  </w:r>
                  <w:r w:rsidRPr="00AD7CEB">
                    <w:rPr>
                      <w:rFonts w:ascii="Times New Roman" w:hAnsi="Times New Roman" w:cs="Times New Roman"/>
                      <w:sz w:val="21"/>
                      <w:szCs w:val="21"/>
                    </w:rPr>
                    <w:t>稀疏林</w:t>
                  </w:r>
                </w:p>
              </w:tc>
              <w:tc>
                <w:tcPr>
                  <w:tcW w:w="929" w:type="dxa"/>
                  <w:noWrap/>
                  <w:vAlign w:val="center"/>
                </w:tcPr>
                <w:p w14:paraId="4957E47B"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23.14</w:t>
                  </w:r>
                </w:p>
              </w:tc>
              <w:tc>
                <w:tcPr>
                  <w:tcW w:w="992" w:type="dxa"/>
                  <w:vAlign w:val="center"/>
                </w:tcPr>
                <w:p w14:paraId="4BE5242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3.97</w:t>
                  </w:r>
                </w:p>
              </w:tc>
              <w:tc>
                <w:tcPr>
                  <w:tcW w:w="992" w:type="dxa"/>
                  <w:noWrap/>
                  <w:vAlign w:val="center"/>
                </w:tcPr>
                <w:p w14:paraId="30A94529"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0.06</w:t>
                  </w:r>
                </w:p>
              </w:tc>
              <w:tc>
                <w:tcPr>
                  <w:tcW w:w="851" w:type="dxa"/>
                  <w:vAlign w:val="center"/>
                </w:tcPr>
                <w:p w14:paraId="68CF10E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0.10</w:t>
                  </w:r>
                </w:p>
              </w:tc>
            </w:tr>
            <w:tr w:rsidR="00916A5F" w:rsidRPr="00AD7CEB" w14:paraId="5B762B3B" w14:textId="77777777">
              <w:trPr>
                <w:trHeight w:val="330"/>
                <w:jc w:val="center"/>
              </w:trPr>
              <w:tc>
                <w:tcPr>
                  <w:tcW w:w="866" w:type="dxa"/>
                  <w:noWrap/>
                  <w:vAlign w:val="center"/>
                </w:tcPr>
                <w:p w14:paraId="4CB051BC"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w:t>
                  </w:r>
                </w:p>
              </w:tc>
              <w:tc>
                <w:tcPr>
                  <w:tcW w:w="1843" w:type="dxa"/>
                  <w:noWrap/>
                  <w:vAlign w:val="center"/>
                </w:tcPr>
                <w:p w14:paraId="233C6D9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w:t>
                  </w:r>
                  <w:r w:rsidRPr="00AD7CEB">
                    <w:rPr>
                      <w:rFonts w:ascii="Times New Roman" w:hAnsi="Times New Roman" w:cs="Times New Roman"/>
                      <w:sz w:val="21"/>
                      <w:szCs w:val="21"/>
                    </w:rPr>
                    <w:t>灌丛生态系统</w:t>
                  </w:r>
                </w:p>
              </w:tc>
              <w:tc>
                <w:tcPr>
                  <w:tcW w:w="1417" w:type="dxa"/>
                  <w:noWrap/>
                  <w:vAlign w:val="center"/>
                </w:tcPr>
                <w:p w14:paraId="604520F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23</w:t>
                  </w:r>
                  <w:r w:rsidRPr="00AD7CEB">
                    <w:rPr>
                      <w:rFonts w:ascii="Times New Roman" w:hAnsi="Times New Roman" w:cs="Times New Roman"/>
                      <w:sz w:val="21"/>
                      <w:szCs w:val="21"/>
                    </w:rPr>
                    <w:t>稀疏灌丛</w:t>
                  </w:r>
                </w:p>
              </w:tc>
              <w:tc>
                <w:tcPr>
                  <w:tcW w:w="929" w:type="dxa"/>
                  <w:noWrap/>
                  <w:vAlign w:val="center"/>
                </w:tcPr>
                <w:p w14:paraId="570E2E72"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17.17</w:t>
                  </w:r>
                </w:p>
              </w:tc>
              <w:tc>
                <w:tcPr>
                  <w:tcW w:w="992" w:type="dxa"/>
                  <w:vAlign w:val="center"/>
                </w:tcPr>
                <w:p w14:paraId="5618A447"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2.94</w:t>
                  </w:r>
                </w:p>
              </w:tc>
              <w:tc>
                <w:tcPr>
                  <w:tcW w:w="992" w:type="dxa"/>
                  <w:noWrap/>
                  <w:vAlign w:val="center"/>
                </w:tcPr>
                <w:p w14:paraId="0A6321F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0.22</w:t>
                  </w:r>
                </w:p>
              </w:tc>
              <w:tc>
                <w:tcPr>
                  <w:tcW w:w="851" w:type="dxa"/>
                  <w:vAlign w:val="center"/>
                </w:tcPr>
                <w:p w14:paraId="181AE95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0.34</w:t>
                  </w:r>
                </w:p>
              </w:tc>
            </w:tr>
            <w:tr w:rsidR="00916A5F" w:rsidRPr="00AD7CEB" w14:paraId="390720A2" w14:textId="77777777">
              <w:trPr>
                <w:trHeight w:val="330"/>
                <w:jc w:val="center"/>
              </w:trPr>
              <w:tc>
                <w:tcPr>
                  <w:tcW w:w="866" w:type="dxa"/>
                  <w:noWrap/>
                  <w:vAlign w:val="center"/>
                </w:tcPr>
                <w:p w14:paraId="5F656FF7"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3</w:t>
                  </w:r>
                </w:p>
              </w:tc>
              <w:tc>
                <w:tcPr>
                  <w:tcW w:w="1843" w:type="dxa"/>
                  <w:noWrap/>
                  <w:vAlign w:val="center"/>
                </w:tcPr>
                <w:p w14:paraId="5185486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3</w:t>
                  </w:r>
                  <w:r w:rsidRPr="00AD7CEB">
                    <w:rPr>
                      <w:rFonts w:ascii="Times New Roman" w:hAnsi="Times New Roman" w:cs="Times New Roman"/>
                      <w:sz w:val="21"/>
                      <w:szCs w:val="21"/>
                    </w:rPr>
                    <w:t>草地生态系统</w:t>
                  </w:r>
                </w:p>
              </w:tc>
              <w:tc>
                <w:tcPr>
                  <w:tcW w:w="1417" w:type="dxa"/>
                  <w:noWrap/>
                  <w:vAlign w:val="center"/>
                </w:tcPr>
                <w:p w14:paraId="01373997"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32</w:t>
                  </w:r>
                  <w:r w:rsidRPr="00AD7CEB">
                    <w:rPr>
                      <w:rFonts w:ascii="Times New Roman" w:hAnsi="Times New Roman" w:cs="Times New Roman"/>
                      <w:sz w:val="21"/>
                      <w:szCs w:val="21"/>
                    </w:rPr>
                    <w:t>草丛</w:t>
                  </w:r>
                </w:p>
              </w:tc>
              <w:tc>
                <w:tcPr>
                  <w:tcW w:w="929" w:type="dxa"/>
                  <w:noWrap/>
                  <w:vAlign w:val="center"/>
                </w:tcPr>
                <w:p w14:paraId="3EA902BD"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367.89</w:t>
                  </w:r>
                </w:p>
              </w:tc>
              <w:tc>
                <w:tcPr>
                  <w:tcW w:w="992" w:type="dxa"/>
                  <w:vAlign w:val="center"/>
                </w:tcPr>
                <w:p w14:paraId="74DADEE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63.04</w:t>
                  </w:r>
                </w:p>
              </w:tc>
              <w:tc>
                <w:tcPr>
                  <w:tcW w:w="992" w:type="dxa"/>
                  <w:noWrap/>
                  <w:vAlign w:val="center"/>
                </w:tcPr>
                <w:p w14:paraId="0BA746B4"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53.96</w:t>
                  </w:r>
                </w:p>
              </w:tc>
              <w:tc>
                <w:tcPr>
                  <w:tcW w:w="851" w:type="dxa"/>
                  <w:vAlign w:val="center"/>
                </w:tcPr>
                <w:p w14:paraId="2B500CC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85.81</w:t>
                  </w:r>
                </w:p>
              </w:tc>
            </w:tr>
            <w:tr w:rsidR="00916A5F" w:rsidRPr="00AD7CEB" w14:paraId="516D79EB" w14:textId="77777777">
              <w:trPr>
                <w:trHeight w:val="330"/>
                <w:jc w:val="center"/>
              </w:trPr>
              <w:tc>
                <w:tcPr>
                  <w:tcW w:w="866" w:type="dxa"/>
                  <w:noWrap/>
                  <w:vAlign w:val="center"/>
                </w:tcPr>
                <w:p w14:paraId="617BC7BB"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4</w:t>
                  </w:r>
                </w:p>
              </w:tc>
              <w:tc>
                <w:tcPr>
                  <w:tcW w:w="1843" w:type="dxa"/>
                  <w:noWrap/>
                  <w:vAlign w:val="center"/>
                </w:tcPr>
                <w:p w14:paraId="64AA4BD0"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5</w:t>
                  </w:r>
                  <w:r w:rsidRPr="00AD7CEB">
                    <w:rPr>
                      <w:rFonts w:ascii="Times New Roman" w:hAnsi="Times New Roman" w:cs="Times New Roman"/>
                      <w:sz w:val="21"/>
                      <w:szCs w:val="21"/>
                    </w:rPr>
                    <w:t>农田生态系统</w:t>
                  </w:r>
                </w:p>
              </w:tc>
              <w:tc>
                <w:tcPr>
                  <w:tcW w:w="1417" w:type="dxa"/>
                  <w:noWrap/>
                  <w:vAlign w:val="center"/>
                </w:tcPr>
                <w:p w14:paraId="742B6691"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51</w:t>
                  </w:r>
                  <w:r w:rsidRPr="00AD7CEB">
                    <w:rPr>
                      <w:rFonts w:ascii="Times New Roman" w:hAnsi="Times New Roman" w:cs="Times New Roman"/>
                      <w:sz w:val="21"/>
                      <w:szCs w:val="21"/>
                    </w:rPr>
                    <w:t>耕地</w:t>
                  </w:r>
                </w:p>
              </w:tc>
              <w:tc>
                <w:tcPr>
                  <w:tcW w:w="929" w:type="dxa"/>
                  <w:noWrap/>
                  <w:vAlign w:val="center"/>
                </w:tcPr>
                <w:p w14:paraId="400ABA1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91.21</w:t>
                  </w:r>
                </w:p>
              </w:tc>
              <w:tc>
                <w:tcPr>
                  <w:tcW w:w="992" w:type="dxa"/>
                  <w:vAlign w:val="center"/>
                </w:tcPr>
                <w:p w14:paraId="7692EB09"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15.63</w:t>
                  </w:r>
                </w:p>
              </w:tc>
              <w:tc>
                <w:tcPr>
                  <w:tcW w:w="992" w:type="dxa"/>
                  <w:noWrap/>
                  <w:vAlign w:val="center"/>
                </w:tcPr>
                <w:p w14:paraId="7D4FA5D0"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7.72</w:t>
                  </w:r>
                </w:p>
              </w:tc>
              <w:tc>
                <w:tcPr>
                  <w:tcW w:w="851" w:type="dxa"/>
                  <w:vAlign w:val="center"/>
                </w:tcPr>
                <w:p w14:paraId="73990BF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12.28</w:t>
                  </w:r>
                </w:p>
              </w:tc>
            </w:tr>
            <w:tr w:rsidR="00916A5F" w:rsidRPr="00AD7CEB" w14:paraId="1047EE80" w14:textId="77777777">
              <w:trPr>
                <w:trHeight w:val="330"/>
                <w:jc w:val="center"/>
              </w:trPr>
              <w:tc>
                <w:tcPr>
                  <w:tcW w:w="866" w:type="dxa"/>
                  <w:noWrap/>
                  <w:vAlign w:val="center"/>
                </w:tcPr>
                <w:p w14:paraId="6FEB0F33"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5</w:t>
                  </w:r>
                </w:p>
              </w:tc>
              <w:tc>
                <w:tcPr>
                  <w:tcW w:w="1843" w:type="dxa"/>
                  <w:vMerge w:val="restart"/>
                  <w:noWrap/>
                  <w:vAlign w:val="center"/>
                </w:tcPr>
                <w:p w14:paraId="27B307C6"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6</w:t>
                  </w:r>
                  <w:r w:rsidRPr="00AD7CEB">
                    <w:rPr>
                      <w:rFonts w:ascii="Times New Roman" w:hAnsi="Times New Roman" w:cs="Times New Roman"/>
                      <w:sz w:val="21"/>
                      <w:szCs w:val="21"/>
                    </w:rPr>
                    <w:t>城镇生态系统</w:t>
                  </w:r>
                </w:p>
              </w:tc>
              <w:tc>
                <w:tcPr>
                  <w:tcW w:w="1417" w:type="dxa"/>
                  <w:noWrap/>
                  <w:vAlign w:val="center"/>
                </w:tcPr>
                <w:p w14:paraId="1A3DEE4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61</w:t>
                  </w:r>
                  <w:r w:rsidRPr="00AD7CEB">
                    <w:rPr>
                      <w:rFonts w:ascii="Times New Roman" w:hAnsi="Times New Roman" w:cs="Times New Roman"/>
                      <w:sz w:val="21"/>
                      <w:szCs w:val="21"/>
                    </w:rPr>
                    <w:t>居住地</w:t>
                  </w:r>
                </w:p>
              </w:tc>
              <w:tc>
                <w:tcPr>
                  <w:tcW w:w="929" w:type="dxa"/>
                  <w:noWrap/>
                  <w:vAlign w:val="center"/>
                </w:tcPr>
                <w:p w14:paraId="54EBE2BA"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23.30</w:t>
                  </w:r>
                </w:p>
              </w:tc>
              <w:tc>
                <w:tcPr>
                  <w:tcW w:w="992" w:type="dxa"/>
                  <w:vAlign w:val="center"/>
                </w:tcPr>
                <w:p w14:paraId="7865E2D7"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3.99</w:t>
                  </w:r>
                </w:p>
              </w:tc>
              <w:tc>
                <w:tcPr>
                  <w:tcW w:w="992" w:type="dxa"/>
                  <w:noWrap/>
                  <w:vAlign w:val="center"/>
                </w:tcPr>
                <w:p w14:paraId="77BC5A2C"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0.00</w:t>
                  </w:r>
                </w:p>
              </w:tc>
              <w:tc>
                <w:tcPr>
                  <w:tcW w:w="851" w:type="dxa"/>
                  <w:vAlign w:val="center"/>
                </w:tcPr>
                <w:p w14:paraId="0FDC44CC"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0.00</w:t>
                  </w:r>
                </w:p>
              </w:tc>
            </w:tr>
            <w:tr w:rsidR="00916A5F" w:rsidRPr="00AD7CEB" w14:paraId="3F5671AF" w14:textId="77777777">
              <w:trPr>
                <w:trHeight w:val="330"/>
                <w:jc w:val="center"/>
              </w:trPr>
              <w:tc>
                <w:tcPr>
                  <w:tcW w:w="866" w:type="dxa"/>
                  <w:noWrap/>
                  <w:vAlign w:val="center"/>
                </w:tcPr>
                <w:p w14:paraId="3295544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6</w:t>
                  </w:r>
                </w:p>
              </w:tc>
              <w:tc>
                <w:tcPr>
                  <w:tcW w:w="1843" w:type="dxa"/>
                  <w:vMerge/>
                  <w:noWrap/>
                  <w:vAlign w:val="center"/>
                </w:tcPr>
                <w:p w14:paraId="25D009D5" w14:textId="77777777" w:rsidR="00916A5F" w:rsidRPr="00AD7CEB" w:rsidRDefault="00916A5F">
                  <w:pPr>
                    <w:jc w:val="center"/>
                    <w:outlineLvl w:val="3"/>
                    <w:rPr>
                      <w:rFonts w:ascii="Times New Roman" w:hAnsi="Times New Roman" w:cs="Times New Roman"/>
                      <w:sz w:val="21"/>
                      <w:szCs w:val="21"/>
                    </w:rPr>
                  </w:pPr>
                </w:p>
              </w:tc>
              <w:tc>
                <w:tcPr>
                  <w:tcW w:w="1417" w:type="dxa"/>
                  <w:noWrap/>
                  <w:vAlign w:val="center"/>
                </w:tcPr>
                <w:p w14:paraId="3915ED85"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63</w:t>
                  </w:r>
                  <w:r w:rsidRPr="00AD7CEB">
                    <w:rPr>
                      <w:rFonts w:ascii="Times New Roman" w:hAnsi="Times New Roman" w:cs="Times New Roman"/>
                      <w:sz w:val="21"/>
                      <w:szCs w:val="21"/>
                    </w:rPr>
                    <w:t>工矿交通</w:t>
                  </w:r>
                </w:p>
              </w:tc>
              <w:tc>
                <w:tcPr>
                  <w:tcW w:w="929" w:type="dxa"/>
                  <w:noWrap/>
                  <w:vAlign w:val="center"/>
                </w:tcPr>
                <w:p w14:paraId="1945E98D"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60.90</w:t>
                  </w:r>
                </w:p>
              </w:tc>
              <w:tc>
                <w:tcPr>
                  <w:tcW w:w="992" w:type="dxa"/>
                  <w:vAlign w:val="center"/>
                </w:tcPr>
                <w:p w14:paraId="2A1D7EB8"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10.44</w:t>
                  </w:r>
                </w:p>
              </w:tc>
              <w:tc>
                <w:tcPr>
                  <w:tcW w:w="992" w:type="dxa"/>
                  <w:noWrap/>
                  <w:vAlign w:val="center"/>
                </w:tcPr>
                <w:p w14:paraId="48933109"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0.93</w:t>
                  </w:r>
                </w:p>
              </w:tc>
              <w:tc>
                <w:tcPr>
                  <w:tcW w:w="851" w:type="dxa"/>
                  <w:vAlign w:val="center"/>
                </w:tcPr>
                <w:p w14:paraId="51CCF817"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1.48</w:t>
                  </w:r>
                </w:p>
              </w:tc>
            </w:tr>
            <w:tr w:rsidR="00916A5F" w:rsidRPr="00AD7CEB" w14:paraId="0088DD23" w14:textId="77777777">
              <w:trPr>
                <w:trHeight w:val="330"/>
                <w:jc w:val="center"/>
              </w:trPr>
              <w:tc>
                <w:tcPr>
                  <w:tcW w:w="4126" w:type="dxa"/>
                  <w:gridSpan w:val="3"/>
                  <w:vAlign w:val="center"/>
                </w:tcPr>
                <w:p w14:paraId="72540C8E"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合计</w:t>
                  </w:r>
                </w:p>
              </w:tc>
              <w:tc>
                <w:tcPr>
                  <w:tcW w:w="929" w:type="dxa"/>
                  <w:noWrap/>
                  <w:vAlign w:val="center"/>
                </w:tcPr>
                <w:p w14:paraId="1D729674"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583.62</w:t>
                  </w:r>
                </w:p>
              </w:tc>
              <w:tc>
                <w:tcPr>
                  <w:tcW w:w="992" w:type="dxa"/>
                  <w:vAlign w:val="center"/>
                </w:tcPr>
                <w:p w14:paraId="5002A526"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100.00</w:t>
                  </w:r>
                </w:p>
              </w:tc>
              <w:tc>
                <w:tcPr>
                  <w:tcW w:w="992" w:type="dxa"/>
                  <w:noWrap/>
                  <w:vAlign w:val="center"/>
                </w:tcPr>
                <w:p w14:paraId="108687D0"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62.89</w:t>
                  </w:r>
                </w:p>
              </w:tc>
              <w:tc>
                <w:tcPr>
                  <w:tcW w:w="851" w:type="dxa"/>
                  <w:vAlign w:val="center"/>
                </w:tcPr>
                <w:p w14:paraId="1414E459" w14:textId="77777777" w:rsidR="00916A5F" w:rsidRPr="00AD7CEB" w:rsidRDefault="00000000">
                  <w:pPr>
                    <w:jc w:val="center"/>
                    <w:outlineLvl w:val="3"/>
                    <w:rPr>
                      <w:rFonts w:ascii="Times New Roman" w:hAnsi="Times New Roman" w:cs="Times New Roman"/>
                      <w:sz w:val="21"/>
                      <w:szCs w:val="21"/>
                    </w:rPr>
                  </w:pPr>
                  <w:r w:rsidRPr="00AD7CEB">
                    <w:rPr>
                      <w:rFonts w:ascii="Times New Roman" w:hAnsi="Times New Roman" w:cs="Times New Roman"/>
                      <w:sz w:val="21"/>
                      <w:szCs w:val="21"/>
                    </w:rPr>
                    <w:t>100.00</w:t>
                  </w:r>
                </w:p>
              </w:tc>
            </w:tr>
          </w:tbl>
          <w:p w14:paraId="390052AA" w14:textId="77777777" w:rsidR="00916A5F" w:rsidRPr="00AD7CEB" w:rsidRDefault="00916A5F">
            <w:pPr>
              <w:adjustRightInd w:val="0"/>
              <w:jc w:val="center"/>
              <w:textAlignment w:val="baseline"/>
              <w:rPr>
                <w:rFonts w:ascii="Times New Roman" w:hAnsi="Times New Roman" w:cs="Times New Roman"/>
                <w:b/>
                <w:bCs/>
              </w:rPr>
            </w:pPr>
          </w:p>
          <w:p w14:paraId="7D908C7D"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根据表</w:t>
            </w:r>
            <w:r w:rsidRPr="00AD7CEB">
              <w:rPr>
                <w:rFonts w:ascii="Times New Roman" w:hAnsi="Times New Roman" w:cs="Times New Roman"/>
              </w:rPr>
              <w:t>3-4</w:t>
            </w:r>
            <w:r w:rsidRPr="00AD7CEB">
              <w:rPr>
                <w:rFonts w:ascii="Times New Roman" w:hAnsi="Times New Roman" w:cs="Times New Roman"/>
              </w:rPr>
              <w:t>，项目风场范围内生态系统类型主要包含森林生态系统（</w:t>
            </w:r>
            <w:r w:rsidRPr="00AD7CEB">
              <w:rPr>
                <w:rFonts w:ascii="Times New Roman" w:hAnsi="Times New Roman" w:cs="Times New Roman"/>
              </w:rPr>
              <w:t>0.06hm</w:t>
            </w:r>
            <w:r w:rsidRPr="00AD7CEB">
              <w:rPr>
                <w:rFonts w:ascii="Times New Roman" w:hAnsi="Times New Roman" w:cs="Times New Roman"/>
                <w:vertAlign w:val="superscript"/>
              </w:rPr>
              <w:t>2</w:t>
            </w:r>
            <w:r w:rsidRPr="00AD7CEB">
              <w:rPr>
                <w:rFonts w:ascii="Times New Roman" w:hAnsi="Times New Roman" w:cs="Times New Roman"/>
              </w:rPr>
              <w:t>）、灌丛生态系统（</w:t>
            </w:r>
            <w:r w:rsidRPr="00AD7CEB">
              <w:rPr>
                <w:rFonts w:ascii="Times New Roman" w:hAnsi="Times New Roman" w:cs="Times New Roman"/>
              </w:rPr>
              <w:t>0.22hm</w:t>
            </w:r>
            <w:r w:rsidRPr="00AD7CEB">
              <w:rPr>
                <w:rFonts w:ascii="Times New Roman" w:hAnsi="Times New Roman" w:cs="Times New Roman"/>
                <w:vertAlign w:val="superscript"/>
              </w:rPr>
              <w:t>2</w:t>
            </w:r>
            <w:r w:rsidRPr="00AD7CEB">
              <w:rPr>
                <w:rFonts w:ascii="Times New Roman" w:hAnsi="Times New Roman" w:cs="Times New Roman"/>
              </w:rPr>
              <w:t>）、草地生态系统（</w:t>
            </w:r>
            <w:r w:rsidRPr="00AD7CEB">
              <w:rPr>
                <w:rFonts w:ascii="Times New Roman" w:hAnsi="Times New Roman" w:cs="Times New Roman"/>
              </w:rPr>
              <w:t>53.96hm</w:t>
            </w:r>
            <w:r w:rsidRPr="00AD7CEB">
              <w:rPr>
                <w:rFonts w:ascii="Times New Roman" w:hAnsi="Times New Roman" w:cs="Times New Roman"/>
                <w:vertAlign w:val="superscript"/>
              </w:rPr>
              <w:t>2</w:t>
            </w:r>
            <w:r w:rsidRPr="00AD7CEB">
              <w:rPr>
                <w:rFonts w:ascii="Times New Roman" w:hAnsi="Times New Roman" w:cs="Times New Roman"/>
              </w:rPr>
              <w:t>）、农田生态系统（</w:t>
            </w:r>
            <w:r w:rsidRPr="00AD7CEB">
              <w:rPr>
                <w:rFonts w:ascii="Times New Roman" w:hAnsi="Times New Roman" w:cs="Times New Roman"/>
              </w:rPr>
              <w:t>7.72hm</w:t>
            </w:r>
            <w:r w:rsidRPr="00AD7CEB">
              <w:rPr>
                <w:rFonts w:ascii="Times New Roman" w:hAnsi="Times New Roman" w:cs="Times New Roman"/>
                <w:vertAlign w:val="superscript"/>
              </w:rPr>
              <w:t>2</w:t>
            </w:r>
            <w:r w:rsidRPr="00AD7CEB">
              <w:rPr>
                <w:rFonts w:ascii="Times New Roman" w:hAnsi="Times New Roman" w:cs="Times New Roman"/>
              </w:rPr>
              <w:t>）、城镇生态系统（</w:t>
            </w:r>
            <w:r w:rsidRPr="00AD7CEB">
              <w:rPr>
                <w:rFonts w:ascii="Times New Roman" w:hAnsi="Times New Roman" w:cs="Times New Roman"/>
              </w:rPr>
              <w:t>0.93hm</w:t>
            </w:r>
            <w:r w:rsidRPr="00AD7CEB">
              <w:rPr>
                <w:rFonts w:ascii="Times New Roman" w:hAnsi="Times New Roman" w:cs="Times New Roman"/>
                <w:vertAlign w:val="superscript"/>
              </w:rPr>
              <w:t>2</w:t>
            </w:r>
            <w:r w:rsidRPr="00AD7CEB">
              <w:rPr>
                <w:rFonts w:ascii="Times New Roman" w:hAnsi="Times New Roman" w:cs="Times New Roman"/>
              </w:rPr>
              <w:t>），占比分别为</w:t>
            </w:r>
            <w:r w:rsidRPr="00AD7CEB">
              <w:rPr>
                <w:rFonts w:ascii="Times New Roman" w:hAnsi="Times New Roman" w:cs="Times New Roman"/>
              </w:rPr>
              <w:t>0.10%</w:t>
            </w:r>
            <w:r w:rsidRPr="00AD7CEB">
              <w:rPr>
                <w:rFonts w:ascii="Times New Roman" w:hAnsi="Times New Roman" w:cs="Times New Roman"/>
              </w:rPr>
              <w:t>、</w:t>
            </w:r>
            <w:r w:rsidRPr="00AD7CEB">
              <w:rPr>
                <w:rFonts w:ascii="Times New Roman" w:hAnsi="Times New Roman" w:cs="Times New Roman"/>
              </w:rPr>
              <w:t>0.34%</w:t>
            </w:r>
            <w:r w:rsidRPr="00AD7CEB">
              <w:rPr>
                <w:rFonts w:ascii="Times New Roman" w:hAnsi="Times New Roman" w:cs="Times New Roman"/>
              </w:rPr>
              <w:t>、</w:t>
            </w:r>
            <w:r w:rsidRPr="00AD7CEB">
              <w:rPr>
                <w:rFonts w:ascii="Times New Roman" w:hAnsi="Times New Roman" w:cs="Times New Roman"/>
              </w:rPr>
              <w:t>85.81%</w:t>
            </w:r>
            <w:r w:rsidRPr="00AD7CEB">
              <w:rPr>
                <w:rFonts w:ascii="Times New Roman" w:hAnsi="Times New Roman" w:cs="Times New Roman"/>
              </w:rPr>
              <w:t>、</w:t>
            </w:r>
            <w:r w:rsidRPr="00AD7CEB">
              <w:rPr>
                <w:rFonts w:ascii="Times New Roman" w:hAnsi="Times New Roman" w:cs="Times New Roman"/>
              </w:rPr>
              <w:t>12.28%</w:t>
            </w:r>
            <w:r w:rsidRPr="00AD7CEB">
              <w:rPr>
                <w:rFonts w:ascii="Times New Roman" w:hAnsi="Times New Roman" w:cs="Times New Roman"/>
              </w:rPr>
              <w:t>、</w:t>
            </w:r>
            <w:r w:rsidRPr="00AD7CEB">
              <w:rPr>
                <w:rFonts w:ascii="Times New Roman" w:hAnsi="Times New Roman" w:cs="Times New Roman"/>
              </w:rPr>
              <w:t>1.48%</w:t>
            </w:r>
            <w:r w:rsidRPr="00AD7CEB">
              <w:rPr>
                <w:rFonts w:ascii="Times New Roman" w:hAnsi="Times New Roman" w:cs="Times New Roman"/>
              </w:rPr>
              <w:t>。</w:t>
            </w:r>
          </w:p>
          <w:p w14:paraId="1CCAB448"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lastRenderedPageBreak/>
              <w:t>（</w:t>
            </w:r>
            <w:r w:rsidRPr="00AD7CEB">
              <w:rPr>
                <w:rFonts w:ascii="Times New Roman" w:hAnsi="Times New Roman" w:cs="Times New Roman"/>
              </w:rPr>
              <w:t>5</w:t>
            </w:r>
            <w:r w:rsidRPr="00AD7CEB">
              <w:rPr>
                <w:rFonts w:ascii="Times New Roman" w:hAnsi="Times New Roman" w:cs="Times New Roman"/>
              </w:rPr>
              <w:t>）动物种类及其分布状况</w:t>
            </w:r>
          </w:p>
          <w:p w14:paraId="2772F21E"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结合相关文献资料，进行评价区两栖类、哺乳类和爬行类区系特征分析。评价区域内的常见动物名录见表</w:t>
            </w:r>
            <w:r w:rsidRPr="00AD7CEB">
              <w:rPr>
                <w:rFonts w:ascii="Times New Roman" w:hAnsi="Times New Roman" w:cs="Times New Roman"/>
              </w:rPr>
              <w:t>3-5</w:t>
            </w:r>
            <w:r w:rsidRPr="00AD7CEB">
              <w:rPr>
                <w:rFonts w:ascii="Times New Roman" w:hAnsi="Times New Roman" w:cs="Times New Roman"/>
              </w:rPr>
              <w:t>。</w:t>
            </w:r>
          </w:p>
          <w:p w14:paraId="7FBF3911" w14:textId="77777777" w:rsidR="00916A5F" w:rsidRPr="00AD7CEB" w:rsidRDefault="00000000" w:rsidP="006A769F">
            <w:pPr>
              <w:adjustRightInd w:val="0"/>
              <w:spacing w:beforeLines="50" w:before="120"/>
              <w:jc w:val="center"/>
              <w:textAlignment w:val="baseline"/>
              <w:rPr>
                <w:rFonts w:ascii="Times New Roman" w:hAnsi="Times New Roman" w:cs="Times New Roman"/>
                <w:b/>
                <w:bCs/>
              </w:rPr>
            </w:pPr>
            <w:r w:rsidRPr="00AD7CEB">
              <w:rPr>
                <w:rFonts w:ascii="Times New Roman" w:hAnsi="Times New Roman" w:cs="Times New Roman"/>
                <w:b/>
                <w:bCs/>
              </w:rPr>
              <w:t>表</w:t>
            </w:r>
            <w:r w:rsidRPr="00AD7CEB">
              <w:rPr>
                <w:rFonts w:ascii="Times New Roman" w:hAnsi="Times New Roman" w:cs="Times New Roman"/>
                <w:b/>
                <w:bCs/>
              </w:rPr>
              <w:t xml:space="preserve">3-5   </w:t>
            </w:r>
            <w:r w:rsidRPr="00AD7CEB">
              <w:rPr>
                <w:rFonts w:ascii="Times New Roman" w:hAnsi="Times New Roman" w:cs="Times New Roman"/>
                <w:b/>
                <w:bCs/>
              </w:rPr>
              <w:t>评价区野生动物名录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268"/>
              <w:gridCol w:w="2977"/>
              <w:gridCol w:w="1984"/>
            </w:tblGrid>
            <w:tr w:rsidR="00916A5F" w:rsidRPr="00AD7CEB" w14:paraId="0C59771B" w14:textId="77777777">
              <w:trPr>
                <w:trHeight w:hRule="exact" w:val="347"/>
                <w:jc w:val="center"/>
              </w:trPr>
              <w:tc>
                <w:tcPr>
                  <w:tcW w:w="704" w:type="dxa"/>
                  <w:vAlign w:val="center"/>
                </w:tcPr>
                <w:p w14:paraId="59EA4142"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序号</w:t>
                  </w:r>
                </w:p>
              </w:tc>
              <w:tc>
                <w:tcPr>
                  <w:tcW w:w="2268" w:type="dxa"/>
                  <w:vAlign w:val="center"/>
                </w:tcPr>
                <w:p w14:paraId="0AD66B9A"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中文名</w:t>
                  </w:r>
                </w:p>
              </w:tc>
              <w:tc>
                <w:tcPr>
                  <w:tcW w:w="2977" w:type="dxa"/>
                  <w:vAlign w:val="center"/>
                </w:tcPr>
                <w:p w14:paraId="5EEAB8A1"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学名</w:t>
                  </w:r>
                </w:p>
              </w:tc>
              <w:tc>
                <w:tcPr>
                  <w:tcW w:w="1984" w:type="dxa"/>
                  <w:vAlign w:val="center"/>
                </w:tcPr>
                <w:p w14:paraId="6DB9CF7A"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分布生境类型</w:t>
                  </w:r>
                </w:p>
              </w:tc>
            </w:tr>
            <w:tr w:rsidR="00916A5F" w:rsidRPr="00AD7CEB" w14:paraId="5148D941" w14:textId="77777777">
              <w:trPr>
                <w:trHeight w:hRule="exact" w:val="282"/>
                <w:jc w:val="center"/>
              </w:trPr>
              <w:tc>
                <w:tcPr>
                  <w:tcW w:w="5949" w:type="dxa"/>
                  <w:gridSpan w:val="3"/>
                  <w:vAlign w:val="center"/>
                </w:tcPr>
                <w:p w14:paraId="5F3AFCFB"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一、爬行纲</w:t>
                  </w:r>
                  <w:r w:rsidRPr="00AD7CEB">
                    <w:rPr>
                      <w:rFonts w:ascii="Times New Roman" w:hAnsi="Times New Roman" w:cs="Times New Roman"/>
                      <w:sz w:val="21"/>
                      <w:szCs w:val="21"/>
                    </w:rPr>
                    <w:t xml:space="preserve"> </w:t>
                  </w:r>
                  <w:r w:rsidRPr="00AD7CEB">
                    <w:rPr>
                      <w:rFonts w:ascii="Times New Roman" w:hAnsi="Times New Roman" w:cs="Times New Roman"/>
                      <w:i/>
                      <w:iCs/>
                      <w:sz w:val="21"/>
                      <w:szCs w:val="21"/>
                    </w:rPr>
                    <w:t>REPTILIA</w:t>
                  </w:r>
                </w:p>
              </w:tc>
              <w:tc>
                <w:tcPr>
                  <w:tcW w:w="1984" w:type="dxa"/>
                  <w:vAlign w:val="center"/>
                </w:tcPr>
                <w:p w14:paraId="75080F88" w14:textId="77777777" w:rsidR="00916A5F" w:rsidRPr="00AD7CEB" w:rsidRDefault="00916A5F">
                  <w:pPr>
                    <w:widowControl w:val="0"/>
                    <w:adjustRightInd w:val="0"/>
                    <w:snapToGrid w:val="0"/>
                    <w:jc w:val="center"/>
                    <w:rPr>
                      <w:rFonts w:ascii="Times New Roman" w:hAnsi="Times New Roman" w:cs="Times New Roman"/>
                      <w:sz w:val="21"/>
                      <w:szCs w:val="21"/>
                    </w:rPr>
                  </w:pPr>
                </w:p>
              </w:tc>
            </w:tr>
            <w:tr w:rsidR="00916A5F" w:rsidRPr="00AD7CEB" w14:paraId="1A09191D" w14:textId="77777777">
              <w:trPr>
                <w:trHeight w:hRule="exact" w:val="291"/>
                <w:jc w:val="center"/>
              </w:trPr>
              <w:tc>
                <w:tcPr>
                  <w:tcW w:w="5949" w:type="dxa"/>
                  <w:gridSpan w:val="3"/>
                  <w:vAlign w:val="center"/>
                </w:tcPr>
                <w:p w14:paraId="72C36E66"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1</w:t>
                  </w:r>
                  <w:r w:rsidRPr="00AD7CEB">
                    <w:rPr>
                      <w:rFonts w:ascii="Times New Roman" w:hAnsi="Times New Roman" w:cs="Times New Roman"/>
                      <w:sz w:val="21"/>
                      <w:szCs w:val="21"/>
                    </w:rPr>
                    <w:t>）有鳞目</w:t>
                  </w:r>
                  <w:r w:rsidRPr="00AD7CEB">
                    <w:rPr>
                      <w:rFonts w:ascii="Times New Roman" w:hAnsi="Times New Roman" w:cs="Times New Roman"/>
                      <w:sz w:val="21"/>
                      <w:szCs w:val="21"/>
                    </w:rPr>
                    <w:t xml:space="preserve">  </w:t>
                  </w:r>
                  <w:r w:rsidRPr="00AD7CEB">
                    <w:rPr>
                      <w:rFonts w:ascii="Times New Roman" w:hAnsi="Times New Roman" w:cs="Times New Roman"/>
                      <w:i/>
                      <w:iCs/>
                      <w:sz w:val="21"/>
                      <w:szCs w:val="21"/>
                    </w:rPr>
                    <w:t>SQUAMATA</w:t>
                  </w:r>
                </w:p>
              </w:tc>
              <w:tc>
                <w:tcPr>
                  <w:tcW w:w="1984" w:type="dxa"/>
                  <w:vAlign w:val="center"/>
                </w:tcPr>
                <w:p w14:paraId="4E6F2C73" w14:textId="77777777" w:rsidR="00916A5F" w:rsidRPr="00AD7CEB" w:rsidRDefault="00916A5F">
                  <w:pPr>
                    <w:widowControl w:val="0"/>
                    <w:adjustRightInd w:val="0"/>
                    <w:snapToGrid w:val="0"/>
                    <w:jc w:val="center"/>
                    <w:rPr>
                      <w:rFonts w:ascii="Times New Roman" w:hAnsi="Times New Roman" w:cs="Times New Roman"/>
                      <w:sz w:val="21"/>
                      <w:szCs w:val="21"/>
                    </w:rPr>
                  </w:pPr>
                </w:p>
              </w:tc>
            </w:tr>
            <w:tr w:rsidR="00916A5F" w:rsidRPr="00AD7CEB" w14:paraId="00076EED" w14:textId="77777777">
              <w:trPr>
                <w:trHeight w:hRule="exact" w:val="564"/>
                <w:jc w:val="center"/>
              </w:trPr>
              <w:tc>
                <w:tcPr>
                  <w:tcW w:w="704" w:type="dxa"/>
                  <w:vAlign w:val="center"/>
                </w:tcPr>
                <w:p w14:paraId="6A151F23"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1</w:t>
                  </w:r>
                </w:p>
              </w:tc>
              <w:tc>
                <w:tcPr>
                  <w:tcW w:w="2268" w:type="dxa"/>
                  <w:vAlign w:val="center"/>
                </w:tcPr>
                <w:p w14:paraId="475864FF"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荒漠沙蜥</w:t>
                  </w:r>
                </w:p>
              </w:tc>
              <w:tc>
                <w:tcPr>
                  <w:tcW w:w="2977" w:type="dxa"/>
                  <w:vAlign w:val="center"/>
                </w:tcPr>
                <w:p w14:paraId="252757F7"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i/>
                      <w:iCs/>
                      <w:sz w:val="21"/>
                      <w:szCs w:val="21"/>
                    </w:rPr>
                    <w:t>Phrynocephalus przewalskii</w:t>
                  </w:r>
                </w:p>
              </w:tc>
              <w:tc>
                <w:tcPr>
                  <w:tcW w:w="1984" w:type="dxa"/>
                  <w:vAlign w:val="center"/>
                </w:tcPr>
                <w:p w14:paraId="71666396"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沙地、荒漠</w:t>
                  </w:r>
                </w:p>
              </w:tc>
            </w:tr>
            <w:tr w:rsidR="00916A5F" w:rsidRPr="00AD7CEB" w14:paraId="1760CDFF" w14:textId="77777777">
              <w:trPr>
                <w:trHeight w:hRule="exact" w:val="275"/>
                <w:jc w:val="center"/>
              </w:trPr>
              <w:tc>
                <w:tcPr>
                  <w:tcW w:w="5949" w:type="dxa"/>
                  <w:gridSpan w:val="3"/>
                  <w:vAlign w:val="center"/>
                </w:tcPr>
                <w:p w14:paraId="38373046"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二、鸟纲</w:t>
                  </w:r>
                  <w:r w:rsidRPr="00AD7CEB">
                    <w:rPr>
                      <w:rFonts w:ascii="Times New Roman" w:hAnsi="Times New Roman" w:cs="Times New Roman"/>
                      <w:sz w:val="21"/>
                      <w:szCs w:val="21"/>
                    </w:rPr>
                    <w:t xml:space="preserve"> </w:t>
                  </w:r>
                  <w:r w:rsidRPr="00AD7CEB">
                    <w:rPr>
                      <w:rFonts w:ascii="Times New Roman" w:hAnsi="Times New Roman" w:cs="Times New Roman"/>
                      <w:i/>
                      <w:iCs/>
                      <w:sz w:val="21"/>
                      <w:szCs w:val="21"/>
                    </w:rPr>
                    <w:t>AVES</w:t>
                  </w:r>
                </w:p>
              </w:tc>
              <w:tc>
                <w:tcPr>
                  <w:tcW w:w="1984" w:type="dxa"/>
                  <w:vAlign w:val="center"/>
                </w:tcPr>
                <w:p w14:paraId="3843AD6C" w14:textId="77777777" w:rsidR="00916A5F" w:rsidRPr="00AD7CEB" w:rsidRDefault="00916A5F">
                  <w:pPr>
                    <w:widowControl w:val="0"/>
                    <w:adjustRightInd w:val="0"/>
                    <w:snapToGrid w:val="0"/>
                    <w:jc w:val="center"/>
                    <w:rPr>
                      <w:rFonts w:ascii="Times New Roman" w:hAnsi="Times New Roman" w:cs="Times New Roman"/>
                      <w:sz w:val="21"/>
                      <w:szCs w:val="21"/>
                    </w:rPr>
                  </w:pPr>
                </w:p>
              </w:tc>
            </w:tr>
            <w:tr w:rsidR="00916A5F" w:rsidRPr="00AD7CEB" w14:paraId="51443A18" w14:textId="77777777">
              <w:trPr>
                <w:trHeight w:hRule="exact" w:val="292"/>
                <w:jc w:val="center"/>
              </w:trPr>
              <w:tc>
                <w:tcPr>
                  <w:tcW w:w="7933" w:type="dxa"/>
                  <w:gridSpan w:val="4"/>
                  <w:vAlign w:val="center"/>
                </w:tcPr>
                <w:p w14:paraId="77CB673B"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w:t>
                  </w:r>
                  <w:r w:rsidRPr="00AD7CEB">
                    <w:rPr>
                      <w:rFonts w:ascii="Times New Roman" w:hAnsi="Times New Roman" w:cs="Times New Roman"/>
                      <w:sz w:val="21"/>
                      <w:szCs w:val="21"/>
                    </w:rPr>
                    <w:t>2</w:t>
                  </w:r>
                  <w:r w:rsidRPr="00AD7CEB">
                    <w:rPr>
                      <w:rFonts w:ascii="Times New Roman" w:hAnsi="Times New Roman" w:cs="Times New Roman"/>
                      <w:sz w:val="21"/>
                      <w:szCs w:val="21"/>
                    </w:rPr>
                    <w:t>）鸽形目</w:t>
                  </w:r>
                  <w:r w:rsidRPr="00AD7CEB">
                    <w:rPr>
                      <w:rFonts w:ascii="Times New Roman" w:hAnsi="Times New Roman" w:cs="Times New Roman"/>
                      <w:sz w:val="21"/>
                      <w:szCs w:val="21"/>
                    </w:rPr>
                    <w:t xml:space="preserve"> </w:t>
                  </w:r>
                  <w:r w:rsidRPr="00AD7CEB">
                    <w:rPr>
                      <w:rFonts w:ascii="Times New Roman" w:hAnsi="Times New Roman" w:cs="Times New Roman"/>
                      <w:i/>
                      <w:iCs/>
                      <w:sz w:val="21"/>
                      <w:szCs w:val="21"/>
                    </w:rPr>
                    <w:t>COLUMIFORMES</w:t>
                  </w:r>
                </w:p>
              </w:tc>
            </w:tr>
            <w:tr w:rsidR="00916A5F" w:rsidRPr="00AD7CEB" w14:paraId="315E65F1" w14:textId="77777777">
              <w:trPr>
                <w:trHeight w:hRule="exact" w:val="283"/>
                <w:jc w:val="center"/>
              </w:trPr>
              <w:tc>
                <w:tcPr>
                  <w:tcW w:w="704" w:type="dxa"/>
                  <w:vAlign w:val="center"/>
                </w:tcPr>
                <w:p w14:paraId="417587B4"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2</w:t>
                  </w:r>
                </w:p>
              </w:tc>
              <w:tc>
                <w:tcPr>
                  <w:tcW w:w="2268" w:type="dxa"/>
                  <w:vAlign w:val="center"/>
                </w:tcPr>
                <w:p w14:paraId="54E3EE30"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毛腿沙鸡</w:t>
                  </w:r>
                </w:p>
              </w:tc>
              <w:tc>
                <w:tcPr>
                  <w:tcW w:w="2977" w:type="dxa"/>
                  <w:vAlign w:val="center"/>
                </w:tcPr>
                <w:p w14:paraId="4735938F"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i/>
                      <w:iCs/>
                      <w:sz w:val="21"/>
                      <w:szCs w:val="21"/>
                    </w:rPr>
                    <w:t>Syrrhaptes paradoxus</w:t>
                  </w:r>
                </w:p>
              </w:tc>
              <w:tc>
                <w:tcPr>
                  <w:tcW w:w="1984" w:type="dxa"/>
                  <w:vAlign w:val="center"/>
                </w:tcPr>
                <w:p w14:paraId="6D6AB2E8" w14:textId="77777777" w:rsidR="00916A5F" w:rsidRPr="00AD7CEB" w:rsidRDefault="00000000">
                  <w:pPr>
                    <w:widowControl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草地、灌丛</w:t>
                  </w:r>
                </w:p>
              </w:tc>
            </w:tr>
            <w:tr w:rsidR="00916A5F" w:rsidRPr="00AD7CEB" w14:paraId="0FB69092" w14:textId="77777777">
              <w:trPr>
                <w:trHeight w:hRule="exact" w:val="286"/>
                <w:jc w:val="center"/>
              </w:trPr>
              <w:tc>
                <w:tcPr>
                  <w:tcW w:w="7933" w:type="dxa"/>
                  <w:gridSpan w:val="4"/>
                  <w:vAlign w:val="center"/>
                </w:tcPr>
                <w:p w14:paraId="0D79AB8A" w14:textId="77777777" w:rsidR="00916A5F" w:rsidRPr="00AD7CEB" w:rsidRDefault="00000000">
                  <w:pPr>
                    <w:widowControl w:val="0"/>
                    <w:adjustRightInd w:val="0"/>
                    <w:snapToGrid w:val="0"/>
                    <w:jc w:val="center"/>
                    <w:rPr>
                      <w:rFonts w:ascii="Times New Roman" w:hAnsi="Times New Roman" w:cs="Times New Roman"/>
                      <w:i/>
                      <w:iCs/>
                      <w:sz w:val="21"/>
                      <w:szCs w:val="21"/>
                      <w:lang w:val="da-DK"/>
                    </w:rPr>
                  </w:pPr>
                  <w:r w:rsidRPr="00AD7CEB">
                    <w:rPr>
                      <w:rFonts w:ascii="Times New Roman" w:hAnsi="Times New Roman" w:cs="Times New Roman"/>
                      <w:sz w:val="21"/>
                      <w:szCs w:val="21"/>
                      <w:lang w:val="da-DK"/>
                    </w:rPr>
                    <w:t>（</w:t>
                  </w:r>
                  <w:r w:rsidRPr="00AD7CEB">
                    <w:rPr>
                      <w:rFonts w:ascii="Times New Roman" w:hAnsi="Times New Roman" w:cs="Times New Roman"/>
                      <w:sz w:val="21"/>
                      <w:szCs w:val="21"/>
                      <w:lang w:val="da-DK"/>
                    </w:rPr>
                    <w:t>3</w:t>
                  </w:r>
                  <w:r w:rsidRPr="00AD7CEB">
                    <w:rPr>
                      <w:rFonts w:ascii="Times New Roman" w:hAnsi="Times New Roman" w:cs="Times New Roman"/>
                      <w:sz w:val="21"/>
                      <w:szCs w:val="21"/>
                      <w:lang w:val="da-DK"/>
                    </w:rPr>
                    <w:t>）</w:t>
                  </w:r>
                  <w:r w:rsidRPr="00AD7CEB">
                    <w:rPr>
                      <w:rFonts w:ascii="Times New Roman" w:hAnsi="Times New Roman" w:cs="Times New Roman"/>
                      <w:sz w:val="21"/>
                      <w:szCs w:val="21"/>
                    </w:rPr>
                    <w:t>雀形目</w:t>
                  </w:r>
                  <w:r w:rsidRPr="00AD7CEB">
                    <w:rPr>
                      <w:rFonts w:ascii="Times New Roman" w:hAnsi="Times New Roman" w:cs="Times New Roman"/>
                      <w:i/>
                      <w:iCs/>
                      <w:sz w:val="21"/>
                      <w:szCs w:val="21"/>
                      <w:lang w:val="da-DK"/>
                    </w:rPr>
                    <w:t xml:space="preserve"> PASSERIIFORMES</w:t>
                  </w:r>
                </w:p>
              </w:tc>
            </w:tr>
            <w:tr w:rsidR="00916A5F" w:rsidRPr="00AD7CEB" w14:paraId="32E14080" w14:textId="77777777">
              <w:trPr>
                <w:trHeight w:hRule="exact" w:val="277"/>
                <w:jc w:val="center"/>
              </w:trPr>
              <w:tc>
                <w:tcPr>
                  <w:tcW w:w="704" w:type="dxa"/>
                  <w:vAlign w:val="center"/>
                </w:tcPr>
                <w:p w14:paraId="69D4F6CC"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lang w:val="da-DK"/>
                    </w:rPr>
                    <w:t>3</w:t>
                  </w:r>
                </w:p>
              </w:tc>
              <w:tc>
                <w:tcPr>
                  <w:tcW w:w="2268" w:type="dxa"/>
                  <w:vAlign w:val="center"/>
                </w:tcPr>
                <w:p w14:paraId="2A0CCE12"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小沙百灵</w:t>
                  </w:r>
                </w:p>
              </w:tc>
              <w:tc>
                <w:tcPr>
                  <w:tcW w:w="2977" w:type="dxa"/>
                  <w:vAlign w:val="center"/>
                </w:tcPr>
                <w:p w14:paraId="484A59D6" w14:textId="77777777" w:rsidR="00916A5F" w:rsidRPr="00AD7CEB" w:rsidRDefault="00000000">
                  <w:pPr>
                    <w:widowControl w:val="0"/>
                    <w:adjustRightInd w:val="0"/>
                    <w:snapToGrid w:val="0"/>
                    <w:jc w:val="center"/>
                    <w:rPr>
                      <w:rFonts w:ascii="Times New Roman" w:hAnsi="Times New Roman" w:cs="Times New Roman"/>
                      <w:i/>
                      <w:iCs/>
                      <w:sz w:val="21"/>
                      <w:szCs w:val="21"/>
                      <w:lang w:val="da-DK"/>
                    </w:rPr>
                  </w:pPr>
                  <w:r w:rsidRPr="00AD7CEB">
                    <w:rPr>
                      <w:rFonts w:ascii="Times New Roman" w:hAnsi="Times New Roman" w:cs="Times New Roman"/>
                      <w:i/>
                      <w:iCs/>
                      <w:sz w:val="21"/>
                      <w:szCs w:val="21"/>
                      <w:lang w:val="da-DK"/>
                    </w:rPr>
                    <w:t>Calandrella rufescens</w:t>
                  </w:r>
                </w:p>
              </w:tc>
              <w:tc>
                <w:tcPr>
                  <w:tcW w:w="1984" w:type="dxa"/>
                  <w:vAlign w:val="center"/>
                </w:tcPr>
                <w:p w14:paraId="676543A7"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草地、沙地</w:t>
                  </w:r>
                </w:p>
              </w:tc>
            </w:tr>
            <w:tr w:rsidR="00916A5F" w:rsidRPr="00AD7CEB" w14:paraId="08EB2D22" w14:textId="77777777">
              <w:trPr>
                <w:trHeight w:hRule="exact" w:val="271"/>
                <w:jc w:val="center"/>
              </w:trPr>
              <w:tc>
                <w:tcPr>
                  <w:tcW w:w="704" w:type="dxa"/>
                  <w:vAlign w:val="center"/>
                </w:tcPr>
                <w:p w14:paraId="06743862"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lang w:val="da-DK"/>
                    </w:rPr>
                    <w:t>4</w:t>
                  </w:r>
                </w:p>
              </w:tc>
              <w:tc>
                <w:tcPr>
                  <w:tcW w:w="2268" w:type="dxa"/>
                  <w:vAlign w:val="center"/>
                </w:tcPr>
                <w:p w14:paraId="33A3BED3"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灰沙燕</w:t>
                  </w:r>
                </w:p>
              </w:tc>
              <w:tc>
                <w:tcPr>
                  <w:tcW w:w="2977" w:type="dxa"/>
                  <w:vAlign w:val="center"/>
                </w:tcPr>
                <w:p w14:paraId="2BDC7979" w14:textId="77777777" w:rsidR="00916A5F" w:rsidRPr="00AD7CEB" w:rsidRDefault="00000000">
                  <w:pPr>
                    <w:widowControl w:val="0"/>
                    <w:adjustRightInd w:val="0"/>
                    <w:snapToGrid w:val="0"/>
                    <w:jc w:val="center"/>
                    <w:rPr>
                      <w:rFonts w:ascii="Times New Roman" w:hAnsi="Times New Roman" w:cs="Times New Roman"/>
                      <w:i/>
                      <w:iCs/>
                      <w:sz w:val="21"/>
                      <w:szCs w:val="21"/>
                      <w:lang w:val="da-DK"/>
                    </w:rPr>
                  </w:pPr>
                  <w:r w:rsidRPr="00AD7CEB">
                    <w:rPr>
                      <w:rFonts w:ascii="Times New Roman" w:hAnsi="Times New Roman" w:cs="Times New Roman"/>
                      <w:i/>
                      <w:iCs/>
                      <w:sz w:val="21"/>
                      <w:szCs w:val="21"/>
                      <w:lang w:val="da-DK"/>
                    </w:rPr>
                    <w:t>Riparia riparia</w:t>
                  </w:r>
                </w:p>
              </w:tc>
              <w:tc>
                <w:tcPr>
                  <w:tcW w:w="1984" w:type="dxa"/>
                  <w:vAlign w:val="center"/>
                </w:tcPr>
                <w:p w14:paraId="442CE21C"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草地、农田</w:t>
                  </w:r>
                </w:p>
              </w:tc>
            </w:tr>
            <w:tr w:rsidR="00916A5F" w:rsidRPr="00AD7CEB" w14:paraId="45F52DE5" w14:textId="77777777">
              <w:trPr>
                <w:trHeight w:hRule="exact" w:val="288"/>
                <w:jc w:val="center"/>
              </w:trPr>
              <w:tc>
                <w:tcPr>
                  <w:tcW w:w="704" w:type="dxa"/>
                  <w:vAlign w:val="center"/>
                </w:tcPr>
                <w:p w14:paraId="412F267A"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lang w:val="da-DK"/>
                    </w:rPr>
                    <w:t>5</w:t>
                  </w:r>
                </w:p>
              </w:tc>
              <w:tc>
                <w:tcPr>
                  <w:tcW w:w="2268" w:type="dxa"/>
                  <w:vAlign w:val="center"/>
                </w:tcPr>
                <w:p w14:paraId="48E3E7D8"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树麻雀</w:t>
                  </w:r>
                </w:p>
              </w:tc>
              <w:tc>
                <w:tcPr>
                  <w:tcW w:w="2977" w:type="dxa"/>
                  <w:vAlign w:val="center"/>
                </w:tcPr>
                <w:p w14:paraId="6A4214EB" w14:textId="77777777" w:rsidR="00916A5F" w:rsidRPr="00AD7CEB" w:rsidRDefault="00000000">
                  <w:pPr>
                    <w:widowControl w:val="0"/>
                    <w:adjustRightInd w:val="0"/>
                    <w:snapToGrid w:val="0"/>
                    <w:jc w:val="center"/>
                    <w:rPr>
                      <w:rFonts w:ascii="Times New Roman" w:hAnsi="Times New Roman" w:cs="Times New Roman"/>
                      <w:i/>
                      <w:iCs/>
                      <w:sz w:val="21"/>
                      <w:szCs w:val="21"/>
                      <w:lang w:val="da-DK"/>
                    </w:rPr>
                  </w:pPr>
                  <w:r w:rsidRPr="00AD7CEB">
                    <w:rPr>
                      <w:rFonts w:ascii="Times New Roman" w:hAnsi="Times New Roman" w:cs="Times New Roman"/>
                      <w:i/>
                      <w:iCs/>
                      <w:sz w:val="21"/>
                      <w:szCs w:val="21"/>
                      <w:lang w:val="da-DK"/>
                    </w:rPr>
                    <w:t>Passer montanus</w:t>
                  </w:r>
                </w:p>
              </w:tc>
              <w:tc>
                <w:tcPr>
                  <w:tcW w:w="1984" w:type="dxa"/>
                  <w:vAlign w:val="center"/>
                </w:tcPr>
                <w:p w14:paraId="04297835"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草地、灌丛</w:t>
                  </w:r>
                </w:p>
              </w:tc>
            </w:tr>
            <w:tr w:rsidR="00916A5F" w:rsidRPr="00AD7CEB" w14:paraId="7D068263" w14:textId="77777777">
              <w:trPr>
                <w:trHeight w:hRule="exact" w:val="279"/>
                <w:jc w:val="center"/>
              </w:trPr>
              <w:tc>
                <w:tcPr>
                  <w:tcW w:w="704" w:type="dxa"/>
                  <w:vAlign w:val="center"/>
                </w:tcPr>
                <w:p w14:paraId="69EE7D36"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lang w:val="da-DK"/>
                    </w:rPr>
                    <w:t>6</w:t>
                  </w:r>
                </w:p>
              </w:tc>
              <w:tc>
                <w:tcPr>
                  <w:tcW w:w="2268" w:type="dxa"/>
                  <w:vAlign w:val="center"/>
                </w:tcPr>
                <w:p w14:paraId="7D466458"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喜鹊</w:t>
                  </w:r>
                </w:p>
              </w:tc>
              <w:tc>
                <w:tcPr>
                  <w:tcW w:w="2977" w:type="dxa"/>
                  <w:vAlign w:val="center"/>
                </w:tcPr>
                <w:p w14:paraId="10847B1C"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lang w:val="da-DK"/>
                    </w:rPr>
                    <w:t>Pica pica</w:t>
                  </w:r>
                </w:p>
              </w:tc>
              <w:tc>
                <w:tcPr>
                  <w:tcW w:w="1984" w:type="dxa"/>
                  <w:vAlign w:val="center"/>
                </w:tcPr>
                <w:p w14:paraId="45738D74"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草地、灌丛</w:t>
                  </w:r>
                </w:p>
              </w:tc>
            </w:tr>
            <w:tr w:rsidR="00916A5F" w:rsidRPr="00AD7CEB" w14:paraId="0DC4BF74" w14:textId="77777777">
              <w:trPr>
                <w:trHeight w:hRule="exact" w:val="296"/>
                <w:jc w:val="center"/>
              </w:trPr>
              <w:tc>
                <w:tcPr>
                  <w:tcW w:w="7933" w:type="dxa"/>
                  <w:gridSpan w:val="4"/>
                  <w:vAlign w:val="center"/>
                </w:tcPr>
                <w:p w14:paraId="7DC51BB4"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三、哺乳纲</w:t>
                  </w:r>
                  <w:r w:rsidRPr="00AD7CEB">
                    <w:rPr>
                      <w:rFonts w:ascii="Times New Roman" w:hAnsi="Times New Roman" w:cs="Times New Roman"/>
                      <w:sz w:val="21"/>
                      <w:szCs w:val="21"/>
                      <w:lang w:val="da-DK"/>
                    </w:rPr>
                    <w:t xml:space="preserve"> </w:t>
                  </w:r>
                  <w:r w:rsidRPr="00AD7CEB">
                    <w:rPr>
                      <w:rFonts w:ascii="Times New Roman" w:hAnsi="Times New Roman" w:cs="Times New Roman"/>
                      <w:i/>
                      <w:iCs/>
                      <w:sz w:val="21"/>
                      <w:szCs w:val="21"/>
                      <w:lang w:val="da-DK"/>
                    </w:rPr>
                    <w:t>MAMMALTA</w:t>
                  </w:r>
                </w:p>
              </w:tc>
            </w:tr>
            <w:tr w:rsidR="00916A5F" w:rsidRPr="00AD7CEB" w14:paraId="014AAD6E" w14:textId="77777777">
              <w:trPr>
                <w:trHeight w:hRule="exact" w:val="273"/>
                <w:jc w:val="center"/>
              </w:trPr>
              <w:tc>
                <w:tcPr>
                  <w:tcW w:w="7933" w:type="dxa"/>
                  <w:gridSpan w:val="4"/>
                  <w:vAlign w:val="center"/>
                </w:tcPr>
                <w:p w14:paraId="4FF190BE"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lang w:val="da-DK"/>
                    </w:rPr>
                    <w:t>（</w:t>
                  </w:r>
                  <w:r w:rsidRPr="00AD7CEB">
                    <w:rPr>
                      <w:rFonts w:ascii="Times New Roman" w:hAnsi="Times New Roman" w:cs="Times New Roman"/>
                      <w:sz w:val="21"/>
                      <w:szCs w:val="21"/>
                      <w:lang w:val="da-DK"/>
                    </w:rPr>
                    <w:t>1</w:t>
                  </w:r>
                  <w:r w:rsidRPr="00AD7CEB">
                    <w:rPr>
                      <w:rFonts w:ascii="Times New Roman" w:hAnsi="Times New Roman" w:cs="Times New Roman"/>
                      <w:sz w:val="21"/>
                      <w:szCs w:val="21"/>
                      <w:lang w:val="da-DK"/>
                    </w:rPr>
                    <w:t>）</w:t>
                  </w:r>
                  <w:r w:rsidRPr="00AD7CEB">
                    <w:rPr>
                      <w:rFonts w:ascii="Times New Roman" w:hAnsi="Times New Roman" w:cs="Times New Roman"/>
                      <w:sz w:val="21"/>
                      <w:szCs w:val="21"/>
                    </w:rPr>
                    <w:t>啮齿目</w:t>
                  </w:r>
                  <w:r w:rsidRPr="00AD7CEB">
                    <w:rPr>
                      <w:rFonts w:ascii="Times New Roman" w:hAnsi="Times New Roman" w:cs="Times New Roman"/>
                      <w:sz w:val="21"/>
                      <w:szCs w:val="21"/>
                      <w:lang w:val="da-DK"/>
                    </w:rPr>
                    <w:t xml:space="preserve"> </w:t>
                  </w:r>
                  <w:r w:rsidRPr="00AD7CEB">
                    <w:rPr>
                      <w:rFonts w:ascii="Times New Roman" w:hAnsi="Times New Roman" w:cs="Times New Roman"/>
                      <w:i/>
                      <w:iCs/>
                      <w:sz w:val="21"/>
                      <w:szCs w:val="21"/>
                      <w:lang w:val="da-DK"/>
                    </w:rPr>
                    <w:t>RODENTIA</w:t>
                  </w:r>
                </w:p>
              </w:tc>
            </w:tr>
            <w:tr w:rsidR="00916A5F" w:rsidRPr="00AD7CEB" w14:paraId="2DD05FA1" w14:textId="77777777">
              <w:trPr>
                <w:trHeight w:hRule="exact" w:val="290"/>
                <w:jc w:val="center"/>
              </w:trPr>
              <w:tc>
                <w:tcPr>
                  <w:tcW w:w="704" w:type="dxa"/>
                  <w:vAlign w:val="center"/>
                </w:tcPr>
                <w:p w14:paraId="28EC17B9"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lang w:val="da-DK"/>
                    </w:rPr>
                    <w:t>7</w:t>
                  </w:r>
                </w:p>
              </w:tc>
              <w:tc>
                <w:tcPr>
                  <w:tcW w:w="2268" w:type="dxa"/>
                  <w:vAlign w:val="center"/>
                </w:tcPr>
                <w:p w14:paraId="0456E7FB"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小家鼠</w:t>
                  </w:r>
                </w:p>
              </w:tc>
              <w:tc>
                <w:tcPr>
                  <w:tcW w:w="2977" w:type="dxa"/>
                  <w:vAlign w:val="center"/>
                </w:tcPr>
                <w:p w14:paraId="150E4A03" w14:textId="77777777" w:rsidR="00916A5F" w:rsidRPr="00AD7CEB" w:rsidRDefault="00000000">
                  <w:pPr>
                    <w:widowControl w:val="0"/>
                    <w:adjustRightInd w:val="0"/>
                    <w:snapToGrid w:val="0"/>
                    <w:jc w:val="center"/>
                    <w:rPr>
                      <w:rFonts w:ascii="Times New Roman" w:hAnsi="Times New Roman" w:cs="Times New Roman"/>
                      <w:i/>
                      <w:iCs/>
                      <w:sz w:val="21"/>
                      <w:szCs w:val="21"/>
                      <w:lang w:val="da-DK"/>
                    </w:rPr>
                  </w:pPr>
                  <w:r w:rsidRPr="00AD7CEB">
                    <w:rPr>
                      <w:rFonts w:ascii="Times New Roman" w:hAnsi="Times New Roman" w:cs="Times New Roman"/>
                      <w:i/>
                      <w:iCs/>
                      <w:sz w:val="21"/>
                      <w:szCs w:val="21"/>
                      <w:lang w:val="da-DK"/>
                    </w:rPr>
                    <w:t>Mus musculus</w:t>
                  </w:r>
                </w:p>
              </w:tc>
              <w:tc>
                <w:tcPr>
                  <w:tcW w:w="1984" w:type="dxa"/>
                  <w:vAlign w:val="center"/>
                </w:tcPr>
                <w:p w14:paraId="603A0B4C" w14:textId="77777777" w:rsidR="00916A5F" w:rsidRPr="00AD7CEB" w:rsidRDefault="00000000">
                  <w:pPr>
                    <w:widowControl w:val="0"/>
                    <w:adjustRightInd w:val="0"/>
                    <w:snapToGrid w:val="0"/>
                    <w:jc w:val="center"/>
                    <w:rPr>
                      <w:rFonts w:ascii="Times New Roman" w:hAnsi="Times New Roman" w:cs="Times New Roman"/>
                      <w:sz w:val="21"/>
                      <w:szCs w:val="21"/>
                      <w:lang w:val="da-DK"/>
                    </w:rPr>
                  </w:pPr>
                  <w:r w:rsidRPr="00AD7CEB">
                    <w:rPr>
                      <w:rFonts w:ascii="Times New Roman" w:hAnsi="Times New Roman" w:cs="Times New Roman"/>
                      <w:sz w:val="21"/>
                      <w:szCs w:val="21"/>
                    </w:rPr>
                    <w:t>草地、沙地</w:t>
                  </w:r>
                </w:p>
              </w:tc>
            </w:tr>
          </w:tbl>
          <w:p w14:paraId="33A8F303" w14:textId="77777777" w:rsidR="00916A5F" w:rsidRPr="00AD7CEB" w:rsidRDefault="00916A5F">
            <w:pPr>
              <w:adjustRightInd w:val="0"/>
              <w:jc w:val="center"/>
              <w:textAlignment w:val="baseline"/>
              <w:rPr>
                <w:rFonts w:ascii="Times New Roman" w:hAnsi="Times New Roman" w:cs="Times New Roman"/>
                <w:b/>
                <w:bCs/>
                <w:lang w:val="da-DK"/>
              </w:rPr>
            </w:pPr>
          </w:p>
          <w:p w14:paraId="5C70131B" w14:textId="77777777" w:rsidR="00916A5F" w:rsidRPr="00AD7CEB" w:rsidRDefault="00000000">
            <w:pPr>
              <w:tabs>
                <w:tab w:val="left" w:pos="180"/>
              </w:tabs>
              <w:snapToGrid w:val="0"/>
              <w:spacing w:line="360" w:lineRule="auto"/>
              <w:ind w:firstLine="480"/>
              <w:rPr>
                <w:rFonts w:ascii="Times New Roman" w:hAnsi="Times New Roman" w:cs="Times New Roman"/>
                <w:b/>
                <w:lang w:val="da-DK"/>
              </w:rPr>
            </w:pPr>
            <w:r w:rsidRPr="00AD7CEB">
              <w:rPr>
                <w:rFonts w:ascii="Times New Roman" w:hAnsi="Times New Roman" w:cs="Times New Roman"/>
                <w:b/>
                <w:lang w:val="da-DK"/>
              </w:rPr>
              <w:t>3</w:t>
            </w:r>
            <w:r w:rsidRPr="00AD7CEB">
              <w:rPr>
                <w:rFonts w:ascii="Times New Roman" w:hAnsi="Times New Roman" w:cs="Times New Roman"/>
                <w:b/>
              </w:rPr>
              <w:t>、地下水环境质量现状</w:t>
            </w:r>
          </w:p>
          <w:p w14:paraId="5299DA5C" w14:textId="77777777" w:rsidR="00916A5F" w:rsidRPr="00AD7CEB" w:rsidRDefault="00000000">
            <w:pPr>
              <w:tabs>
                <w:tab w:val="left" w:pos="180"/>
              </w:tabs>
              <w:snapToGrid w:val="0"/>
              <w:spacing w:line="360" w:lineRule="auto"/>
              <w:ind w:firstLine="480"/>
              <w:rPr>
                <w:rFonts w:ascii="Times New Roman" w:hAnsi="Times New Roman" w:cs="Times New Roman"/>
              </w:rPr>
            </w:pPr>
            <w:r w:rsidRPr="00AD7CEB">
              <w:rPr>
                <w:rFonts w:ascii="Times New Roman" w:hAnsi="Times New Roman" w:cs="Times New Roman"/>
              </w:rPr>
              <w:t>根据《环境影响评价技术导则地下水环境》（</w:t>
            </w:r>
            <w:r w:rsidRPr="00AD7CEB">
              <w:rPr>
                <w:rFonts w:ascii="Times New Roman" w:hAnsi="Times New Roman" w:cs="Times New Roman"/>
              </w:rPr>
              <w:t>HJ610-2016</w:t>
            </w:r>
            <w:r w:rsidRPr="00AD7CEB">
              <w:rPr>
                <w:rFonts w:ascii="Times New Roman" w:hAnsi="Times New Roman" w:cs="Times New Roman"/>
              </w:rPr>
              <w:t>）附录</w:t>
            </w:r>
            <w:r w:rsidRPr="00AD7CEB">
              <w:rPr>
                <w:rFonts w:ascii="Times New Roman" w:hAnsi="Times New Roman" w:cs="Times New Roman"/>
              </w:rPr>
              <w:t>A</w:t>
            </w:r>
            <w:r w:rsidRPr="00AD7CEB">
              <w:rPr>
                <w:rFonts w:ascii="Times New Roman" w:hAnsi="Times New Roman" w:cs="Times New Roman"/>
              </w:rPr>
              <w:t>，本项目属于</w:t>
            </w:r>
            <w:r w:rsidRPr="00AD7CEB">
              <w:rPr>
                <w:rFonts w:ascii="Times New Roman" w:hAnsi="Times New Roman" w:cs="Times New Roman"/>
              </w:rPr>
              <w:t>“34</w:t>
            </w:r>
            <w:r w:rsidRPr="00AD7CEB">
              <w:rPr>
                <w:rFonts w:ascii="Times New Roman" w:hAnsi="Times New Roman" w:cs="Times New Roman"/>
              </w:rPr>
              <w:t>、其他能源发电</w:t>
            </w:r>
            <w:r w:rsidRPr="00AD7CEB">
              <w:rPr>
                <w:rFonts w:ascii="Times New Roman" w:hAnsi="Times New Roman" w:cs="Times New Roman"/>
              </w:rPr>
              <w:t>”</w:t>
            </w:r>
            <w:r w:rsidRPr="00AD7CEB">
              <w:rPr>
                <w:rFonts w:ascii="Times New Roman" w:hAnsi="Times New Roman" w:cs="Times New Roman"/>
              </w:rPr>
              <w:t>，属于</w:t>
            </w:r>
            <w:r w:rsidRPr="00AD7CEB">
              <w:rPr>
                <w:rFonts w:ascii="Times New Roman" w:hAnsi="Times New Roman" w:cs="Times New Roman"/>
              </w:rPr>
              <w:t>Ⅳ</w:t>
            </w:r>
            <w:r w:rsidRPr="00AD7CEB">
              <w:rPr>
                <w:rFonts w:ascii="Times New Roman" w:hAnsi="Times New Roman" w:cs="Times New Roman"/>
              </w:rPr>
              <w:t>类建设项目，可不开展地下水环境影响评价工作，因此，本次评价不进行环境现状监测。</w:t>
            </w:r>
          </w:p>
          <w:p w14:paraId="735AD64F" w14:textId="77777777" w:rsidR="00916A5F" w:rsidRPr="00AD7CEB" w:rsidRDefault="00000000">
            <w:pPr>
              <w:tabs>
                <w:tab w:val="left" w:pos="180"/>
              </w:tabs>
              <w:snapToGrid w:val="0"/>
              <w:spacing w:line="360" w:lineRule="auto"/>
              <w:ind w:firstLine="480"/>
              <w:rPr>
                <w:rFonts w:ascii="Times New Roman" w:hAnsi="Times New Roman" w:cs="Times New Roman"/>
                <w:b/>
              </w:rPr>
            </w:pPr>
            <w:r w:rsidRPr="00AD7CEB">
              <w:rPr>
                <w:rFonts w:ascii="Times New Roman" w:hAnsi="Times New Roman" w:cs="Times New Roman"/>
                <w:b/>
              </w:rPr>
              <w:t>4</w:t>
            </w:r>
            <w:r w:rsidRPr="00AD7CEB">
              <w:rPr>
                <w:rFonts w:ascii="Times New Roman" w:hAnsi="Times New Roman" w:cs="Times New Roman"/>
                <w:b/>
              </w:rPr>
              <w:t>、土壤环境质量现状</w:t>
            </w:r>
          </w:p>
          <w:p w14:paraId="7EDC7B33" w14:textId="77777777" w:rsidR="00916A5F" w:rsidRPr="00AD7CEB" w:rsidRDefault="00000000">
            <w:pPr>
              <w:tabs>
                <w:tab w:val="left" w:pos="180"/>
              </w:tabs>
              <w:snapToGrid w:val="0"/>
              <w:spacing w:line="360" w:lineRule="auto"/>
              <w:ind w:firstLine="480"/>
              <w:rPr>
                <w:rFonts w:ascii="Times New Roman" w:hAnsi="Times New Roman" w:cs="Times New Roman"/>
                <w:b/>
              </w:rPr>
            </w:pPr>
            <w:r w:rsidRPr="00AD7CEB">
              <w:rPr>
                <w:rFonts w:ascii="Times New Roman" w:hAnsi="Times New Roman" w:cs="Times New Roman"/>
              </w:rPr>
              <w:t>根据《环境影响评价技术导则土壤环境（试行）》（</w:t>
            </w:r>
            <w:r w:rsidRPr="00AD7CEB">
              <w:rPr>
                <w:rFonts w:ascii="Times New Roman" w:hAnsi="Times New Roman" w:cs="Times New Roman"/>
              </w:rPr>
              <w:t>HJ964-2018</w:t>
            </w:r>
            <w:r w:rsidRPr="00AD7CEB">
              <w:rPr>
                <w:rFonts w:ascii="Times New Roman" w:hAnsi="Times New Roman" w:cs="Times New Roman"/>
              </w:rPr>
              <w:t>）附录</w:t>
            </w:r>
            <w:r w:rsidRPr="00AD7CEB">
              <w:rPr>
                <w:rFonts w:ascii="Times New Roman" w:hAnsi="Times New Roman" w:cs="Times New Roman"/>
              </w:rPr>
              <w:t xml:space="preserve">A </w:t>
            </w:r>
            <w:r w:rsidRPr="00AD7CEB">
              <w:rPr>
                <w:rFonts w:ascii="Times New Roman" w:hAnsi="Times New Roman" w:cs="Times New Roman"/>
              </w:rPr>
              <w:t>的</w:t>
            </w:r>
            <w:r w:rsidRPr="00AD7CEB">
              <w:rPr>
                <w:rFonts w:ascii="Times New Roman" w:hAnsi="Times New Roman" w:cs="Times New Roman"/>
              </w:rPr>
              <w:t xml:space="preserve"> </w:t>
            </w:r>
            <w:r w:rsidRPr="00AD7CEB">
              <w:rPr>
                <w:rFonts w:ascii="Times New Roman" w:hAnsi="Times New Roman" w:cs="Times New Roman"/>
              </w:rPr>
              <w:t>表</w:t>
            </w:r>
            <w:r w:rsidRPr="00AD7CEB">
              <w:rPr>
                <w:rFonts w:ascii="Times New Roman" w:hAnsi="Times New Roman" w:cs="Times New Roman"/>
              </w:rPr>
              <w:t xml:space="preserve">A.1 </w:t>
            </w:r>
            <w:r w:rsidRPr="00AD7CEB">
              <w:rPr>
                <w:rFonts w:ascii="Times New Roman" w:hAnsi="Times New Roman" w:cs="Times New Roman"/>
              </w:rPr>
              <w:t>可知，项目类别为本项目属于</w:t>
            </w:r>
            <w:r w:rsidRPr="00AD7CEB">
              <w:rPr>
                <w:rFonts w:ascii="Times New Roman" w:hAnsi="Times New Roman" w:cs="Times New Roman"/>
              </w:rPr>
              <w:t>“</w:t>
            </w:r>
            <w:r w:rsidRPr="00AD7CEB">
              <w:rPr>
                <w:rFonts w:ascii="Times New Roman" w:hAnsi="Times New Roman" w:cs="Times New Roman"/>
              </w:rPr>
              <w:t>电力热力燃气及水生产和供应业</w:t>
            </w:r>
            <w:r w:rsidRPr="00AD7CEB">
              <w:rPr>
                <w:rFonts w:ascii="Times New Roman" w:hAnsi="Times New Roman" w:cs="Times New Roman"/>
              </w:rPr>
              <w:t>”</w:t>
            </w:r>
            <w:r w:rsidRPr="00AD7CEB">
              <w:rPr>
                <w:rFonts w:ascii="Times New Roman" w:hAnsi="Times New Roman" w:cs="Times New Roman"/>
              </w:rPr>
              <w:t>，属于</w:t>
            </w:r>
            <w:r w:rsidRPr="00AD7CEB">
              <w:rPr>
                <w:rFonts w:ascii="Times New Roman" w:hAnsi="Times New Roman" w:cs="Times New Roman"/>
              </w:rPr>
              <w:t>Ⅳ</w:t>
            </w:r>
            <w:r w:rsidRPr="00AD7CEB">
              <w:rPr>
                <w:rFonts w:ascii="Times New Roman" w:hAnsi="Times New Roman" w:cs="Times New Roman"/>
              </w:rPr>
              <w:t>类建设项目；则本项目不需要开展土壤环境影响评价工作，因此，本次评价不进行环境现状监测。</w:t>
            </w:r>
          </w:p>
          <w:p w14:paraId="6B6F3FF2" w14:textId="77777777" w:rsidR="00916A5F" w:rsidRPr="00AD7CEB" w:rsidRDefault="00000000">
            <w:pPr>
              <w:tabs>
                <w:tab w:val="left" w:pos="180"/>
              </w:tabs>
              <w:snapToGrid w:val="0"/>
              <w:spacing w:line="360" w:lineRule="auto"/>
              <w:ind w:firstLine="480"/>
              <w:rPr>
                <w:rFonts w:ascii="Times New Roman" w:hAnsi="Times New Roman" w:cs="Times New Roman"/>
                <w:b/>
              </w:rPr>
            </w:pPr>
            <w:r w:rsidRPr="00AD7CEB">
              <w:rPr>
                <w:rFonts w:ascii="Times New Roman" w:hAnsi="Times New Roman" w:cs="Times New Roman"/>
                <w:b/>
              </w:rPr>
              <w:t>5</w:t>
            </w:r>
            <w:r w:rsidRPr="00AD7CEB">
              <w:rPr>
                <w:rFonts w:ascii="Times New Roman" w:hAnsi="Times New Roman" w:cs="Times New Roman"/>
                <w:b/>
              </w:rPr>
              <w:t>、声环境质量现状</w:t>
            </w:r>
          </w:p>
          <w:p w14:paraId="25F520D3" w14:textId="77777777" w:rsidR="00916A5F" w:rsidRPr="00AD7CEB" w:rsidRDefault="00000000">
            <w:pPr>
              <w:tabs>
                <w:tab w:val="left" w:pos="180"/>
              </w:tabs>
              <w:snapToGrid w:val="0"/>
              <w:spacing w:line="360" w:lineRule="auto"/>
              <w:ind w:firstLine="480"/>
              <w:rPr>
                <w:rFonts w:ascii="Times New Roman" w:hAnsi="Times New Roman" w:cs="Times New Roman"/>
              </w:rPr>
            </w:pPr>
            <w:bookmarkStart w:id="5" w:name="_Toc236622405"/>
            <w:bookmarkStart w:id="6" w:name="_Toc197751738"/>
            <w:bookmarkStart w:id="7" w:name="_Toc209575338"/>
            <w:bookmarkStart w:id="8" w:name="_Toc197751914"/>
            <w:bookmarkStart w:id="9" w:name="_Toc290812866"/>
            <w:bookmarkStart w:id="10" w:name="_Toc199559510"/>
            <w:bookmarkStart w:id="11" w:name="_Toc217111987"/>
            <w:bookmarkStart w:id="12" w:name="_Toc200540631"/>
            <w:bookmarkStart w:id="13" w:name="_Toc213667779"/>
            <w:r w:rsidRPr="00AD7CEB">
              <w:rPr>
                <w:rFonts w:ascii="Times New Roman" w:hAnsi="Times New Roman" w:cs="Times New Roman"/>
              </w:rPr>
              <w:t>为掌握区域声环境质量现状，受建设单位委托，内蒙古城矿环境检测有限公司于</w:t>
            </w:r>
            <w:r w:rsidRPr="00AD7CEB">
              <w:rPr>
                <w:rFonts w:ascii="Times New Roman" w:hAnsi="Times New Roman" w:cs="Times New Roman"/>
              </w:rPr>
              <w:t>2026</w:t>
            </w:r>
            <w:r w:rsidRPr="00AD7CEB">
              <w:rPr>
                <w:rFonts w:ascii="Times New Roman" w:hAnsi="Times New Roman" w:cs="Times New Roman"/>
              </w:rPr>
              <w:t>年</w:t>
            </w:r>
            <w:r w:rsidRPr="00AD7CEB">
              <w:rPr>
                <w:rFonts w:ascii="Times New Roman" w:hAnsi="Times New Roman" w:cs="Times New Roman"/>
              </w:rPr>
              <w:t>4</w:t>
            </w:r>
            <w:r w:rsidRPr="00AD7CEB">
              <w:rPr>
                <w:rFonts w:ascii="Times New Roman" w:hAnsi="Times New Roman" w:cs="Times New Roman"/>
              </w:rPr>
              <w:t>月</w:t>
            </w:r>
            <w:r w:rsidRPr="00AD7CEB">
              <w:rPr>
                <w:rFonts w:ascii="Times New Roman" w:hAnsi="Times New Roman" w:cs="Times New Roman"/>
              </w:rPr>
              <w:t>27</w:t>
            </w:r>
            <w:r w:rsidRPr="00AD7CEB">
              <w:rPr>
                <w:rFonts w:ascii="Times New Roman" w:hAnsi="Times New Roman" w:cs="Times New Roman"/>
              </w:rPr>
              <w:t>日</w:t>
            </w:r>
            <w:r w:rsidRPr="00AD7CEB">
              <w:rPr>
                <w:rFonts w:ascii="Times New Roman" w:hAnsi="Times New Roman" w:cs="Times New Roman"/>
              </w:rPr>
              <w:t>-28</w:t>
            </w:r>
            <w:r w:rsidRPr="00AD7CEB">
              <w:rPr>
                <w:rFonts w:ascii="Times New Roman" w:hAnsi="Times New Roman" w:cs="Times New Roman"/>
              </w:rPr>
              <w:t>日对本项目场界四周及区域敏感点进行了声环境质量现状监测。</w:t>
            </w:r>
          </w:p>
          <w:p w14:paraId="47F90682" w14:textId="77777777" w:rsidR="00916A5F" w:rsidRPr="00AD7CEB" w:rsidRDefault="00000000">
            <w:pPr>
              <w:tabs>
                <w:tab w:val="left" w:pos="180"/>
              </w:tabs>
              <w:snapToGrid w:val="0"/>
              <w:spacing w:line="360" w:lineRule="auto"/>
              <w:ind w:firstLine="480"/>
              <w:rPr>
                <w:rFonts w:ascii="Times New Roman" w:hAnsi="Times New Roman" w:cs="Times New Roman"/>
              </w:rPr>
            </w:pPr>
            <w:r w:rsidRPr="00AD7CEB">
              <w:rPr>
                <w:rFonts w:ascii="Times New Roman" w:hAnsi="Times New Roman" w:cs="Times New Roman"/>
              </w:rPr>
              <w:t>噪声监测结果见表</w:t>
            </w:r>
            <w:r w:rsidRPr="00AD7CEB">
              <w:rPr>
                <w:rFonts w:ascii="Times New Roman" w:hAnsi="Times New Roman" w:cs="Times New Roman"/>
              </w:rPr>
              <w:t>3-6</w:t>
            </w:r>
            <w:r w:rsidRPr="00AD7CEB">
              <w:rPr>
                <w:rFonts w:ascii="Times New Roman" w:hAnsi="Times New Roman" w:cs="Times New Roman"/>
              </w:rPr>
              <w:t>，现状监测布点见附图</w:t>
            </w:r>
            <w:r w:rsidRPr="00AD7CEB">
              <w:rPr>
                <w:rFonts w:ascii="Times New Roman" w:hAnsi="Times New Roman" w:cs="Times New Roman"/>
              </w:rPr>
              <w:t>13</w:t>
            </w:r>
            <w:r w:rsidRPr="00AD7CEB">
              <w:rPr>
                <w:rFonts w:ascii="Times New Roman" w:hAnsi="Times New Roman" w:cs="Times New Roman"/>
              </w:rPr>
              <w:t>。</w:t>
            </w:r>
          </w:p>
          <w:p w14:paraId="754A0E87" w14:textId="77777777" w:rsidR="00B83F81" w:rsidRPr="00AD7CEB" w:rsidRDefault="00B83F81" w:rsidP="006A769F">
            <w:pPr>
              <w:spacing w:beforeLines="50" w:before="120"/>
              <w:jc w:val="center"/>
              <w:rPr>
                <w:rFonts w:ascii="Times New Roman" w:hAnsi="Times New Roman" w:cs="Times New Roman"/>
                <w:b/>
              </w:rPr>
            </w:pPr>
          </w:p>
          <w:p w14:paraId="2E3BF433" w14:textId="58E21B9C" w:rsidR="00916A5F" w:rsidRPr="00AD7CEB" w:rsidRDefault="00000000" w:rsidP="006A769F">
            <w:pPr>
              <w:spacing w:beforeLines="50" w:before="120"/>
              <w:jc w:val="center"/>
              <w:rPr>
                <w:rFonts w:ascii="Times New Roman" w:hAnsi="Times New Roman" w:cs="Times New Roman"/>
                <w:b/>
              </w:rPr>
            </w:pPr>
            <w:r w:rsidRPr="00AD7CEB">
              <w:rPr>
                <w:rFonts w:ascii="Times New Roman" w:hAnsi="Times New Roman" w:cs="Times New Roman"/>
                <w:b/>
              </w:rPr>
              <w:lastRenderedPageBreak/>
              <w:t>表</w:t>
            </w:r>
            <w:r w:rsidRPr="00AD7CEB">
              <w:rPr>
                <w:rFonts w:ascii="Times New Roman" w:hAnsi="Times New Roman" w:cs="Times New Roman"/>
                <w:b/>
              </w:rPr>
              <w:t xml:space="preserve">3-6     </w:t>
            </w:r>
            <w:r w:rsidRPr="00AD7CEB">
              <w:rPr>
                <w:rFonts w:ascii="Times New Roman" w:hAnsi="Times New Roman" w:cs="Times New Roman"/>
                <w:b/>
              </w:rPr>
              <w:t>项目监测结果一览表</w:t>
            </w:r>
            <w:r w:rsidRPr="00AD7CEB">
              <w:rPr>
                <w:rFonts w:ascii="Times New Roman" w:hAnsi="Times New Roman" w:cs="Times New Roman"/>
                <w:b/>
              </w:rPr>
              <w:t xml:space="preserve">       </w:t>
            </w:r>
            <w:r w:rsidRPr="00AD7CEB">
              <w:rPr>
                <w:rFonts w:ascii="Times New Roman" w:hAnsi="Times New Roman" w:cs="Times New Roman"/>
                <w:b/>
              </w:rPr>
              <w:t>单位：</w:t>
            </w:r>
            <w:r w:rsidRPr="00AD7CEB">
              <w:rPr>
                <w:rFonts w:ascii="Times New Roman" w:hAnsi="Times New Roman" w:cs="Times New Roman"/>
                <w:b/>
              </w:rPr>
              <w:t>dB</w:t>
            </w:r>
          </w:p>
          <w:tbl>
            <w:tblPr>
              <w:tblW w:w="8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609"/>
              <w:gridCol w:w="676"/>
              <w:gridCol w:w="2563"/>
              <w:gridCol w:w="882"/>
              <w:gridCol w:w="769"/>
              <w:gridCol w:w="868"/>
              <w:gridCol w:w="891"/>
            </w:tblGrid>
            <w:tr w:rsidR="00916A5F" w:rsidRPr="00AD7CEB" w14:paraId="445879C5" w14:textId="77777777">
              <w:trPr>
                <w:trHeight w:val="245"/>
                <w:jc w:val="center"/>
              </w:trPr>
              <w:tc>
                <w:tcPr>
                  <w:tcW w:w="1126" w:type="dxa"/>
                  <w:vMerge w:val="restart"/>
                  <w:tcBorders>
                    <w:top w:val="single" w:sz="4" w:space="0" w:color="auto"/>
                    <w:left w:val="single" w:sz="4" w:space="0" w:color="auto"/>
                    <w:bottom w:val="single" w:sz="4" w:space="0" w:color="auto"/>
                    <w:right w:val="single" w:sz="4" w:space="0" w:color="auto"/>
                  </w:tcBorders>
                  <w:vAlign w:val="center"/>
                </w:tcPr>
                <w:p w14:paraId="4D140C30" w14:textId="77777777" w:rsidR="00916A5F" w:rsidRPr="00AD7CEB" w:rsidRDefault="00000000">
                  <w:pPr>
                    <w:widowControl w:val="0"/>
                    <w:jc w:val="center"/>
                    <w:rPr>
                      <w:rFonts w:ascii="Times New Roman" w:hAnsi="Times New Roman" w:cs="Times New Roman"/>
                      <w:sz w:val="21"/>
                      <w:szCs w:val="21"/>
                    </w:rPr>
                  </w:pPr>
                  <w:r w:rsidRPr="00AD7CEB">
                    <w:rPr>
                      <w:rFonts w:ascii="Times New Roman" w:hAnsi="Times New Roman" w:cs="Times New Roman"/>
                      <w:sz w:val="21"/>
                      <w:szCs w:val="21"/>
                    </w:rPr>
                    <w:t>采样</w:t>
                  </w:r>
                </w:p>
                <w:p w14:paraId="1524681B"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时间</w:t>
                  </w:r>
                </w:p>
              </w:tc>
              <w:tc>
                <w:tcPr>
                  <w:tcW w:w="609" w:type="dxa"/>
                  <w:vMerge w:val="restart"/>
                  <w:tcBorders>
                    <w:top w:val="single" w:sz="4" w:space="0" w:color="auto"/>
                    <w:left w:val="single" w:sz="4" w:space="0" w:color="auto"/>
                    <w:bottom w:val="single" w:sz="4" w:space="0" w:color="auto"/>
                    <w:right w:val="single" w:sz="4" w:space="0" w:color="auto"/>
                  </w:tcBorders>
                  <w:vAlign w:val="center"/>
                </w:tcPr>
                <w:p w14:paraId="30BA7F0B"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类型</w:t>
                  </w:r>
                </w:p>
              </w:tc>
              <w:tc>
                <w:tcPr>
                  <w:tcW w:w="676" w:type="dxa"/>
                  <w:vMerge w:val="restart"/>
                  <w:tcBorders>
                    <w:top w:val="single" w:sz="4" w:space="0" w:color="auto"/>
                    <w:left w:val="single" w:sz="4" w:space="0" w:color="auto"/>
                    <w:bottom w:val="single" w:sz="4" w:space="0" w:color="auto"/>
                    <w:right w:val="single" w:sz="4" w:space="0" w:color="auto"/>
                  </w:tcBorders>
                  <w:vAlign w:val="center"/>
                </w:tcPr>
                <w:p w14:paraId="7DA89B6A"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测点编号</w:t>
                  </w:r>
                </w:p>
              </w:tc>
              <w:tc>
                <w:tcPr>
                  <w:tcW w:w="2563" w:type="dxa"/>
                  <w:vMerge w:val="restart"/>
                  <w:tcBorders>
                    <w:top w:val="single" w:sz="4" w:space="0" w:color="auto"/>
                    <w:left w:val="single" w:sz="4" w:space="0" w:color="auto"/>
                    <w:bottom w:val="single" w:sz="4" w:space="0" w:color="auto"/>
                    <w:right w:val="single" w:sz="4" w:space="0" w:color="auto"/>
                  </w:tcBorders>
                  <w:vAlign w:val="center"/>
                </w:tcPr>
                <w:p w14:paraId="485F2A38"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测点位置</w:t>
                  </w:r>
                </w:p>
              </w:tc>
              <w:tc>
                <w:tcPr>
                  <w:tcW w:w="1651" w:type="dxa"/>
                  <w:gridSpan w:val="2"/>
                  <w:tcBorders>
                    <w:top w:val="single" w:sz="4" w:space="0" w:color="auto"/>
                    <w:left w:val="single" w:sz="4" w:space="0" w:color="auto"/>
                    <w:bottom w:val="single" w:sz="4" w:space="0" w:color="auto"/>
                    <w:right w:val="single" w:sz="4" w:space="0" w:color="auto"/>
                  </w:tcBorders>
                  <w:vAlign w:val="center"/>
                </w:tcPr>
                <w:p w14:paraId="05E371CD"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检测结果</w:t>
                  </w:r>
                  <w:r w:rsidRPr="00AD7CEB">
                    <w:rPr>
                      <w:rFonts w:ascii="Times New Roman" w:hAnsi="Times New Roman" w:cs="Times New Roman"/>
                      <w:sz w:val="21"/>
                      <w:szCs w:val="21"/>
                    </w:rPr>
                    <w:t>Leq dB</w:t>
                  </w:r>
                  <w:r w:rsidRPr="00AD7CEB">
                    <w:rPr>
                      <w:rFonts w:ascii="Times New Roman" w:hAnsi="Times New Roman" w:cs="Times New Roman"/>
                      <w:sz w:val="21"/>
                      <w:szCs w:val="21"/>
                    </w:rPr>
                    <w:t>（</w:t>
                  </w:r>
                  <w:r w:rsidRPr="00AD7CEB">
                    <w:rPr>
                      <w:rFonts w:ascii="Times New Roman" w:hAnsi="Times New Roman" w:cs="Times New Roman"/>
                      <w:sz w:val="21"/>
                      <w:szCs w:val="21"/>
                    </w:rPr>
                    <w:t>A</w:t>
                  </w:r>
                  <w:r w:rsidRPr="00AD7CEB">
                    <w:rPr>
                      <w:rFonts w:ascii="Times New Roman" w:hAnsi="Times New Roman" w:cs="Times New Roman"/>
                      <w:sz w:val="21"/>
                      <w:szCs w:val="21"/>
                    </w:rPr>
                    <w:t>）</w:t>
                  </w:r>
                </w:p>
              </w:tc>
              <w:tc>
                <w:tcPr>
                  <w:tcW w:w="1759" w:type="dxa"/>
                  <w:gridSpan w:val="2"/>
                  <w:tcBorders>
                    <w:top w:val="single" w:sz="4" w:space="0" w:color="auto"/>
                    <w:left w:val="single" w:sz="4" w:space="0" w:color="auto"/>
                    <w:bottom w:val="single" w:sz="4" w:space="0" w:color="auto"/>
                    <w:right w:val="single" w:sz="4" w:space="0" w:color="auto"/>
                  </w:tcBorders>
                  <w:vAlign w:val="center"/>
                </w:tcPr>
                <w:p w14:paraId="01917595"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限值</w:t>
                  </w:r>
                  <w:r w:rsidRPr="00AD7CEB">
                    <w:rPr>
                      <w:rFonts w:ascii="Times New Roman" w:hAnsi="Times New Roman" w:cs="Times New Roman"/>
                      <w:sz w:val="21"/>
                      <w:szCs w:val="21"/>
                    </w:rPr>
                    <w:t>Leq dB</w:t>
                  </w:r>
                  <w:r w:rsidRPr="00AD7CEB">
                    <w:rPr>
                      <w:rFonts w:ascii="Times New Roman" w:hAnsi="Times New Roman" w:cs="Times New Roman"/>
                      <w:sz w:val="21"/>
                      <w:szCs w:val="21"/>
                    </w:rPr>
                    <w:t>（</w:t>
                  </w:r>
                  <w:r w:rsidRPr="00AD7CEB">
                    <w:rPr>
                      <w:rFonts w:ascii="Times New Roman" w:hAnsi="Times New Roman" w:cs="Times New Roman"/>
                      <w:sz w:val="21"/>
                      <w:szCs w:val="21"/>
                    </w:rPr>
                    <w:t>A</w:t>
                  </w:r>
                  <w:r w:rsidRPr="00AD7CEB">
                    <w:rPr>
                      <w:rFonts w:ascii="Times New Roman" w:hAnsi="Times New Roman" w:cs="Times New Roman"/>
                      <w:sz w:val="21"/>
                      <w:szCs w:val="21"/>
                    </w:rPr>
                    <w:t>）</w:t>
                  </w:r>
                </w:p>
              </w:tc>
            </w:tr>
            <w:tr w:rsidR="00916A5F" w:rsidRPr="00AD7CEB" w14:paraId="14BC4377" w14:textId="77777777">
              <w:trPr>
                <w:trHeight w:val="245"/>
                <w:jc w:val="center"/>
              </w:trPr>
              <w:tc>
                <w:tcPr>
                  <w:tcW w:w="1126" w:type="dxa"/>
                  <w:vMerge/>
                  <w:tcBorders>
                    <w:top w:val="single" w:sz="4" w:space="0" w:color="auto"/>
                    <w:left w:val="single" w:sz="4" w:space="0" w:color="auto"/>
                    <w:bottom w:val="single" w:sz="4" w:space="0" w:color="auto"/>
                    <w:right w:val="single" w:sz="4" w:space="0" w:color="auto"/>
                  </w:tcBorders>
                  <w:vAlign w:val="center"/>
                </w:tcPr>
                <w:p w14:paraId="11444D97" w14:textId="77777777" w:rsidR="00916A5F" w:rsidRPr="00AD7CEB" w:rsidRDefault="00916A5F">
                  <w:pPr>
                    <w:jc w:val="center"/>
                    <w:rPr>
                      <w:rFonts w:ascii="Times New Roman" w:hAnsi="Times New Roman" w:cs="Times New Roman"/>
                      <w:kern w:val="2"/>
                      <w:sz w:val="21"/>
                      <w:szCs w:val="21"/>
                    </w:rPr>
                  </w:pPr>
                </w:p>
              </w:tc>
              <w:tc>
                <w:tcPr>
                  <w:tcW w:w="609" w:type="dxa"/>
                  <w:vMerge/>
                  <w:tcBorders>
                    <w:top w:val="single" w:sz="4" w:space="0" w:color="auto"/>
                    <w:left w:val="single" w:sz="4" w:space="0" w:color="auto"/>
                    <w:bottom w:val="single" w:sz="4" w:space="0" w:color="auto"/>
                    <w:right w:val="single" w:sz="4" w:space="0" w:color="auto"/>
                  </w:tcBorders>
                  <w:vAlign w:val="center"/>
                </w:tcPr>
                <w:p w14:paraId="046162B1" w14:textId="77777777" w:rsidR="00916A5F" w:rsidRPr="00AD7CEB" w:rsidRDefault="00916A5F">
                  <w:pPr>
                    <w:jc w:val="center"/>
                    <w:rPr>
                      <w:rFonts w:ascii="Times New Roman" w:hAnsi="Times New Roman" w:cs="Times New Roman"/>
                      <w:kern w:val="2"/>
                      <w:sz w:val="21"/>
                      <w:szCs w:val="21"/>
                    </w:rPr>
                  </w:pPr>
                </w:p>
              </w:tc>
              <w:tc>
                <w:tcPr>
                  <w:tcW w:w="676" w:type="dxa"/>
                  <w:vMerge/>
                  <w:tcBorders>
                    <w:top w:val="single" w:sz="4" w:space="0" w:color="auto"/>
                    <w:left w:val="single" w:sz="4" w:space="0" w:color="auto"/>
                    <w:bottom w:val="single" w:sz="4" w:space="0" w:color="auto"/>
                    <w:right w:val="single" w:sz="4" w:space="0" w:color="auto"/>
                  </w:tcBorders>
                  <w:vAlign w:val="center"/>
                </w:tcPr>
                <w:p w14:paraId="2713C2B2" w14:textId="77777777" w:rsidR="00916A5F" w:rsidRPr="00AD7CEB" w:rsidRDefault="00916A5F">
                  <w:pPr>
                    <w:jc w:val="center"/>
                    <w:rPr>
                      <w:rFonts w:ascii="Times New Roman" w:hAnsi="Times New Roman" w:cs="Times New Roman"/>
                      <w:kern w:val="2"/>
                      <w:sz w:val="21"/>
                      <w:szCs w:val="21"/>
                    </w:rPr>
                  </w:pPr>
                </w:p>
              </w:tc>
              <w:tc>
                <w:tcPr>
                  <w:tcW w:w="2563" w:type="dxa"/>
                  <w:vMerge/>
                  <w:tcBorders>
                    <w:top w:val="single" w:sz="4" w:space="0" w:color="auto"/>
                    <w:left w:val="single" w:sz="4" w:space="0" w:color="auto"/>
                    <w:bottom w:val="single" w:sz="4" w:space="0" w:color="auto"/>
                    <w:right w:val="single" w:sz="4" w:space="0" w:color="auto"/>
                  </w:tcBorders>
                  <w:vAlign w:val="center"/>
                </w:tcPr>
                <w:p w14:paraId="3C20E874" w14:textId="77777777" w:rsidR="00916A5F" w:rsidRPr="00AD7CEB" w:rsidRDefault="00916A5F">
                  <w:pPr>
                    <w:jc w:val="center"/>
                    <w:rPr>
                      <w:rFonts w:ascii="Times New Roman" w:hAnsi="Times New Roman" w:cs="Times New Roman"/>
                      <w:kern w:val="2"/>
                      <w:sz w:val="21"/>
                      <w:szCs w:val="21"/>
                    </w:rPr>
                  </w:pPr>
                </w:p>
              </w:tc>
              <w:tc>
                <w:tcPr>
                  <w:tcW w:w="882" w:type="dxa"/>
                  <w:tcBorders>
                    <w:top w:val="single" w:sz="4" w:space="0" w:color="auto"/>
                    <w:left w:val="single" w:sz="4" w:space="0" w:color="auto"/>
                    <w:bottom w:val="single" w:sz="4" w:space="0" w:color="auto"/>
                    <w:right w:val="single" w:sz="4" w:space="0" w:color="auto"/>
                  </w:tcBorders>
                  <w:vAlign w:val="center"/>
                </w:tcPr>
                <w:p w14:paraId="5582700C"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昼间</w:t>
                  </w:r>
                </w:p>
              </w:tc>
              <w:tc>
                <w:tcPr>
                  <w:tcW w:w="769" w:type="dxa"/>
                  <w:tcBorders>
                    <w:top w:val="single" w:sz="4" w:space="0" w:color="auto"/>
                    <w:left w:val="single" w:sz="4" w:space="0" w:color="auto"/>
                    <w:bottom w:val="single" w:sz="4" w:space="0" w:color="auto"/>
                    <w:right w:val="single" w:sz="4" w:space="0" w:color="auto"/>
                  </w:tcBorders>
                  <w:vAlign w:val="center"/>
                </w:tcPr>
                <w:p w14:paraId="08116843"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夜间</w:t>
                  </w:r>
                </w:p>
              </w:tc>
              <w:tc>
                <w:tcPr>
                  <w:tcW w:w="868" w:type="dxa"/>
                  <w:tcBorders>
                    <w:top w:val="single" w:sz="4" w:space="0" w:color="auto"/>
                    <w:left w:val="single" w:sz="4" w:space="0" w:color="auto"/>
                    <w:bottom w:val="single" w:sz="4" w:space="0" w:color="auto"/>
                    <w:right w:val="single" w:sz="4" w:space="0" w:color="auto"/>
                  </w:tcBorders>
                  <w:vAlign w:val="center"/>
                </w:tcPr>
                <w:p w14:paraId="1ED97509"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昼间</w:t>
                  </w:r>
                </w:p>
              </w:tc>
              <w:tc>
                <w:tcPr>
                  <w:tcW w:w="891" w:type="dxa"/>
                  <w:tcBorders>
                    <w:top w:val="single" w:sz="4" w:space="0" w:color="auto"/>
                    <w:left w:val="single" w:sz="4" w:space="0" w:color="auto"/>
                    <w:bottom w:val="single" w:sz="4" w:space="0" w:color="auto"/>
                    <w:right w:val="single" w:sz="4" w:space="0" w:color="auto"/>
                  </w:tcBorders>
                  <w:vAlign w:val="center"/>
                </w:tcPr>
                <w:p w14:paraId="176B9192"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夜间</w:t>
                  </w:r>
                </w:p>
              </w:tc>
            </w:tr>
            <w:tr w:rsidR="00916A5F" w:rsidRPr="00AD7CEB" w14:paraId="4DA18023" w14:textId="77777777">
              <w:trPr>
                <w:trHeight w:val="245"/>
                <w:jc w:val="center"/>
              </w:trPr>
              <w:tc>
                <w:tcPr>
                  <w:tcW w:w="1126" w:type="dxa"/>
                  <w:vMerge w:val="restart"/>
                  <w:tcBorders>
                    <w:top w:val="nil"/>
                    <w:left w:val="single" w:sz="4" w:space="0" w:color="auto"/>
                    <w:bottom w:val="single" w:sz="4" w:space="0" w:color="auto"/>
                    <w:right w:val="single" w:sz="4" w:space="0" w:color="auto"/>
                  </w:tcBorders>
                  <w:vAlign w:val="center"/>
                </w:tcPr>
                <w:p w14:paraId="1574F344"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2026.</w:t>
                  </w:r>
                </w:p>
                <w:p w14:paraId="443E252B"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4.27-2026.</w:t>
                  </w:r>
                </w:p>
                <w:p w14:paraId="42A532AC"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4.28</w:t>
                  </w:r>
                </w:p>
              </w:tc>
              <w:tc>
                <w:tcPr>
                  <w:tcW w:w="609" w:type="dxa"/>
                  <w:vMerge w:val="restart"/>
                  <w:tcBorders>
                    <w:top w:val="nil"/>
                    <w:left w:val="single" w:sz="4" w:space="0" w:color="auto"/>
                    <w:bottom w:val="single" w:sz="4" w:space="0" w:color="auto"/>
                    <w:right w:val="single" w:sz="4" w:space="0" w:color="auto"/>
                  </w:tcBorders>
                  <w:vAlign w:val="center"/>
                </w:tcPr>
                <w:p w14:paraId="5695C873"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环境</w:t>
                  </w:r>
                  <w:r w:rsidRPr="00AD7CEB">
                    <w:rPr>
                      <w:rFonts w:ascii="Times New Roman" w:hAnsi="Times New Roman" w:cs="Times New Roman"/>
                      <w:sz w:val="21"/>
                      <w:szCs w:val="21"/>
                    </w:rPr>
                    <w:t>噪声</w:t>
                  </w:r>
                </w:p>
              </w:tc>
              <w:tc>
                <w:tcPr>
                  <w:tcW w:w="676" w:type="dxa"/>
                  <w:tcBorders>
                    <w:top w:val="single" w:sz="4" w:space="0" w:color="auto"/>
                    <w:left w:val="single" w:sz="4" w:space="0" w:color="auto"/>
                    <w:bottom w:val="single" w:sz="4" w:space="0" w:color="auto"/>
                    <w:right w:val="single" w:sz="4" w:space="0" w:color="auto"/>
                  </w:tcBorders>
                  <w:vAlign w:val="center"/>
                </w:tcPr>
                <w:p w14:paraId="4B37C70F"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1#</w:t>
                  </w:r>
                </w:p>
              </w:tc>
              <w:tc>
                <w:tcPr>
                  <w:tcW w:w="2563" w:type="dxa"/>
                  <w:tcBorders>
                    <w:top w:val="single" w:sz="4" w:space="0" w:color="auto"/>
                    <w:left w:val="single" w:sz="4" w:space="0" w:color="auto"/>
                    <w:bottom w:val="single" w:sz="4" w:space="0" w:color="auto"/>
                    <w:right w:val="single" w:sz="4" w:space="0" w:color="auto"/>
                  </w:tcBorders>
                  <w:vAlign w:val="center"/>
                </w:tcPr>
                <w:p w14:paraId="35DC57C7"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风电场场地东侧外</w:t>
                  </w:r>
                  <w:r w:rsidRPr="00AD7CEB">
                    <w:rPr>
                      <w:rFonts w:ascii="Times New Roman" w:hAnsi="Times New Roman" w:cs="Times New Roman"/>
                      <w:sz w:val="21"/>
                      <w:szCs w:val="21"/>
                    </w:rPr>
                    <w:t>1m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61203226"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47</w:t>
                  </w:r>
                </w:p>
              </w:tc>
              <w:tc>
                <w:tcPr>
                  <w:tcW w:w="769" w:type="dxa"/>
                  <w:tcBorders>
                    <w:top w:val="single" w:sz="4" w:space="0" w:color="auto"/>
                    <w:left w:val="single" w:sz="4" w:space="0" w:color="auto"/>
                    <w:bottom w:val="single" w:sz="4" w:space="0" w:color="auto"/>
                    <w:right w:val="single" w:sz="4" w:space="0" w:color="auto"/>
                  </w:tcBorders>
                  <w:vAlign w:val="center"/>
                </w:tcPr>
                <w:p w14:paraId="2B30D93C"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34</w:t>
                  </w:r>
                </w:p>
              </w:tc>
              <w:tc>
                <w:tcPr>
                  <w:tcW w:w="868" w:type="dxa"/>
                  <w:vMerge w:val="restart"/>
                  <w:tcBorders>
                    <w:top w:val="nil"/>
                    <w:left w:val="single" w:sz="4" w:space="0" w:color="auto"/>
                    <w:bottom w:val="single" w:sz="4" w:space="0" w:color="auto"/>
                    <w:right w:val="single" w:sz="4" w:space="0" w:color="auto"/>
                  </w:tcBorders>
                  <w:vAlign w:val="center"/>
                </w:tcPr>
                <w:p w14:paraId="0C0AAF30"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55</w:t>
                  </w:r>
                </w:p>
              </w:tc>
              <w:tc>
                <w:tcPr>
                  <w:tcW w:w="891" w:type="dxa"/>
                  <w:vMerge w:val="restart"/>
                  <w:tcBorders>
                    <w:top w:val="nil"/>
                    <w:left w:val="single" w:sz="4" w:space="0" w:color="auto"/>
                    <w:bottom w:val="single" w:sz="4" w:space="0" w:color="auto"/>
                    <w:right w:val="single" w:sz="4" w:space="0" w:color="auto"/>
                  </w:tcBorders>
                  <w:vAlign w:val="center"/>
                </w:tcPr>
                <w:p w14:paraId="10EF767E"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45</w:t>
                  </w:r>
                </w:p>
              </w:tc>
            </w:tr>
            <w:tr w:rsidR="00916A5F" w:rsidRPr="00AD7CEB" w14:paraId="3467A891"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47BD99AD"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4FBD6F51"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31645EBA"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2#</w:t>
                  </w:r>
                </w:p>
              </w:tc>
              <w:tc>
                <w:tcPr>
                  <w:tcW w:w="2563" w:type="dxa"/>
                  <w:tcBorders>
                    <w:top w:val="single" w:sz="4" w:space="0" w:color="auto"/>
                    <w:left w:val="single" w:sz="4" w:space="0" w:color="auto"/>
                    <w:bottom w:val="single" w:sz="4" w:space="0" w:color="auto"/>
                    <w:right w:val="single" w:sz="4" w:space="0" w:color="auto"/>
                  </w:tcBorders>
                  <w:vAlign w:val="center"/>
                </w:tcPr>
                <w:p w14:paraId="7292D96A"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风电场场地南侧外</w:t>
                  </w:r>
                  <w:r w:rsidRPr="00AD7CEB">
                    <w:rPr>
                      <w:rFonts w:ascii="Times New Roman" w:hAnsi="Times New Roman" w:cs="Times New Roman"/>
                      <w:sz w:val="21"/>
                      <w:szCs w:val="21"/>
                    </w:rPr>
                    <w:t>1m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06AB9B2B"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48</w:t>
                  </w:r>
                </w:p>
              </w:tc>
              <w:tc>
                <w:tcPr>
                  <w:tcW w:w="769" w:type="dxa"/>
                  <w:tcBorders>
                    <w:top w:val="single" w:sz="4" w:space="0" w:color="auto"/>
                    <w:left w:val="single" w:sz="4" w:space="0" w:color="auto"/>
                    <w:bottom w:val="single" w:sz="4" w:space="0" w:color="auto"/>
                    <w:right w:val="single" w:sz="4" w:space="0" w:color="auto"/>
                  </w:tcBorders>
                  <w:vAlign w:val="center"/>
                </w:tcPr>
                <w:p w14:paraId="006C6437"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40</w:t>
                  </w:r>
                </w:p>
              </w:tc>
              <w:tc>
                <w:tcPr>
                  <w:tcW w:w="868" w:type="dxa"/>
                  <w:vMerge/>
                  <w:tcBorders>
                    <w:top w:val="nil"/>
                    <w:left w:val="single" w:sz="4" w:space="0" w:color="auto"/>
                    <w:bottom w:val="single" w:sz="4" w:space="0" w:color="auto"/>
                    <w:right w:val="single" w:sz="4" w:space="0" w:color="auto"/>
                  </w:tcBorders>
                  <w:vAlign w:val="center"/>
                </w:tcPr>
                <w:p w14:paraId="594D502B" w14:textId="77777777" w:rsidR="00916A5F" w:rsidRPr="00AD7CEB" w:rsidRDefault="00916A5F">
                  <w:pPr>
                    <w:jc w:val="center"/>
                    <w:rPr>
                      <w:rFonts w:ascii="Times New Roman" w:hAnsi="Times New Roman" w:cs="Times New Roman"/>
                      <w:bCs/>
                      <w:kern w:val="2"/>
                      <w:sz w:val="21"/>
                      <w:szCs w:val="21"/>
                    </w:rPr>
                  </w:pPr>
                </w:p>
              </w:tc>
              <w:tc>
                <w:tcPr>
                  <w:tcW w:w="891" w:type="dxa"/>
                  <w:vMerge/>
                  <w:tcBorders>
                    <w:top w:val="nil"/>
                    <w:left w:val="single" w:sz="4" w:space="0" w:color="auto"/>
                    <w:bottom w:val="single" w:sz="4" w:space="0" w:color="auto"/>
                    <w:right w:val="single" w:sz="4" w:space="0" w:color="auto"/>
                  </w:tcBorders>
                  <w:vAlign w:val="center"/>
                </w:tcPr>
                <w:p w14:paraId="060978B0" w14:textId="77777777" w:rsidR="00916A5F" w:rsidRPr="00AD7CEB" w:rsidRDefault="00916A5F">
                  <w:pPr>
                    <w:jc w:val="center"/>
                    <w:rPr>
                      <w:rFonts w:ascii="Times New Roman" w:hAnsi="Times New Roman" w:cs="Times New Roman"/>
                      <w:bCs/>
                      <w:kern w:val="2"/>
                      <w:sz w:val="21"/>
                      <w:szCs w:val="21"/>
                    </w:rPr>
                  </w:pPr>
                </w:p>
              </w:tc>
            </w:tr>
            <w:tr w:rsidR="00916A5F" w:rsidRPr="00AD7CEB" w14:paraId="06F19D5F"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07BA9819"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1C69AD42"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1D287CF8"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3#</w:t>
                  </w:r>
                </w:p>
              </w:tc>
              <w:tc>
                <w:tcPr>
                  <w:tcW w:w="2563" w:type="dxa"/>
                  <w:tcBorders>
                    <w:top w:val="single" w:sz="4" w:space="0" w:color="auto"/>
                    <w:left w:val="single" w:sz="4" w:space="0" w:color="auto"/>
                    <w:bottom w:val="single" w:sz="4" w:space="0" w:color="auto"/>
                    <w:right w:val="single" w:sz="4" w:space="0" w:color="auto"/>
                  </w:tcBorders>
                  <w:vAlign w:val="center"/>
                </w:tcPr>
                <w:p w14:paraId="354EEE37"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风电场场地西侧外</w:t>
                  </w:r>
                  <w:r w:rsidRPr="00AD7CEB">
                    <w:rPr>
                      <w:rFonts w:ascii="Times New Roman" w:hAnsi="Times New Roman" w:cs="Times New Roman"/>
                      <w:sz w:val="21"/>
                      <w:szCs w:val="21"/>
                    </w:rPr>
                    <w:t>1m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30158FB2"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45</w:t>
                  </w:r>
                </w:p>
              </w:tc>
              <w:tc>
                <w:tcPr>
                  <w:tcW w:w="769" w:type="dxa"/>
                  <w:tcBorders>
                    <w:top w:val="single" w:sz="4" w:space="0" w:color="auto"/>
                    <w:left w:val="single" w:sz="4" w:space="0" w:color="auto"/>
                    <w:bottom w:val="single" w:sz="4" w:space="0" w:color="auto"/>
                    <w:right w:val="single" w:sz="4" w:space="0" w:color="auto"/>
                  </w:tcBorders>
                  <w:vAlign w:val="center"/>
                </w:tcPr>
                <w:p w14:paraId="46365FBA"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41</w:t>
                  </w:r>
                </w:p>
              </w:tc>
              <w:tc>
                <w:tcPr>
                  <w:tcW w:w="868" w:type="dxa"/>
                  <w:vMerge/>
                  <w:tcBorders>
                    <w:top w:val="nil"/>
                    <w:left w:val="single" w:sz="4" w:space="0" w:color="auto"/>
                    <w:bottom w:val="single" w:sz="4" w:space="0" w:color="auto"/>
                    <w:right w:val="single" w:sz="4" w:space="0" w:color="auto"/>
                  </w:tcBorders>
                  <w:vAlign w:val="center"/>
                </w:tcPr>
                <w:p w14:paraId="2F034806" w14:textId="77777777" w:rsidR="00916A5F" w:rsidRPr="00AD7CEB" w:rsidRDefault="00916A5F">
                  <w:pPr>
                    <w:jc w:val="center"/>
                    <w:rPr>
                      <w:rFonts w:ascii="Times New Roman" w:hAnsi="Times New Roman" w:cs="Times New Roman"/>
                      <w:bCs/>
                      <w:kern w:val="2"/>
                      <w:sz w:val="21"/>
                      <w:szCs w:val="21"/>
                    </w:rPr>
                  </w:pPr>
                </w:p>
              </w:tc>
              <w:tc>
                <w:tcPr>
                  <w:tcW w:w="891" w:type="dxa"/>
                  <w:vMerge/>
                  <w:tcBorders>
                    <w:top w:val="nil"/>
                    <w:left w:val="single" w:sz="4" w:space="0" w:color="auto"/>
                    <w:bottom w:val="single" w:sz="4" w:space="0" w:color="auto"/>
                    <w:right w:val="single" w:sz="4" w:space="0" w:color="auto"/>
                  </w:tcBorders>
                  <w:vAlign w:val="center"/>
                </w:tcPr>
                <w:p w14:paraId="2BEEE5C6" w14:textId="77777777" w:rsidR="00916A5F" w:rsidRPr="00AD7CEB" w:rsidRDefault="00916A5F">
                  <w:pPr>
                    <w:jc w:val="center"/>
                    <w:rPr>
                      <w:rFonts w:ascii="Times New Roman" w:hAnsi="Times New Roman" w:cs="Times New Roman"/>
                      <w:bCs/>
                      <w:kern w:val="2"/>
                      <w:sz w:val="21"/>
                      <w:szCs w:val="21"/>
                    </w:rPr>
                  </w:pPr>
                </w:p>
              </w:tc>
            </w:tr>
            <w:tr w:rsidR="00916A5F" w:rsidRPr="00AD7CEB" w14:paraId="2AF92953"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7E2F0114"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6C49459D"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520080DC"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4#</w:t>
                  </w:r>
                </w:p>
              </w:tc>
              <w:tc>
                <w:tcPr>
                  <w:tcW w:w="2563" w:type="dxa"/>
                  <w:tcBorders>
                    <w:top w:val="single" w:sz="4" w:space="0" w:color="auto"/>
                    <w:left w:val="single" w:sz="4" w:space="0" w:color="auto"/>
                    <w:bottom w:val="single" w:sz="4" w:space="0" w:color="auto"/>
                    <w:right w:val="single" w:sz="4" w:space="0" w:color="auto"/>
                  </w:tcBorders>
                  <w:vAlign w:val="center"/>
                </w:tcPr>
                <w:p w14:paraId="785C5641"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风电场场地北侧外</w:t>
                  </w:r>
                  <w:r w:rsidRPr="00AD7CEB">
                    <w:rPr>
                      <w:rFonts w:ascii="Times New Roman" w:hAnsi="Times New Roman" w:cs="Times New Roman"/>
                      <w:sz w:val="21"/>
                      <w:szCs w:val="21"/>
                    </w:rPr>
                    <w:t>1m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0965EFC1"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44</w:t>
                  </w:r>
                </w:p>
              </w:tc>
              <w:tc>
                <w:tcPr>
                  <w:tcW w:w="769" w:type="dxa"/>
                  <w:tcBorders>
                    <w:top w:val="single" w:sz="4" w:space="0" w:color="auto"/>
                    <w:left w:val="single" w:sz="4" w:space="0" w:color="auto"/>
                    <w:bottom w:val="single" w:sz="4" w:space="0" w:color="auto"/>
                    <w:right w:val="single" w:sz="4" w:space="0" w:color="auto"/>
                  </w:tcBorders>
                  <w:vAlign w:val="center"/>
                </w:tcPr>
                <w:p w14:paraId="26AB8792"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34</w:t>
                  </w:r>
                </w:p>
              </w:tc>
              <w:tc>
                <w:tcPr>
                  <w:tcW w:w="868" w:type="dxa"/>
                  <w:vMerge/>
                  <w:tcBorders>
                    <w:top w:val="nil"/>
                    <w:left w:val="single" w:sz="4" w:space="0" w:color="auto"/>
                    <w:bottom w:val="single" w:sz="4" w:space="0" w:color="auto"/>
                    <w:right w:val="single" w:sz="4" w:space="0" w:color="auto"/>
                  </w:tcBorders>
                  <w:vAlign w:val="center"/>
                </w:tcPr>
                <w:p w14:paraId="1D7CB852" w14:textId="77777777" w:rsidR="00916A5F" w:rsidRPr="00AD7CEB" w:rsidRDefault="00916A5F">
                  <w:pPr>
                    <w:jc w:val="center"/>
                    <w:rPr>
                      <w:rFonts w:ascii="Times New Roman" w:hAnsi="Times New Roman" w:cs="Times New Roman"/>
                      <w:bCs/>
                      <w:kern w:val="2"/>
                      <w:sz w:val="21"/>
                      <w:szCs w:val="21"/>
                    </w:rPr>
                  </w:pPr>
                </w:p>
              </w:tc>
              <w:tc>
                <w:tcPr>
                  <w:tcW w:w="891" w:type="dxa"/>
                  <w:vMerge/>
                  <w:tcBorders>
                    <w:top w:val="nil"/>
                    <w:left w:val="single" w:sz="4" w:space="0" w:color="auto"/>
                    <w:bottom w:val="single" w:sz="4" w:space="0" w:color="auto"/>
                    <w:right w:val="single" w:sz="4" w:space="0" w:color="auto"/>
                  </w:tcBorders>
                  <w:vAlign w:val="center"/>
                </w:tcPr>
                <w:p w14:paraId="54B7D1D1" w14:textId="77777777" w:rsidR="00916A5F" w:rsidRPr="00AD7CEB" w:rsidRDefault="00916A5F">
                  <w:pPr>
                    <w:jc w:val="center"/>
                    <w:rPr>
                      <w:rFonts w:ascii="Times New Roman" w:hAnsi="Times New Roman" w:cs="Times New Roman"/>
                      <w:bCs/>
                      <w:kern w:val="2"/>
                      <w:sz w:val="21"/>
                      <w:szCs w:val="21"/>
                    </w:rPr>
                  </w:pPr>
                </w:p>
              </w:tc>
            </w:tr>
            <w:tr w:rsidR="00916A5F" w:rsidRPr="00AD7CEB" w14:paraId="537970A8"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33B32C4C"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7BB71C99"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3AD1143E"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sz w:val="21"/>
                      <w:szCs w:val="21"/>
                    </w:rPr>
                    <w:t>5#</w:t>
                  </w:r>
                </w:p>
              </w:tc>
              <w:tc>
                <w:tcPr>
                  <w:tcW w:w="2563" w:type="dxa"/>
                  <w:tcBorders>
                    <w:top w:val="single" w:sz="4" w:space="0" w:color="auto"/>
                    <w:left w:val="single" w:sz="4" w:space="0" w:color="auto"/>
                    <w:bottom w:val="single" w:sz="4" w:space="0" w:color="auto"/>
                    <w:right w:val="single" w:sz="4" w:space="0" w:color="auto"/>
                  </w:tcBorders>
                  <w:vAlign w:val="center"/>
                </w:tcPr>
                <w:p w14:paraId="02024F57"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敏感点（位于</w:t>
                  </w:r>
                  <w:r w:rsidRPr="00AD7CEB">
                    <w:rPr>
                      <w:rFonts w:ascii="Times New Roman" w:hAnsi="Times New Roman" w:cs="Times New Roman"/>
                      <w:sz w:val="21"/>
                      <w:szCs w:val="21"/>
                    </w:rPr>
                    <w:t>F1</w:t>
                  </w:r>
                  <w:r w:rsidRPr="00AD7CEB">
                    <w:rPr>
                      <w:rFonts w:ascii="Times New Roman" w:hAnsi="Times New Roman" w:cs="Times New Roman"/>
                      <w:sz w:val="21"/>
                      <w:szCs w:val="21"/>
                    </w:rPr>
                    <w:t>号风机西北侧</w:t>
                  </w:r>
                  <w:r w:rsidRPr="00AD7CEB">
                    <w:rPr>
                      <w:rFonts w:ascii="Times New Roman" w:hAnsi="Times New Roman" w:cs="Times New Roman"/>
                      <w:sz w:val="21"/>
                      <w:szCs w:val="21"/>
                    </w:rPr>
                    <w:t>449m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2DAA74A7"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42</w:t>
                  </w:r>
                </w:p>
              </w:tc>
              <w:tc>
                <w:tcPr>
                  <w:tcW w:w="769" w:type="dxa"/>
                  <w:tcBorders>
                    <w:top w:val="single" w:sz="4" w:space="0" w:color="auto"/>
                    <w:left w:val="single" w:sz="4" w:space="0" w:color="auto"/>
                    <w:bottom w:val="single" w:sz="4" w:space="0" w:color="auto"/>
                    <w:right w:val="single" w:sz="4" w:space="0" w:color="auto"/>
                  </w:tcBorders>
                  <w:vAlign w:val="center"/>
                </w:tcPr>
                <w:p w14:paraId="7F49FF69"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37</w:t>
                  </w:r>
                </w:p>
              </w:tc>
              <w:tc>
                <w:tcPr>
                  <w:tcW w:w="868" w:type="dxa"/>
                  <w:vMerge w:val="restart"/>
                  <w:tcBorders>
                    <w:top w:val="nil"/>
                    <w:left w:val="single" w:sz="4" w:space="0" w:color="auto"/>
                    <w:right w:val="single" w:sz="4" w:space="0" w:color="auto"/>
                  </w:tcBorders>
                  <w:vAlign w:val="center"/>
                </w:tcPr>
                <w:p w14:paraId="54D860B2"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55</w:t>
                  </w:r>
                </w:p>
              </w:tc>
              <w:tc>
                <w:tcPr>
                  <w:tcW w:w="891" w:type="dxa"/>
                  <w:vMerge w:val="restart"/>
                  <w:tcBorders>
                    <w:top w:val="nil"/>
                    <w:left w:val="single" w:sz="4" w:space="0" w:color="auto"/>
                    <w:right w:val="single" w:sz="4" w:space="0" w:color="auto"/>
                  </w:tcBorders>
                  <w:vAlign w:val="center"/>
                </w:tcPr>
                <w:p w14:paraId="0C0268C1"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bCs/>
                      <w:sz w:val="21"/>
                      <w:szCs w:val="21"/>
                    </w:rPr>
                    <w:t>45</w:t>
                  </w:r>
                </w:p>
              </w:tc>
            </w:tr>
            <w:tr w:rsidR="00916A5F" w:rsidRPr="00AD7CEB" w14:paraId="32B1B73E"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74E3ADE0"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5D926A34"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5501223C"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sz w:val="21"/>
                      <w:szCs w:val="21"/>
                    </w:rPr>
                    <w:t>6#</w:t>
                  </w:r>
                </w:p>
              </w:tc>
              <w:tc>
                <w:tcPr>
                  <w:tcW w:w="2563" w:type="dxa"/>
                  <w:tcBorders>
                    <w:top w:val="single" w:sz="4" w:space="0" w:color="auto"/>
                    <w:left w:val="single" w:sz="4" w:space="0" w:color="auto"/>
                    <w:bottom w:val="single" w:sz="4" w:space="0" w:color="auto"/>
                    <w:right w:val="single" w:sz="4" w:space="0" w:color="auto"/>
                  </w:tcBorders>
                  <w:vAlign w:val="center"/>
                </w:tcPr>
                <w:p w14:paraId="278B2D5E"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敏感点（位于</w:t>
                  </w:r>
                  <w:r w:rsidRPr="00AD7CEB">
                    <w:rPr>
                      <w:rFonts w:ascii="Times New Roman" w:hAnsi="Times New Roman" w:cs="Times New Roman"/>
                      <w:sz w:val="21"/>
                      <w:szCs w:val="21"/>
                    </w:rPr>
                    <w:t>F1</w:t>
                  </w:r>
                  <w:r w:rsidRPr="00AD7CEB">
                    <w:rPr>
                      <w:rFonts w:ascii="Times New Roman" w:hAnsi="Times New Roman" w:cs="Times New Roman"/>
                      <w:sz w:val="21"/>
                      <w:szCs w:val="21"/>
                    </w:rPr>
                    <w:t>号风机西北侧</w:t>
                  </w:r>
                  <w:r w:rsidRPr="00AD7CEB">
                    <w:rPr>
                      <w:rFonts w:ascii="Times New Roman" w:hAnsi="Times New Roman" w:cs="Times New Roman"/>
                      <w:sz w:val="21"/>
                      <w:szCs w:val="21"/>
                    </w:rPr>
                    <w:t>462m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21583343"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46</w:t>
                  </w:r>
                </w:p>
              </w:tc>
              <w:tc>
                <w:tcPr>
                  <w:tcW w:w="769" w:type="dxa"/>
                  <w:tcBorders>
                    <w:top w:val="single" w:sz="4" w:space="0" w:color="auto"/>
                    <w:left w:val="single" w:sz="4" w:space="0" w:color="auto"/>
                    <w:bottom w:val="single" w:sz="4" w:space="0" w:color="auto"/>
                    <w:right w:val="single" w:sz="4" w:space="0" w:color="auto"/>
                  </w:tcBorders>
                  <w:vAlign w:val="center"/>
                </w:tcPr>
                <w:p w14:paraId="4FB34916"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36</w:t>
                  </w:r>
                </w:p>
              </w:tc>
              <w:tc>
                <w:tcPr>
                  <w:tcW w:w="868" w:type="dxa"/>
                  <w:vMerge/>
                  <w:tcBorders>
                    <w:left w:val="single" w:sz="4" w:space="0" w:color="auto"/>
                    <w:right w:val="single" w:sz="4" w:space="0" w:color="auto"/>
                  </w:tcBorders>
                  <w:vAlign w:val="center"/>
                </w:tcPr>
                <w:p w14:paraId="2C07B03A" w14:textId="77777777" w:rsidR="00916A5F" w:rsidRPr="00AD7CEB" w:rsidRDefault="00916A5F">
                  <w:pPr>
                    <w:jc w:val="center"/>
                    <w:rPr>
                      <w:rFonts w:ascii="Times New Roman" w:hAnsi="Times New Roman" w:cs="Times New Roman"/>
                      <w:bCs/>
                      <w:kern w:val="2"/>
                      <w:sz w:val="21"/>
                      <w:szCs w:val="21"/>
                    </w:rPr>
                  </w:pPr>
                </w:p>
              </w:tc>
              <w:tc>
                <w:tcPr>
                  <w:tcW w:w="891" w:type="dxa"/>
                  <w:vMerge/>
                  <w:tcBorders>
                    <w:left w:val="single" w:sz="4" w:space="0" w:color="auto"/>
                    <w:right w:val="single" w:sz="4" w:space="0" w:color="auto"/>
                  </w:tcBorders>
                  <w:vAlign w:val="center"/>
                </w:tcPr>
                <w:p w14:paraId="3E0075BD" w14:textId="77777777" w:rsidR="00916A5F" w:rsidRPr="00AD7CEB" w:rsidRDefault="00916A5F">
                  <w:pPr>
                    <w:jc w:val="center"/>
                    <w:rPr>
                      <w:rFonts w:ascii="Times New Roman" w:hAnsi="Times New Roman" w:cs="Times New Roman"/>
                      <w:bCs/>
                      <w:kern w:val="2"/>
                      <w:sz w:val="21"/>
                      <w:szCs w:val="21"/>
                    </w:rPr>
                  </w:pPr>
                </w:p>
              </w:tc>
            </w:tr>
            <w:tr w:rsidR="00916A5F" w:rsidRPr="00AD7CEB" w14:paraId="26484BDF"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66CF885C"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42AF0C29"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50725976"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sz w:val="21"/>
                      <w:szCs w:val="21"/>
                    </w:rPr>
                    <w:t>7#</w:t>
                  </w:r>
                </w:p>
              </w:tc>
              <w:tc>
                <w:tcPr>
                  <w:tcW w:w="2563" w:type="dxa"/>
                  <w:tcBorders>
                    <w:top w:val="single" w:sz="4" w:space="0" w:color="auto"/>
                    <w:left w:val="single" w:sz="4" w:space="0" w:color="auto"/>
                    <w:bottom w:val="single" w:sz="4" w:space="0" w:color="auto"/>
                    <w:right w:val="single" w:sz="4" w:space="0" w:color="auto"/>
                  </w:tcBorders>
                  <w:vAlign w:val="center"/>
                </w:tcPr>
                <w:p w14:paraId="4DDED22B"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敏感点（位于</w:t>
                  </w:r>
                  <w:r w:rsidRPr="00AD7CEB">
                    <w:rPr>
                      <w:rFonts w:ascii="Times New Roman" w:hAnsi="Times New Roman" w:cs="Times New Roman"/>
                      <w:sz w:val="21"/>
                      <w:szCs w:val="21"/>
                    </w:rPr>
                    <w:t>F1</w:t>
                  </w:r>
                  <w:r w:rsidRPr="00AD7CEB">
                    <w:rPr>
                      <w:rFonts w:ascii="Times New Roman" w:hAnsi="Times New Roman" w:cs="Times New Roman"/>
                      <w:sz w:val="21"/>
                      <w:szCs w:val="21"/>
                    </w:rPr>
                    <w:t>号风机南侧</w:t>
                  </w:r>
                  <w:r w:rsidRPr="00AD7CEB">
                    <w:rPr>
                      <w:rFonts w:ascii="Times New Roman" w:hAnsi="Times New Roman" w:cs="Times New Roman"/>
                      <w:sz w:val="21"/>
                      <w:szCs w:val="21"/>
                    </w:rPr>
                    <w:t>591m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78318E57"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48</w:t>
                  </w:r>
                </w:p>
              </w:tc>
              <w:tc>
                <w:tcPr>
                  <w:tcW w:w="769" w:type="dxa"/>
                  <w:tcBorders>
                    <w:top w:val="single" w:sz="4" w:space="0" w:color="auto"/>
                    <w:left w:val="single" w:sz="4" w:space="0" w:color="auto"/>
                    <w:bottom w:val="single" w:sz="4" w:space="0" w:color="auto"/>
                    <w:right w:val="single" w:sz="4" w:space="0" w:color="auto"/>
                  </w:tcBorders>
                  <w:vAlign w:val="center"/>
                </w:tcPr>
                <w:p w14:paraId="202E8DD4"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38</w:t>
                  </w:r>
                </w:p>
              </w:tc>
              <w:tc>
                <w:tcPr>
                  <w:tcW w:w="868" w:type="dxa"/>
                  <w:vMerge/>
                  <w:tcBorders>
                    <w:left w:val="single" w:sz="4" w:space="0" w:color="auto"/>
                    <w:right w:val="single" w:sz="4" w:space="0" w:color="auto"/>
                  </w:tcBorders>
                  <w:vAlign w:val="center"/>
                </w:tcPr>
                <w:p w14:paraId="3503B8FC" w14:textId="77777777" w:rsidR="00916A5F" w:rsidRPr="00AD7CEB" w:rsidRDefault="00916A5F">
                  <w:pPr>
                    <w:jc w:val="center"/>
                    <w:rPr>
                      <w:rFonts w:ascii="Times New Roman" w:hAnsi="Times New Roman" w:cs="Times New Roman"/>
                      <w:bCs/>
                      <w:kern w:val="2"/>
                      <w:sz w:val="21"/>
                      <w:szCs w:val="21"/>
                    </w:rPr>
                  </w:pPr>
                </w:p>
              </w:tc>
              <w:tc>
                <w:tcPr>
                  <w:tcW w:w="891" w:type="dxa"/>
                  <w:vMerge/>
                  <w:tcBorders>
                    <w:left w:val="single" w:sz="4" w:space="0" w:color="auto"/>
                    <w:right w:val="single" w:sz="4" w:space="0" w:color="auto"/>
                  </w:tcBorders>
                  <w:vAlign w:val="center"/>
                </w:tcPr>
                <w:p w14:paraId="6ADC7383" w14:textId="77777777" w:rsidR="00916A5F" w:rsidRPr="00AD7CEB" w:rsidRDefault="00916A5F">
                  <w:pPr>
                    <w:jc w:val="center"/>
                    <w:rPr>
                      <w:rFonts w:ascii="Times New Roman" w:hAnsi="Times New Roman" w:cs="Times New Roman"/>
                      <w:bCs/>
                      <w:kern w:val="2"/>
                      <w:sz w:val="21"/>
                      <w:szCs w:val="21"/>
                    </w:rPr>
                  </w:pPr>
                </w:p>
              </w:tc>
            </w:tr>
            <w:tr w:rsidR="00916A5F" w:rsidRPr="00AD7CEB" w14:paraId="3DDF4CD3"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3E93776A"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3A58E956"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7FFC5B2F"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sz w:val="21"/>
                      <w:szCs w:val="21"/>
                    </w:rPr>
                    <w:t>8#</w:t>
                  </w:r>
                </w:p>
              </w:tc>
              <w:tc>
                <w:tcPr>
                  <w:tcW w:w="2563" w:type="dxa"/>
                  <w:tcBorders>
                    <w:top w:val="single" w:sz="4" w:space="0" w:color="auto"/>
                    <w:left w:val="single" w:sz="4" w:space="0" w:color="auto"/>
                    <w:bottom w:val="single" w:sz="4" w:space="0" w:color="auto"/>
                    <w:right w:val="single" w:sz="4" w:space="0" w:color="auto"/>
                  </w:tcBorders>
                  <w:vAlign w:val="center"/>
                </w:tcPr>
                <w:p w14:paraId="0F431D34"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敏感点（位于</w:t>
                  </w:r>
                  <w:r w:rsidRPr="00AD7CEB">
                    <w:rPr>
                      <w:rFonts w:ascii="Times New Roman" w:hAnsi="Times New Roman" w:cs="Times New Roman"/>
                      <w:sz w:val="21"/>
                      <w:szCs w:val="21"/>
                    </w:rPr>
                    <w:t>F3</w:t>
                  </w:r>
                  <w:r w:rsidRPr="00AD7CEB">
                    <w:rPr>
                      <w:rFonts w:ascii="Times New Roman" w:hAnsi="Times New Roman" w:cs="Times New Roman"/>
                      <w:sz w:val="21"/>
                      <w:szCs w:val="21"/>
                    </w:rPr>
                    <w:t>号风机东南侧</w:t>
                  </w:r>
                  <w:r w:rsidRPr="00AD7CEB">
                    <w:rPr>
                      <w:rFonts w:ascii="Times New Roman" w:hAnsi="Times New Roman" w:cs="Times New Roman"/>
                      <w:sz w:val="21"/>
                      <w:szCs w:val="21"/>
                    </w:rPr>
                    <w:t>467m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1CC40293"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46</w:t>
                  </w:r>
                </w:p>
              </w:tc>
              <w:tc>
                <w:tcPr>
                  <w:tcW w:w="769" w:type="dxa"/>
                  <w:tcBorders>
                    <w:top w:val="single" w:sz="4" w:space="0" w:color="auto"/>
                    <w:left w:val="single" w:sz="4" w:space="0" w:color="auto"/>
                    <w:bottom w:val="single" w:sz="4" w:space="0" w:color="auto"/>
                    <w:right w:val="single" w:sz="4" w:space="0" w:color="auto"/>
                  </w:tcBorders>
                  <w:vAlign w:val="center"/>
                </w:tcPr>
                <w:p w14:paraId="26A37B19"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41</w:t>
                  </w:r>
                </w:p>
              </w:tc>
              <w:tc>
                <w:tcPr>
                  <w:tcW w:w="868" w:type="dxa"/>
                  <w:vMerge/>
                  <w:tcBorders>
                    <w:left w:val="single" w:sz="4" w:space="0" w:color="auto"/>
                    <w:right w:val="single" w:sz="4" w:space="0" w:color="auto"/>
                  </w:tcBorders>
                  <w:vAlign w:val="center"/>
                </w:tcPr>
                <w:p w14:paraId="68B642AD" w14:textId="77777777" w:rsidR="00916A5F" w:rsidRPr="00AD7CEB" w:rsidRDefault="00916A5F">
                  <w:pPr>
                    <w:jc w:val="center"/>
                    <w:rPr>
                      <w:rFonts w:ascii="Times New Roman" w:hAnsi="Times New Roman" w:cs="Times New Roman"/>
                      <w:bCs/>
                      <w:kern w:val="2"/>
                      <w:sz w:val="21"/>
                      <w:szCs w:val="21"/>
                    </w:rPr>
                  </w:pPr>
                </w:p>
              </w:tc>
              <w:tc>
                <w:tcPr>
                  <w:tcW w:w="891" w:type="dxa"/>
                  <w:vMerge/>
                  <w:tcBorders>
                    <w:left w:val="single" w:sz="4" w:space="0" w:color="auto"/>
                    <w:right w:val="single" w:sz="4" w:space="0" w:color="auto"/>
                  </w:tcBorders>
                  <w:vAlign w:val="center"/>
                </w:tcPr>
                <w:p w14:paraId="3328C376" w14:textId="77777777" w:rsidR="00916A5F" w:rsidRPr="00AD7CEB" w:rsidRDefault="00916A5F">
                  <w:pPr>
                    <w:jc w:val="center"/>
                    <w:rPr>
                      <w:rFonts w:ascii="Times New Roman" w:hAnsi="Times New Roman" w:cs="Times New Roman"/>
                      <w:bCs/>
                      <w:kern w:val="2"/>
                      <w:sz w:val="21"/>
                      <w:szCs w:val="21"/>
                    </w:rPr>
                  </w:pPr>
                </w:p>
              </w:tc>
            </w:tr>
            <w:tr w:rsidR="00916A5F" w:rsidRPr="00AD7CEB" w14:paraId="5873B59B"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3A931504"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379A168A"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2D5F8F0A"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9#</w:t>
                  </w:r>
                </w:p>
              </w:tc>
              <w:tc>
                <w:tcPr>
                  <w:tcW w:w="2563" w:type="dxa"/>
                  <w:tcBorders>
                    <w:top w:val="single" w:sz="4" w:space="0" w:color="auto"/>
                    <w:left w:val="single" w:sz="4" w:space="0" w:color="auto"/>
                    <w:bottom w:val="single" w:sz="4" w:space="0" w:color="auto"/>
                    <w:right w:val="single" w:sz="4" w:space="0" w:color="auto"/>
                  </w:tcBorders>
                  <w:vAlign w:val="center"/>
                </w:tcPr>
                <w:p w14:paraId="45FF437B" w14:textId="77777777" w:rsidR="00916A5F" w:rsidRPr="00AD7CEB" w:rsidRDefault="00000000">
                  <w:pPr>
                    <w:widowControl w:val="0"/>
                    <w:jc w:val="center"/>
                    <w:rPr>
                      <w:rFonts w:ascii="Times New Roman" w:hAnsi="Times New Roman" w:cs="Times New Roman"/>
                      <w:kern w:val="2"/>
                      <w:sz w:val="21"/>
                      <w:szCs w:val="21"/>
                    </w:rPr>
                  </w:pPr>
                  <w:r w:rsidRPr="00AD7CEB">
                    <w:rPr>
                      <w:rFonts w:ascii="Times New Roman" w:hAnsi="Times New Roman" w:cs="Times New Roman"/>
                      <w:sz w:val="21"/>
                      <w:szCs w:val="21"/>
                    </w:rPr>
                    <w:t>敏感点（位于</w:t>
                  </w:r>
                  <w:r w:rsidRPr="00AD7CEB">
                    <w:rPr>
                      <w:rFonts w:ascii="Times New Roman" w:hAnsi="Times New Roman" w:cs="Times New Roman"/>
                      <w:sz w:val="21"/>
                      <w:szCs w:val="21"/>
                    </w:rPr>
                    <w:t>F3</w:t>
                  </w:r>
                  <w:r w:rsidRPr="00AD7CEB">
                    <w:rPr>
                      <w:rFonts w:ascii="Times New Roman" w:hAnsi="Times New Roman" w:cs="Times New Roman"/>
                      <w:sz w:val="21"/>
                      <w:szCs w:val="21"/>
                    </w:rPr>
                    <w:t>号风机西南侧</w:t>
                  </w:r>
                  <w:r w:rsidRPr="00AD7CEB">
                    <w:rPr>
                      <w:rFonts w:ascii="Times New Roman" w:hAnsi="Times New Roman" w:cs="Times New Roman"/>
                      <w:sz w:val="21"/>
                      <w:szCs w:val="21"/>
                    </w:rPr>
                    <w:t>727m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6CCC9F25" w14:textId="77777777" w:rsidR="00916A5F" w:rsidRPr="00AD7CEB" w:rsidRDefault="00000000">
                  <w:pPr>
                    <w:jc w:val="center"/>
                    <w:textAlignment w:val="center"/>
                    <w:rPr>
                      <w:rFonts w:ascii="Times New Roman" w:hAnsi="Times New Roman" w:cs="Times New Roman"/>
                      <w:kern w:val="2"/>
                      <w:sz w:val="21"/>
                      <w:szCs w:val="21"/>
                    </w:rPr>
                  </w:pPr>
                  <w:r w:rsidRPr="00AD7CEB">
                    <w:rPr>
                      <w:rFonts w:ascii="Times New Roman" w:hAnsi="Times New Roman" w:cs="Times New Roman"/>
                      <w:sz w:val="21"/>
                      <w:szCs w:val="21"/>
                    </w:rPr>
                    <w:t>48</w:t>
                  </w:r>
                </w:p>
              </w:tc>
              <w:tc>
                <w:tcPr>
                  <w:tcW w:w="769" w:type="dxa"/>
                  <w:tcBorders>
                    <w:top w:val="single" w:sz="4" w:space="0" w:color="auto"/>
                    <w:left w:val="single" w:sz="4" w:space="0" w:color="auto"/>
                    <w:bottom w:val="single" w:sz="4" w:space="0" w:color="auto"/>
                    <w:right w:val="single" w:sz="4" w:space="0" w:color="auto"/>
                  </w:tcBorders>
                  <w:vAlign w:val="center"/>
                </w:tcPr>
                <w:p w14:paraId="01024A01" w14:textId="77777777" w:rsidR="00916A5F" w:rsidRPr="00AD7CEB" w:rsidRDefault="00000000">
                  <w:pPr>
                    <w:jc w:val="center"/>
                    <w:textAlignment w:val="center"/>
                    <w:rPr>
                      <w:rFonts w:ascii="Times New Roman" w:hAnsi="Times New Roman" w:cs="Times New Roman"/>
                      <w:kern w:val="2"/>
                      <w:sz w:val="21"/>
                      <w:szCs w:val="21"/>
                    </w:rPr>
                  </w:pPr>
                  <w:r w:rsidRPr="00AD7CEB">
                    <w:rPr>
                      <w:rFonts w:ascii="Times New Roman" w:hAnsi="Times New Roman" w:cs="Times New Roman"/>
                      <w:sz w:val="21"/>
                      <w:szCs w:val="21"/>
                    </w:rPr>
                    <w:t>38</w:t>
                  </w:r>
                </w:p>
              </w:tc>
              <w:tc>
                <w:tcPr>
                  <w:tcW w:w="868" w:type="dxa"/>
                  <w:vMerge/>
                  <w:tcBorders>
                    <w:left w:val="single" w:sz="4" w:space="0" w:color="auto"/>
                    <w:right w:val="single" w:sz="4" w:space="0" w:color="auto"/>
                  </w:tcBorders>
                  <w:vAlign w:val="center"/>
                </w:tcPr>
                <w:p w14:paraId="4FDDA9B5" w14:textId="77777777" w:rsidR="00916A5F" w:rsidRPr="00AD7CEB" w:rsidRDefault="00916A5F">
                  <w:pPr>
                    <w:jc w:val="center"/>
                    <w:rPr>
                      <w:rFonts w:ascii="Times New Roman" w:hAnsi="Times New Roman" w:cs="Times New Roman"/>
                      <w:bCs/>
                      <w:kern w:val="2"/>
                      <w:sz w:val="21"/>
                      <w:szCs w:val="21"/>
                    </w:rPr>
                  </w:pPr>
                </w:p>
              </w:tc>
              <w:tc>
                <w:tcPr>
                  <w:tcW w:w="891" w:type="dxa"/>
                  <w:vMerge/>
                  <w:tcBorders>
                    <w:left w:val="single" w:sz="4" w:space="0" w:color="auto"/>
                    <w:right w:val="single" w:sz="4" w:space="0" w:color="auto"/>
                  </w:tcBorders>
                  <w:vAlign w:val="center"/>
                </w:tcPr>
                <w:p w14:paraId="05C45814" w14:textId="77777777" w:rsidR="00916A5F" w:rsidRPr="00AD7CEB" w:rsidRDefault="00916A5F">
                  <w:pPr>
                    <w:jc w:val="center"/>
                    <w:rPr>
                      <w:rFonts w:ascii="Times New Roman" w:hAnsi="Times New Roman" w:cs="Times New Roman"/>
                      <w:bCs/>
                      <w:kern w:val="2"/>
                      <w:sz w:val="21"/>
                      <w:szCs w:val="21"/>
                    </w:rPr>
                  </w:pPr>
                </w:p>
              </w:tc>
            </w:tr>
            <w:tr w:rsidR="00916A5F" w:rsidRPr="00AD7CEB" w14:paraId="6AAF282A" w14:textId="77777777">
              <w:trPr>
                <w:trHeight w:val="245"/>
                <w:jc w:val="center"/>
              </w:trPr>
              <w:tc>
                <w:tcPr>
                  <w:tcW w:w="1126" w:type="dxa"/>
                  <w:vMerge/>
                  <w:tcBorders>
                    <w:top w:val="nil"/>
                    <w:left w:val="single" w:sz="4" w:space="0" w:color="auto"/>
                    <w:bottom w:val="single" w:sz="4" w:space="0" w:color="auto"/>
                    <w:right w:val="single" w:sz="4" w:space="0" w:color="auto"/>
                  </w:tcBorders>
                  <w:vAlign w:val="center"/>
                </w:tcPr>
                <w:p w14:paraId="6A0AD9F1" w14:textId="77777777" w:rsidR="00916A5F" w:rsidRPr="00AD7CEB" w:rsidRDefault="00916A5F">
                  <w:pPr>
                    <w:jc w:val="center"/>
                    <w:rPr>
                      <w:rFonts w:ascii="Times New Roman" w:hAnsi="Times New Roman" w:cs="Times New Roman"/>
                      <w:bCs/>
                      <w:kern w:val="2"/>
                      <w:sz w:val="21"/>
                      <w:szCs w:val="21"/>
                    </w:rPr>
                  </w:pPr>
                </w:p>
              </w:tc>
              <w:tc>
                <w:tcPr>
                  <w:tcW w:w="609" w:type="dxa"/>
                  <w:vMerge/>
                  <w:tcBorders>
                    <w:top w:val="nil"/>
                    <w:left w:val="single" w:sz="4" w:space="0" w:color="auto"/>
                    <w:bottom w:val="single" w:sz="4" w:space="0" w:color="auto"/>
                    <w:right w:val="single" w:sz="4" w:space="0" w:color="auto"/>
                  </w:tcBorders>
                  <w:vAlign w:val="center"/>
                </w:tcPr>
                <w:p w14:paraId="3D57DC33" w14:textId="77777777" w:rsidR="00916A5F" w:rsidRPr="00AD7CEB" w:rsidRDefault="00916A5F">
                  <w:pPr>
                    <w:jc w:val="center"/>
                    <w:rPr>
                      <w:rFonts w:ascii="Times New Roman" w:hAnsi="Times New Roman" w:cs="Times New Roman"/>
                      <w:bCs/>
                      <w:kern w:val="2"/>
                      <w:sz w:val="21"/>
                      <w:szCs w:val="21"/>
                    </w:rPr>
                  </w:pPr>
                </w:p>
              </w:tc>
              <w:tc>
                <w:tcPr>
                  <w:tcW w:w="676" w:type="dxa"/>
                  <w:tcBorders>
                    <w:top w:val="single" w:sz="4" w:space="0" w:color="auto"/>
                    <w:left w:val="single" w:sz="4" w:space="0" w:color="auto"/>
                    <w:bottom w:val="single" w:sz="4" w:space="0" w:color="auto"/>
                    <w:right w:val="single" w:sz="4" w:space="0" w:color="auto"/>
                  </w:tcBorders>
                  <w:vAlign w:val="center"/>
                </w:tcPr>
                <w:p w14:paraId="6EA76EB6"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sz w:val="21"/>
                      <w:szCs w:val="21"/>
                    </w:rPr>
                    <w:t>10#</w:t>
                  </w:r>
                </w:p>
              </w:tc>
              <w:tc>
                <w:tcPr>
                  <w:tcW w:w="2563" w:type="dxa"/>
                  <w:tcBorders>
                    <w:top w:val="single" w:sz="4" w:space="0" w:color="auto"/>
                    <w:left w:val="single" w:sz="4" w:space="0" w:color="auto"/>
                    <w:bottom w:val="single" w:sz="4" w:space="0" w:color="auto"/>
                    <w:right w:val="single" w:sz="4" w:space="0" w:color="auto"/>
                  </w:tcBorders>
                  <w:vAlign w:val="center"/>
                </w:tcPr>
                <w:p w14:paraId="284F2252" w14:textId="77777777" w:rsidR="00916A5F" w:rsidRPr="00AD7CEB" w:rsidRDefault="00000000">
                  <w:pPr>
                    <w:widowControl w:val="0"/>
                    <w:jc w:val="center"/>
                    <w:rPr>
                      <w:rFonts w:ascii="Times New Roman" w:hAnsi="Times New Roman" w:cs="Times New Roman"/>
                      <w:bCs/>
                      <w:kern w:val="2"/>
                      <w:sz w:val="21"/>
                      <w:szCs w:val="21"/>
                    </w:rPr>
                  </w:pPr>
                  <w:r w:rsidRPr="00AD7CEB">
                    <w:rPr>
                      <w:rFonts w:ascii="Times New Roman" w:hAnsi="Times New Roman" w:cs="Times New Roman"/>
                      <w:sz w:val="21"/>
                      <w:szCs w:val="21"/>
                    </w:rPr>
                    <w:t>敏感点（位于</w:t>
                  </w:r>
                  <w:r w:rsidRPr="00AD7CEB">
                    <w:rPr>
                      <w:rFonts w:ascii="Times New Roman" w:hAnsi="Times New Roman" w:cs="Times New Roman"/>
                      <w:sz w:val="21"/>
                      <w:szCs w:val="21"/>
                    </w:rPr>
                    <w:t>F1</w:t>
                  </w:r>
                  <w:r w:rsidRPr="00AD7CEB">
                    <w:rPr>
                      <w:rFonts w:ascii="Times New Roman" w:hAnsi="Times New Roman" w:cs="Times New Roman"/>
                      <w:sz w:val="21"/>
                      <w:szCs w:val="21"/>
                    </w:rPr>
                    <w:t>号风机北侧</w:t>
                  </w:r>
                  <w:r w:rsidRPr="00AD7CEB">
                    <w:rPr>
                      <w:rFonts w:ascii="Times New Roman" w:hAnsi="Times New Roman" w:cs="Times New Roman"/>
                      <w:sz w:val="21"/>
                      <w:szCs w:val="21"/>
                    </w:rPr>
                    <w:t>505m</w:t>
                  </w:r>
                  <w:r w:rsidRPr="00AD7CEB">
                    <w:rPr>
                      <w:rFonts w:ascii="Times New Roman" w:hAnsi="Times New Roman" w:cs="Times New Roman"/>
                      <w:sz w:val="21"/>
                      <w:szCs w:val="21"/>
                    </w:rPr>
                    <w:t>处）</w:t>
                  </w:r>
                </w:p>
              </w:tc>
              <w:tc>
                <w:tcPr>
                  <w:tcW w:w="882" w:type="dxa"/>
                  <w:tcBorders>
                    <w:top w:val="single" w:sz="4" w:space="0" w:color="auto"/>
                    <w:left w:val="single" w:sz="4" w:space="0" w:color="auto"/>
                    <w:bottom w:val="single" w:sz="4" w:space="0" w:color="auto"/>
                    <w:right w:val="single" w:sz="4" w:space="0" w:color="auto"/>
                  </w:tcBorders>
                  <w:vAlign w:val="center"/>
                </w:tcPr>
                <w:p w14:paraId="7EE47455"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45</w:t>
                  </w:r>
                </w:p>
              </w:tc>
              <w:tc>
                <w:tcPr>
                  <w:tcW w:w="769" w:type="dxa"/>
                  <w:tcBorders>
                    <w:top w:val="single" w:sz="4" w:space="0" w:color="auto"/>
                    <w:left w:val="single" w:sz="4" w:space="0" w:color="auto"/>
                    <w:bottom w:val="single" w:sz="4" w:space="0" w:color="auto"/>
                    <w:right w:val="single" w:sz="4" w:space="0" w:color="auto"/>
                  </w:tcBorders>
                  <w:vAlign w:val="center"/>
                </w:tcPr>
                <w:p w14:paraId="1D4FEB33" w14:textId="77777777" w:rsidR="00916A5F" w:rsidRPr="00AD7CEB" w:rsidRDefault="00000000">
                  <w:pPr>
                    <w:jc w:val="center"/>
                    <w:textAlignment w:val="center"/>
                    <w:rPr>
                      <w:rFonts w:ascii="Times New Roman" w:hAnsi="Times New Roman" w:cs="Times New Roman"/>
                      <w:bCs/>
                      <w:kern w:val="2"/>
                      <w:sz w:val="21"/>
                      <w:szCs w:val="21"/>
                    </w:rPr>
                  </w:pPr>
                  <w:r w:rsidRPr="00AD7CEB">
                    <w:rPr>
                      <w:rFonts w:ascii="Times New Roman" w:hAnsi="Times New Roman" w:cs="Times New Roman"/>
                      <w:sz w:val="21"/>
                      <w:szCs w:val="21"/>
                    </w:rPr>
                    <w:t>36</w:t>
                  </w:r>
                </w:p>
              </w:tc>
              <w:tc>
                <w:tcPr>
                  <w:tcW w:w="868" w:type="dxa"/>
                  <w:vMerge/>
                  <w:tcBorders>
                    <w:left w:val="single" w:sz="4" w:space="0" w:color="auto"/>
                    <w:right w:val="single" w:sz="4" w:space="0" w:color="auto"/>
                  </w:tcBorders>
                  <w:vAlign w:val="center"/>
                </w:tcPr>
                <w:p w14:paraId="1DFEC2FE" w14:textId="77777777" w:rsidR="00916A5F" w:rsidRPr="00AD7CEB" w:rsidRDefault="00916A5F">
                  <w:pPr>
                    <w:jc w:val="center"/>
                    <w:rPr>
                      <w:rFonts w:ascii="Times New Roman" w:hAnsi="Times New Roman" w:cs="Times New Roman"/>
                      <w:bCs/>
                      <w:kern w:val="2"/>
                      <w:sz w:val="21"/>
                      <w:szCs w:val="21"/>
                    </w:rPr>
                  </w:pPr>
                </w:p>
              </w:tc>
              <w:tc>
                <w:tcPr>
                  <w:tcW w:w="891" w:type="dxa"/>
                  <w:vMerge/>
                  <w:tcBorders>
                    <w:left w:val="single" w:sz="4" w:space="0" w:color="auto"/>
                    <w:right w:val="single" w:sz="4" w:space="0" w:color="auto"/>
                  </w:tcBorders>
                  <w:vAlign w:val="center"/>
                </w:tcPr>
                <w:p w14:paraId="518B5E58" w14:textId="77777777" w:rsidR="00916A5F" w:rsidRPr="00AD7CEB" w:rsidRDefault="00916A5F">
                  <w:pPr>
                    <w:jc w:val="center"/>
                    <w:rPr>
                      <w:rFonts w:ascii="Times New Roman" w:hAnsi="Times New Roman" w:cs="Times New Roman"/>
                      <w:bCs/>
                      <w:kern w:val="2"/>
                      <w:sz w:val="21"/>
                      <w:szCs w:val="21"/>
                    </w:rPr>
                  </w:pPr>
                </w:p>
              </w:tc>
            </w:tr>
          </w:tbl>
          <w:p w14:paraId="39665208" w14:textId="77777777" w:rsidR="00916A5F" w:rsidRPr="00AD7CEB" w:rsidRDefault="00916A5F">
            <w:pPr>
              <w:tabs>
                <w:tab w:val="left" w:pos="180"/>
              </w:tabs>
              <w:snapToGrid w:val="0"/>
              <w:rPr>
                <w:rFonts w:ascii="Times New Roman" w:hAnsi="Times New Roman" w:cs="Times New Roman"/>
              </w:rPr>
            </w:pPr>
          </w:p>
          <w:p w14:paraId="2565C98F" w14:textId="333A0C9B" w:rsidR="00916A5F" w:rsidRPr="00AD7CEB" w:rsidRDefault="00000000" w:rsidP="00280190">
            <w:pPr>
              <w:tabs>
                <w:tab w:val="left" w:pos="180"/>
              </w:tabs>
              <w:snapToGrid w:val="0"/>
              <w:spacing w:line="360" w:lineRule="auto"/>
              <w:ind w:firstLine="480"/>
              <w:rPr>
                <w:rFonts w:ascii="Times New Roman" w:hAnsi="Times New Roman" w:cs="Times New Roman"/>
                <w:b/>
              </w:rPr>
            </w:pPr>
            <w:r w:rsidRPr="00AD7CEB">
              <w:rPr>
                <w:rFonts w:ascii="Times New Roman" w:hAnsi="Times New Roman" w:cs="Times New Roman"/>
              </w:rPr>
              <w:t>根据监测统计结果，各监测点噪声监测结果昼间、夜间值均符合《声环境质量标准》（</w:t>
            </w:r>
            <w:r w:rsidRPr="00AD7CEB">
              <w:rPr>
                <w:rFonts w:ascii="Times New Roman" w:hAnsi="Times New Roman" w:cs="Times New Roman"/>
              </w:rPr>
              <w:t>GB3096-2008</w:t>
            </w: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类标准值。</w:t>
            </w:r>
            <w:bookmarkEnd w:id="5"/>
            <w:bookmarkEnd w:id="6"/>
            <w:bookmarkEnd w:id="7"/>
            <w:bookmarkEnd w:id="8"/>
            <w:bookmarkEnd w:id="9"/>
            <w:bookmarkEnd w:id="10"/>
            <w:bookmarkEnd w:id="11"/>
            <w:bookmarkEnd w:id="12"/>
            <w:bookmarkEnd w:id="13"/>
          </w:p>
        </w:tc>
      </w:tr>
      <w:tr w:rsidR="00916A5F" w:rsidRPr="00AD7CEB" w14:paraId="32AB68B0" w14:textId="77777777">
        <w:trPr>
          <w:trHeight w:val="4810"/>
          <w:jc w:val="center"/>
        </w:trPr>
        <w:tc>
          <w:tcPr>
            <w:tcW w:w="456" w:type="dxa"/>
            <w:vAlign w:val="center"/>
          </w:tcPr>
          <w:p w14:paraId="056D5F16"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与项目有关的原有环境污染和生态破坏问题</w:t>
            </w:r>
          </w:p>
        </w:tc>
        <w:tc>
          <w:tcPr>
            <w:tcW w:w="8545" w:type="dxa"/>
            <w:vAlign w:val="center"/>
          </w:tcPr>
          <w:p w14:paraId="4FE581A5" w14:textId="5A1F2D45" w:rsidR="00B6654C" w:rsidRPr="00AD7CEB" w:rsidRDefault="00B6654C" w:rsidP="00280190">
            <w:pPr>
              <w:snapToGrid w:val="0"/>
              <w:jc w:val="center"/>
              <w:rPr>
                <w:rFonts w:ascii="Times New Roman" w:hAnsi="Times New Roman" w:cs="Times New Roman"/>
              </w:rPr>
            </w:pPr>
            <w:r w:rsidRPr="00AD7CEB">
              <w:rPr>
                <w:rFonts w:ascii="Times New Roman" w:hAnsi="Times New Roman" w:cs="Times New Roman"/>
              </w:rPr>
              <w:t>无</w:t>
            </w:r>
          </w:p>
        </w:tc>
      </w:tr>
      <w:tr w:rsidR="00916A5F" w:rsidRPr="00AD7CEB" w14:paraId="01DF9AB9" w14:textId="77777777">
        <w:trPr>
          <w:trHeight w:val="12464"/>
          <w:jc w:val="center"/>
        </w:trPr>
        <w:tc>
          <w:tcPr>
            <w:tcW w:w="456" w:type="dxa"/>
            <w:vAlign w:val="center"/>
          </w:tcPr>
          <w:p w14:paraId="74DC084B"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生态环境保护目标</w:t>
            </w:r>
          </w:p>
        </w:tc>
        <w:tc>
          <w:tcPr>
            <w:tcW w:w="8545" w:type="dxa"/>
          </w:tcPr>
          <w:p w14:paraId="383715B7" w14:textId="2A3A1DD6" w:rsidR="00916A5F" w:rsidRPr="00AD7CEB" w:rsidRDefault="00000000">
            <w:pPr>
              <w:tabs>
                <w:tab w:val="left" w:pos="180"/>
              </w:tabs>
              <w:snapToGrid w:val="0"/>
              <w:spacing w:line="360" w:lineRule="auto"/>
              <w:ind w:firstLineChars="200" w:firstLine="480"/>
              <w:rPr>
                <w:rFonts w:ascii="Times New Roman" w:hAnsi="Times New Roman" w:cs="Times New Roman"/>
              </w:rPr>
            </w:pPr>
            <w:r w:rsidRPr="00AD7CEB">
              <w:rPr>
                <w:rFonts w:ascii="Times New Roman" w:hAnsi="Times New Roman" w:cs="Times New Roman"/>
              </w:rPr>
              <w:t>本项目建设地点位于内蒙古自治区鄂尔多斯市东胜区罕台镇境内，结合拟建工程产污特点，项目运营期无废气排放，项目评价范围内</w:t>
            </w:r>
            <w:r w:rsidR="004D72BA" w:rsidRPr="00AD7CEB">
              <w:rPr>
                <w:rFonts w:ascii="Times New Roman" w:hAnsi="Times New Roman" w:cs="Times New Roman" w:hint="eastAsia"/>
              </w:rPr>
              <w:t>环境保护</w:t>
            </w:r>
            <w:r w:rsidRPr="00AD7CEB">
              <w:rPr>
                <w:rFonts w:ascii="Times New Roman" w:hAnsi="Times New Roman" w:cs="Times New Roman"/>
              </w:rPr>
              <w:t>敏感目标见表</w:t>
            </w:r>
            <w:r w:rsidRPr="00AD7CEB">
              <w:rPr>
                <w:rFonts w:ascii="Times New Roman" w:hAnsi="Times New Roman" w:cs="Times New Roman"/>
              </w:rPr>
              <w:t>3-7</w:t>
            </w:r>
            <w:r w:rsidRPr="00AD7CEB">
              <w:rPr>
                <w:rFonts w:ascii="Times New Roman" w:hAnsi="Times New Roman" w:cs="Times New Roman"/>
              </w:rPr>
              <w:t>，环境敏感保护目标图见附图</w:t>
            </w:r>
            <w:r w:rsidRPr="00AD7CEB">
              <w:rPr>
                <w:rFonts w:ascii="Times New Roman" w:hAnsi="Times New Roman" w:cs="Times New Roman"/>
              </w:rPr>
              <w:t>6</w:t>
            </w:r>
            <w:r w:rsidRPr="00AD7CEB">
              <w:rPr>
                <w:rFonts w:ascii="Times New Roman" w:hAnsi="Times New Roman" w:cs="Times New Roman"/>
              </w:rPr>
              <w:t>。</w:t>
            </w:r>
          </w:p>
          <w:p w14:paraId="69D3DDFF" w14:textId="77777777" w:rsidR="00916A5F" w:rsidRPr="00AD7CEB" w:rsidRDefault="00000000">
            <w:pPr>
              <w:snapToGrid w:val="0"/>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3-7    </w:t>
            </w:r>
            <w:r w:rsidRPr="00AD7CEB">
              <w:rPr>
                <w:rFonts w:ascii="Times New Roman" w:hAnsi="Times New Roman" w:cs="Times New Roman"/>
                <w:b/>
              </w:rPr>
              <w:t>环境保护目标</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4"/>
              <w:gridCol w:w="1843"/>
              <w:gridCol w:w="2204"/>
              <w:gridCol w:w="883"/>
              <w:gridCol w:w="1176"/>
              <w:gridCol w:w="1587"/>
            </w:tblGrid>
            <w:tr w:rsidR="00916A5F" w:rsidRPr="00AD7CEB" w14:paraId="483FF65F" w14:textId="77777777">
              <w:trPr>
                <w:trHeight w:val="340"/>
                <w:jc w:val="center"/>
              </w:trPr>
              <w:tc>
                <w:tcPr>
                  <w:tcW w:w="634" w:type="dxa"/>
                  <w:vAlign w:val="center"/>
                </w:tcPr>
                <w:p w14:paraId="78A6CB4C"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环境要素</w:t>
                  </w:r>
                </w:p>
              </w:tc>
              <w:tc>
                <w:tcPr>
                  <w:tcW w:w="1843" w:type="dxa"/>
                  <w:vAlign w:val="center"/>
                </w:tcPr>
                <w:p w14:paraId="31D209A3" w14:textId="77777777" w:rsidR="00916A5F" w:rsidRPr="00AD7CEB" w:rsidRDefault="00000000">
                  <w:pPr>
                    <w:autoSpaceDE w:val="0"/>
                    <w:autoSpaceDN w:val="0"/>
                    <w:snapToGrid w:val="0"/>
                    <w:jc w:val="center"/>
                    <w:rPr>
                      <w:rFonts w:ascii="Times New Roman" w:hAnsi="Times New Roman" w:cs="Times New Roman"/>
                      <w:sz w:val="21"/>
                      <w:szCs w:val="21"/>
                    </w:rPr>
                  </w:pPr>
                  <w:r w:rsidRPr="00AD7CEB">
                    <w:rPr>
                      <w:rFonts w:ascii="Times New Roman" w:hAnsi="Times New Roman" w:cs="Times New Roman"/>
                      <w:sz w:val="21"/>
                      <w:szCs w:val="21"/>
                    </w:rPr>
                    <w:t>保护目标</w:t>
                  </w:r>
                </w:p>
              </w:tc>
              <w:tc>
                <w:tcPr>
                  <w:tcW w:w="2204" w:type="dxa"/>
                  <w:vAlign w:val="center"/>
                </w:tcPr>
                <w:p w14:paraId="61C882C3"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保护措施</w:t>
                  </w:r>
                </w:p>
              </w:tc>
              <w:tc>
                <w:tcPr>
                  <w:tcW w:w="883" w:type="dxa"/>
                  <w:vAlign w:val="center"/>
                </w:tcPr>
                <w:p w14:paraId="644D56CB"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方位</w:t>
                  </w:r>
                </w:p>
              </w:tc>
              <w:tc>
                <w:tcPr>
                  <w:tcW w:w="1176" w:type="dxa"/>
                  <w:vAlign w:val="center"/>
                </w:tcPr>
                <w:p w14:paraId="06078F6D"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相对距离</w:t>
                  </w:r>
                </w:p>
              </w:tc>
              <w:tc>
                <w:tcPr>
                  <w:tcW w:w="1587" w:type="dxa"/>
                  <w:vAlign w:val="center"/>
                </w:tcPr>
                <w:p w14:paraId="6B160EBA"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评价范围</w:t>
                  </w:r>
                </w:p>
              </w:tc>
            </w:tr>
            <w:tr w:rsidR="00916A5F" w:rsidRPr="00AD7CEB" w14:paraId="73E5E863" w14:textId="77777777">
              <w:trPr>
                <w:trHeight w:val="367"/>
                <w:jc w:val="center"/>
              </w:trPr>
              <w:tc>
                <w:tcPr>
                  <w:tcW w:w="634" w:type="dxa"/>
                  <w:vMerge w:val="restart"/>
                  <w:tcBorders>
                    <w:bottom w:val="single" w:sz="4" w:space="0" w:color="000000"/>
                  </w:tcBorders>
                  <w:vAlign w:val="center"/>
                </w:tcPr>
                <w:p w14:paraId="58DB7DA4"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声环境</w:t>
                  </w:r>
                </w:p>
              </w:tc>
              <w:tc>
                <w:tcPr>
                  <w:tcW w:w="1843" w:type="dxa"/>
                  <w:tcBorders>
                    <w:bottom w:val="single" w:sz="4" w:space="0" w:color="000000"/>
                  </w:tcBorders>
                  <w:vAlign w:val="center"/>
                </w:tcPr>
                <w:p w14:paraId="776FE254" w14:textId="77777777" w:rsidR="00916A5F" w:rsidRPr="00AD7CEB" w:rsidRDefault="00000000">
                  <w:pPr>
                    <w:pStyle w:val="20"/>
                    <w:ind w:left="0" w:firstLine="0"/>
                    <w:jc w:val="center"/>
                  </w:pPr>
                  <w:r w:rsidRPr="00AD7CEB">
                    <w:rPr>
                      <w:spacing w:val="-1"/>
                    </w:rPr>
                    <w:t>无</w:t>
                  </w:r>
                </w:p>
              </w:tc>
              <w:tc>
                <w:tcPr>
                  <w:tcW w:w="2204" w:type="dxa"/>
                  <w:vMerge w:val="restart"/>
                  <w:tcBorders>
                    <w:bottom w:val="single" w:sz="4" w:space="0" w:color="000000"/>
                  </w:tcBorders>
                  <w:vAlign w:val="center"/>
                </w:tcPr>
                <w:p w14:paraId="1A4AA3FC"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基础减振、隔声、消声等措施</w:t>
                  </w:r>
                </w:p>
              </w:tc>
              <w:tc>
                <w:tcPr>
                  <w:tcW w:w="883" w:type="dxa"/>
                  <w:tcBorders>
                    <w:bottom w:val="single" w:sz="4" w:space="0" w:color="000000"/>
                  </w:tcBorders>
                  <w:vAlign w:val="center"/>
                </w:tcPr>
                <w:p w14:paraId="3C81AA94"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w:t>
                  </w:r>
                </w:p>
              </w:tc>
              <w:tc>
                <w:tcPr>
                  <w:tcW w:w="1176" w:type="dxa"/>
                  <w:tcBorders>
                    <w:bottom w:val="single" w:sz="4" w:space="0" w:color="000000"/>
                  </w:tcBorders>
                  <w:vAlign w:val="center"/>
                </w:tcPr>
                <w:p w14:paraId="5579B3CD"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w:t>
                  </w:r>
                </w:p>
              </w:tc>
              <w:tc>
                <w:tcPr>
                  <w:tcW w:w="1587" w:type="dxa"/>
                  <w:vAlign w:val="center"/>
                </w:tcPr>
                <w:p w14:paraId="38F3969D" w14:textId="39AD0290"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项目</w:t>
                  </w:r>
                  <w:r w:rsidR="00B6654C" w:rsidRPr="00AD7CEB">
                    <w:rPr>
                      <w:rFonts w:ascii="Times New Roman" w:hAnsi="Times New Roman"/>
                      <w:spacing w:val="-1"/>
                      <w:sz w:val="21"/>
                      <w:szCs w:val="21"/>
                    </w:rPr>
                    <w:t>施工、</w:t>
                  </w:r>
                  <w:r w:rsidRPr="00AD7CEB">
                    <w:rPr>
                      <w:rFonts w:ascii="Times New Roman" w:hAnsi="Times New Roman"/>
                      <w:spacing w:val="-1"/>
                      <w:sz w:val="21"/>
                      <w:szCs w:val="21"/>
                    </w:rPr>
                    <w:t>检修道路、集电线路</w:t>
                  </w:r>
                  <w:r w:rsidRPr="00AD7CEB">
                    <w:rPr>
                      <w:rFonts w:ascii="Times New Roman" w:hAnsi="Times New Roman"/>
                      <w:spacing w:val="-1"/>
                      <w:sz w:val="21"/>
                      <w:szCs w:val="21"/>
                    </w:rPr>
                    <w:t>200m</w:t>
                  </w:r>
                  <w:r w:rsidRPr="00AD7CEB">
                    <w:rPr>
                      <w:rFonts w:ascii="Times New Roman" w:hAnsi="Times New Roman"/>
                      <w:spacing w:val="-1"/>
                      <w:sz w:val="21"/>
                      <w:szCs w:val="21"/>
                    </w:rPr>
                    <w:t>范围内</w:t>
                  </w:r>
                </w:p>
              </w:tc>
            </w:tr>
            <w:tr w:rsidR="00916A5F" w:rsidRPr="00AD7CEB" w14:paraId="21D40FBC" w14:textId="77777777">
              <w:trPr>
                <w:trHeight w:val="404"/>
                <w:jc w:val="center"/>
              </w:trPr>
              <w:tc>
                <w:tcPr>
                  <w:tcW w:w="634" w:type="dxa"/>
                  <w:vMerge/>
                  <w:vAlign w:val="center"/>
                </w:tcPr>
                <w:p w14:paraId="72B3AFC6" w14:textId="77777777" w:rsidR="00916A5F" w:rsidRPr="00AD7CEB" w:rsidRDefault="00916A5F">
                  <w:pPr>
                    <w:pStyle w:val="130"/>
                    <w:rPr>
                      <w:rFonts w:ascii="Times New Roman" w:hAnsi="Times New Roman"/>
                      <w:spacing w:val="-1"/>
                      <w:sz w:val="21"/>
                      <w:szCs w:val="21"/>
                    </w:rPr>
                  </w:pPr>
                </w:p>
              </w:tc>
              <w:tc>
                <w:tcPr>
                  <w:tcW w:w="1843" w:type="dxa"/>
                  <w:vAlign w:val="center"/>
                </w:tcPr>
                <w:p w14:paraId="478729AF" w14:textId="77777777" w:rsidR="00916A5F" w:rsidRPr="00AD7CEB" w:rsidRDefault="00000000">
                  <w:pPr>
                    <w:pStyle w:val="20"/>
                    <w:ind w:left="0" w:firstLine="0"/>
                    <w:jc w:val="center"/>
                    <w:rPr>
                      <w:spacing w:val="-1"/>
                    </w:rPr>
                  </w:pPr>
                  <w:r w:rsidRPr="00AD7CEB">
                    <w:rPr>
                      <w:spacing w:val="-1"/>
                    </w:rPr>
                    <w:t>王元渠居民</w:t>
                  </w:r>
                </w:p>
                <w:p w14:paraId="726B4559" w14:textId="77777777" w:rsidR="00916A5F" w:rsidRPr="00AD7CEB" w:rsidRDefault="00000000">
                  <w:pPr>
                    <w:pStyle w:val="20"/>
                    <w:ind w:left="0" w:firstLine="0"/>
                    <w:jc w:val="center"/>
                    <w:rPr>
                      <w:spacing w:val="-1"/>
                    </w:rPr>
                  </w:pPr>
                  <w:r w:rsidRPr="00AD7CEB">
                    <w:rPr>
                      <w:spacing w:val="-1"/>
                    </w:rPr>
                    <w:t>（</w:t>
                  </w:r>
                  <w:r w:rsidRPr="00AD7CEB">
                    <w:rPr>
                      <w:spacing w:val="-1"/>
                    </w:rPr>
                    <w:t>3</w:t>
                  </w:r>
                  <w:r w:rsidRPr="00AD7CEB">
                    <w:rPr>
                      <w:spacing w:val="-1"/>
                    </w:rPr>
                    <w:t>人）</w:t>
                  </w:r>
                </w:p>
              </w:tc>
              <w:tc>
                <w:tcPr>
                  <w:tcW w:w="2204" w:type="dxa"/>
                  <w:vMerge/>
                  <w:vAlign w:val="center"/>
                </w:tcPr>
                <w:p w14:paraId="18506271" w14:textId="77777777" w:rsidR="00916A5F" w:rsidRPr="00AD7CEB" w:rsidRDefault="00916A5F">
                  <w:pPr>
                    <w:pStyle w:val="130"/>
                    <w:rPr>
                      <w:rFonts w:ascii="Times New Roman" w:hAnsi="Times New Roman"/>
                      <w:spacing w:val="-1"/>
                      <w:sz w:val="21"/>
                      <w:szCs w:val="21"/>
                    </w:rPr>
                  </w:pPr>
                </w:p>
              </w:tc>
              <w:tc>
                <w:tcPr>
                  <w:tcW w:w="883" w:type="dxa"/>
                  <w:vAlign w:val="center"/>
                </w:tcPr>
                <w:p w14:paraId="5EDD4D4F"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NW</w:t>
                  </w:r>
                </w:p>
              </w:tc>
              <w:tc>
                <w:tcPr>
                  <w:tcW w:w="1176" w:type="dxa"/>
                  <w:vAlign w:val="center"/>
                </w:tcPr>
                <w:p w14:paraId="6AEBBBBE"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449m</w:t>
                  </w:r>
                </w:p>
              </w:tc>
              <w:tc>
                <w:tcPr>
                  <w:tcW w:w="1587" w:type="dxa"/>
                  <w:vMerge w:val="restart"/>
                  <w:vAlign w:val="center"/>
                </w:tcPr>
                <w:p w14:paraId="708E6560"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风电机组</w:t>
                  </w:r>
                  <w:r w:rsidRPr="00AD7CEB">
                    <w:rPr>
                      <w:rFonts w:ascii="Times New Roman" w:hAnsi="Times New Roman"/>
                      <w:spacing w:val="-1"/>
                      <w:sz w:val="21"/>
                      <w:szCs w:val="21"/>
                    </w:rPr>
                    <w:t>500m</w:t>
                  </w:r>
                  <w:r w:rsidRPr="00AD7CEB">
                    <w:rPr>
                      <w:rFonts w:ascii="Times New Roman" w:hAnsi="Times New Roman"/>
                      <w:spacing w:val="-1"/>
                      <w:sz w:val="21"/>
                      <w:szCs w:val="21"/>
                    </w:rPr>
                    <w:t>范围内</w:t>
                  </w:r>
                </w:p>
              </w:tc>
            </w:tr>
            <w:tr w:rsidR="00916A5F" w:rsidRPr="00AD7CEB" w14:paraId="2A88C304" w14:textId="77777777">
              <w:trPr>
                <w:trHeight w:val="420"/>
                <w:jc w:val="center"/>
              </w:trPr>
              <w:tc>
                <w:tcPr>
                  <w:tcW w:w="634" w:type="dxa"/>
                  <w:vMerge/>
                  <w:vAlign w:val="center"/>
                </w:tcPr>
                <w:p w14:paraId="1952970C" w14:textId="77777777" w:rsidR="00916A5F" w:rsidRPr="00AD7CEB" w:rsidRDefault="00916A5F">
                  <w:pPr>
                    <w:pStyle w:val="130"/>
                    <w:rPr>
                      <w:rFonts w:ascii="Times New Roman" w:hAnsi="Times New Roman"/>
                      <w:spacing w:val="-1"/>
                      <w:sz w:val="21"/>
                      <w:szCs w:val="21"/>
                    </w:rPr>
                  </w:pPr>
                </w:p>
              </w:tc>
              <w:tc>
                <w:tcPr>
                  <w:tcW w:w="1843" w:type="dxa"/>
                  <w:vAlign w:val="center"/>
                </w:tcPr>
                <w:p w14:paraId="0E130899" w14:textId="77777777" w:rsidR="00916A5F" w:rsidRPr="00AD7CEB" w:rsidRDefault="00000000">
                  <w:pPr>
                    <w:pStyle w:val="20"/>
                    <w:ind w:left="0" w:firstLine="0"/>
                    <w:jc w:val="center"/>
                    <w:rPr>
                      <w:spacing w:val="-1"/>
                    </w:rPr>
                  </w:pPr>
                  <w:r w:rsidRPr="00AD7CEB">
                    <w:rPr>
                      <w:spacing w:val="-1"/>
                    </w:rPr>
                    <w:t>王元渠居民</w:t>
                  </w:r>
                </w:p>
                <w:p w14:paraId="10796D58" w14:textId="77777777" w:rsidR="00916A5F" w:rsidRPr="00AD7CEB" w:rsidRDefault="00000000">
                  <w:pPr>
                    <w:pStyle w:val="20"/>
                    <w:ind w:left="0" w:firstLine="0"/>
                    <w:jc w:val="center"/>
                    <w:rPr>
                      <w:spacing w:val="-1"/>
                    </w:rPr>
                  </w:pPr>
                  <w:r w:rsidRPr="00AD7CEB">
                    <w:rPr>
                      <w:spacing w:val="-1"/>
                    </w:rPr>
                    <w:t>（</w:t>
                  </w:r>
                  <w:r w:rsidRPr="00AD7CEB">
                    <w:rPr>
                      <w:spacing w:val="-1"/>
                    </w:rPr>
                    <w:t>3</w:t>
                  </w:r>
                  <w:r w:rsidRPr="00AD7CEB">
                    <w:rPr>
                      <w:spacing w:val="-1"/>
                    </w:rPr>
                    <w:t>人）</w:t>
                  </w:r>
                </w:p>
              </w:tc>
              <w:tc>
                <w:tcPr>
                  <w:tcW w:w="2204" w:type="dxa"/>
                  <w:vMerge/>
                  <w:vAlign w:val="center"/>
                </w:tcPr>
                <w:p w14:paraId="1D649579" w14:textId="77777777" w:rsidR="00916A5F" w:rsidRPr="00AD7CEB" w:rsidRDefault="00916A5F">
                  <w:pPr>
                    <w:pStyle w:val="130"/>
                    <w:rPr>
                      <w:rFonts w:ascii="Times New Roman" w:hAnsi="Times New Roman"/>
                      <w:spacing w:val="-1"/>
                      <w:sz w:val="21"/>
                      <w:szCs w:val="21"/>
                    </w:rPr>
                  </w:pPr>
                </w:p>
              </w:tc>
              <w:tc>
                <w:tcPr>
                  <w:tcW w:w="883" w:type="dxa"/>
                  <w:vAlign w:val="center"/>
                </w:tcPr>
                <w:p w14:paraId="36C707E4"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NW</w:t>
                  </w:r>
                </w:p>
              </w:tc>
              <w:tc>
                <w:tcPr>
                  <w:tcW w:w="1176" w:type="dxa"/>
                  <w:vAlign w:val="center"/>
                </w:tcPr>
                <w:p w14:paraId="0C8693DE"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462m</w:t>
                  </w:r>
                </w:p>
              </w:tc>
              <w:tc>
                <w:tcPr>
                  <w:tcW w:w="1587" w:type="dxa"/>
                  <w:vMerge/>
                  <w:vAlign w:val="center"/>
                </w:tcPr>
                <w:p w14:paraId="21E35D8E" w14:textId="77777777" w:rsidR="00916A5F" w:rsidRPr="00AD7CEB" w:rsidRDefault="00916A5F">
                  <w:pPr>
                    <w:pStyle w:val="130"/>
                    <w:rPr>
                      <w:rFonts w:ascii="Times New Roman" w:hAnsi="Times New Roman"/>
                      <w:spacing w:val="-1"/>
                      <w:sz w:val="21"/>
                      <w:szCs w:val="21"/>
                    </w:rPr>
                  </w:pPr>
                </w:p>
              </w:tc>
            </w:tr>
            <w:tr w:rsidR="00916A5F" w:rsidRPr="00AD7CEB" w14:paraId="2638AF9E" w14:textId="77777777">
              <w:trPr>
                <w:trHeight w:val="420"/>
                <w:jc w:val="center"/>
              </w:trPr>
              <w:tc>
                <w:tcPr>
                  <w:tcW w:w="634" w:type="dxa"/>
                  <w:vMerge/>
                  <w:vAlign w:val="center"/>
                </w:tcPr>
                <w:p w14:paraId="5DB3ED92" w14:textId="77777777" w:rsidR="00916A5F" w:rsidRPr="00AD7CEB" w:rsidRDefault="00916A5F">
                  <w:pPr>
                    <w:pStyle w:val="130"/>
                    <w:rPr>
                      <w:rFonts w:ascii="Times New Roman" w:hAnsi="Times New Roman"/>
                      <w:spacing w:val="-1"/>
                      <w:sz w:val="21"/>
                      <w:szCs w:val="21"/>
                    </w:rPr>
                  </w:pPr>
                </w:p>
              </w:tc>
              <w:tc>
                <w:tcPr>
                  <w:tcW w:w="1843" w:type="dxa"/>
                  <w:vAlign w:val="center"/>
                </w:tcPr>
                <w:p w14:paraId="5AADD2D4" w14:textId="77777777" w:rsidR="00916A5F" w:rsidRPr="00AD7CEB" w:rsidRDefault="00000000">
                  <w:pPr>
                    <w:pStyle w:val="20"/>
                    <w:ind w:left="0" w:firstLine="0"/>
                    <w:jc w:val="center"/>
                    <w:rPr>
                      <w:spacing w:val="-1"/>
                    </w:rPr>
                  </w:pPr>
                  <w:r w:rsidRPr="00AD7CEB">
                    <w:rPr>
                      <w:spacing w:val="-1"/>
                    </w:rPr>
                    <w:t>散户居民（</w:t>
                  </w:r>
                  <w:r w:rsidRPr="00AD7CEB">
                    <w:rPr>
                      <w:spacing w:val="-1"/>
                    </w:rPr>
                    <w:t>6</w:t>
                  </w:r>
                  <w:r w:rsidRPr="00AD7CEB">
                    <w:rPr>
                      <w:spacing w:val="-1"/>
                    </w:rPr>
                    <w:t>人）</w:t>
                  </w:r>
                </w:p>
              </w:tc>
              <w:tc>
                <w:tcPr>
                  <w:tcW w:w="2204" w:type="dxa"/>
                  <w:vMerge/>
                  <w:vAlign w:val="center"/>
                </w:tcPr>
                <w:p w14:paraId="597DF238" w14:textId="77777777" w:rsidR="00916A5F" w:rsidRPr="00AD7CEB" w:rsidRDefault="00916A5F">
                  <w:pPr>
                    <w:pStyle w:val="130"/>
                    <w:rPr>
                      <w:rFonts w:ascii="Times New Roman" w:hAnsi="Times New Roman"/>
                      <w:spacing w:val="-1"/>
                      <w:sz w:val="21"/>
                      <w:szCs w:val="21"/>
                    </w:rPr>
                  </w:pPr>
                </w:p>
              </w:tc>
              <w:tc>
                <w:tcPr>
                  <w:tcW w:w="883" w:type="dxa"/>
                  <w:vAlign w:val="center"/>
                </w:tcPr>
                <w:p w14:paraId="4FC23B10"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SSE</w:t>
                  </w:r>
                </w:p>
              </w:tc>
              <w:tc>
                <w:tcPr>
                  <w:tcW w:w="1176" w:type="dxa"/>
                  <w:vAlign w:val="center"/>
                </w:tcPr>
                <w:p w14:paraId="6960C427" w14:textId="77777777" w:rsidR="00916A5F" w:rsidRPr="00AD7CEB" w:rsidRDefault="00000000">
                  <w:pPr>
                    <w:pStyle w:val="130"/>
                    <w:rPr>
                      <w:rFonts w:ascii="Times New Roman" w:hAnsi="Times New Roman"/>
                      <w:spacing w:val="-1"/>
                      <w:sz w:val="21"/>
                      <w:szCs w:val="21"/>
                    </w:rPr>
                  </w:pPr>
                  <w:r w:rsidRPr="00AD7CEB">
                    <w:rPr>
                      <w:rFonts w:ascii="Times New Roman" w:hAnsi="Times New Roman"/>
                      <w:spacing w:val="-1"/>
                      <w:sz w:val="21"/>
                      <w:szCs w:val="21"/>
                    </w:rPr>
                    <w:t>467m</w:t>
                  </w:r>
                </w:p>
              </w:tc>
              <w:tc>
                <w:tcPr>
                  <w:tcW w:w="1587" w:type="dxa"/>
                  <w:vMerge/>
                  <w:vAlign w:val="center"/>
                </w:tcPr>
                <w:p w14:paraId="40520939" w14:textId="77777777" w:rsidR="00916A5F" w:rsidRPr="00AD7CEB" w:rsidRDefault="00916A5F">
                  <w:pPr>
                    <w:pStyle w:val="130"/>
                    <w:rPr>
                      <w:rFonts w:ascii="Times New Roman" w:hAnsi="Times New Roman"/>
                      <w:spacing w:val="-1"/>
                      <w:sz w:val="21"/>
                      <w:szCs w:val="21"/>
                    </w:rPr>
                  </w:pPr>
                </w:p>
              </w:tc>
            </w:tr>
            <w:tr w:rsidR="00916A5F" w:rsidRPr="00AD7CEB" w14:paraId="7BED23A3" w14:textId="77777777">
              <w:trPr>
                <w:trHeight w:val="566"/>
                <w:jc w:val="center"/>
              </w:trPr>
              <w:tc>
                <w:tcPr>
                  <w:tcW w:w="634" w:type="dxa"/>
                  <w:vAlign w:val="center"/>
                </w:tcPr>
                <w:p w14:paraId="55C659F3" w14:textId="77777777" w:rsidR="00916A5F" w:rsidRPr="00AD7CEB" w:rsidRDefault="00000000">
                  <w:pPr>
                    <w:pStyle w:val="130"/>
                    <w:rPr>
                      <w:rFonts w:ascii="Times New Roman" w:hAnsi="Times New Roman"/>
                      <w:sz w:val="21"/>
                      <w:szCs w:val="21"/>
                    </w:rPr>
                  </w:pPr>
                  <w:r w:rsidRPr="00AD7CEB">
                    <w:rPr>
                      <w:rFonts w:ascii="Times New Roman" w:hAnsi="Times New Roman"/>
                      <w:spacing w:val="-1"/>
                      <w:sz w:val="21"/>
                      <w:szCs w:val="21"/>
                    </w:rPr>
                    <w:t>生态</w:t>
                  </w:r>
                </w:p>
              </w:tc>
              <w:tc>
                <w:tcPr>
                  <w:tcW w:w="1843" w:type="dxa"/>
                  <w:vAlign w:val="center"/>
                </w:tcPr>
                <w:p w14:paraId="3575911A" w14:textId="77777777" w:rsidR="00916A5F" w:rsidRPr="00AD7CEB" w:rsidRDefault="00000000">
                  <w:pPr>
                    <w:autoSpaceDE w:val="0"/>
                    <w:autoSpaceDN w:val="0"/>
                    <w:snapToGrid w:val="0"/>
                    <w:jc w:val="center"/>
                    <w:rPr>
                      <w:rFonts w:ascii="Times New Roman" w:hAnsi="Times New Roman" w:cs="Times New Roman"/>
                      <w:sz w:val="21"/>
                      <w:szCs w:val="21"/>
                    </w:rPr>
                  </w:pPr>
                  <w:r w:rsidRPr="00AD7CEB">
                    <w:rPr>
                      <w:rFonts w:ascii="Times New Roman" w:hAnsi="Times New Roman" w:cs="Times New Roman"/>
                      <w:spacing w:val="-1"/>
                      <w:sz w:val="21"/>
                      <w:szCs w:val="21"/>
                    </w:rPr>
                    <w:t>项目风电场地周边</w:t>
                  </w:r>
                  <w:r w:rsidRPr="00AD7CEB">
                    <w:rPr>
                      <w:rFonts w:ascii="Times New Roman" w:hAnsi="Times New Roman" w:cs="Times New Roman"/>
                      <w:spacing w:val="-1"/>
                      <w:sz w:val="21"/>
                      <w:szCs w:val="21"/>
                    </w:rPr>
                    <w:t>500m</w:t>
                  </w:r>
                  <w:r w:rsidRPr="00AD7CEB">
                    <w:rPr>
                      <w:rFonts w:ascii="Times New Roman" w:hAnsi="Times New Roman" w:cs="Times New Roman"/>
                      <w:spacing w:val="-1"/>
                      <w:sz w:val="21"/>
                      <w:szCs w:val="21"/>
                    </w:rPr>
                    <w:t>范围内植被；集电线路周边</w:t>
                  </w:r>
                  <w:r w:rsidRPr="00AD7CEB">
                    <w:rPr>
                      <w:rFonts w:ascii="Times New Roman" w:hAnsi="Times New Roman" w:cs="Times New Roman"/>
                      <w:spacing w:val="-1"/>
                      <w:sz w:val="21"/>
                      <w:szCs w:val="21"/>
                    </w:rPr>
                    <w:t>300m</w:t>
                  </w:r>
                  <w:r w:rsidRPr="00AD7CEB">
                    <w:rPr>
                      <w:rFonts w:ascii="Times New Roman" w:hAnsi="Times New Roman" w:cs="Times New Roman"/>
                      <w:spacing w:val="-1"/>
                      <w:sz w:val="21"/>
                      <w:szCs w:val="21"/>
                    </w:rPr>
                    <w:t>范围内植被</w:t>
                  </w:r>
                </w:p>
              </w:tc>
              <w:tc>
                <w:tcPr>
                  <w:tcW w:w="2204" w:type="dxa"/>
                  <w:vAlign w:val="center"/>
                </w:tcPr>
                <w:p w14:paraId="7A4C5368" w14:textId="77777777" w:rsidR="00916A5F" w:rsidRPr="00AD7CEB" w:rsidRDefault="00000000">
                  <w:pPr>
                    <w:rPr>
                      <w:rFonts w:ascii="Times New Roman" w:hAnsi="Times New Roman" w:cs="Times New Roman"/>
                      <w:spacing w:val="-1"/>
                      <w:sz w:val="21"/>
                      <w:szCs w:val="21"/>
                    </w:rPr>
                  </w:pPr>
                  <w:r w:rsidRPr="00AD7CEB">
                    <w:rPr>
                      <w:rFonts w:ascii="Times New Roman" w:hAnsi="Times New Roman" w:cs="Times New Roman"/>
                      <w:sz w:val="21"/>
                      <w:szCs w:val="21"/>
                    </w:rPr>
                    <w:t>通过采取项目区内地面硬化及绿化、生态恢复、合理规划项目区道路、严禁占用项目区外土地及破坏现有植被等措施减轻项目区周围生态环境的影响以及减少水土流失的产生。占用公益林部分要求占补平衡，临时占地在施工前办理临时占地手续。</w:t>
                  </w:r>
                </w:p>
              </w:tc>
              <w:tc>
                <w:tcPr>
                  <w:tcW w:w="3646" w:type="dxa"/>
                  <w:gridSpan w:val="3"/>
                  <w:vAlign w:val="center"/>
                </w:tcPr>
                <w:p w14:paraId="5D28A920" w14:textId="77777777" w:rsidR="00916A5F" w:rsidRPr="00AD7CEB" w:rsidRDefault="00000000">
                  <w:pPr>
                    <w:pStyle w:val="130"/>
                    <w:rPr>
                      <w:rFonts w:ascii="Times New Roman" w:hAnsi="Times New Roman"/>
                      <w:sz w:val="21"/>
                      <w:szCs w:val="21"/>
                    </w:rPr>
                  </w:pPr>
                  <w:r w:rsidRPr="00AD7CEB">
                    <w:rPr>
                      <w:rFonts w:ascii="Times New Roman" w:hAnsi="Times New Roman"/>
                      <w:spacing w:val="-1"/>
                      <w:sz w:val="21"/>
                      <w:szCs w:val="21"/>
                    </w:rPr>
                    <w:t>项目风电场周边</w:t>
                  </w:r>
                  <w:r w:rsidRPr="00AD7CEB">
                    <w:rPr>
                      <w:rFonts w:ascii="Times New Roman" w:hAnsi="Times New Roman"/>
                      <w:spacing w:val="-1"/>
                      <w:sz w:val="21"/>
                      <w:szCs w:val="21"/>
                    </w:rPr>
                    <w:t>500m</w:t>
                  </w:r>
                  <w:r w:rsidRPr="00AD7CEB">
                    <w:rPr>
                      <w:rFonts w:ascii="Times New Roman" w:hAnsi="Times New Roman"/>
                      <w:spacing w:val="-1"/>
                      <w:sz w:val="21"/>
                      <w:szCs w:val="21"/>
                    </w:rPr>
                    <w:t>范围；集电线路周边</w:t>
                  </w:r>
                  <w:r w:rsidRPr="00AD7CEB">
                    <w:rPr>
                      <w:rFonts w:ascii="Times New Roman" w:hAnsi="Times New Roman"/>
                      <w:spacing w:val="-1"/>
                      <w:sz w:val="21"/>
                      <w:szCs w:val="21"/>
                    </w:rPr>
                    <w:t>300m</w:t>
                  </w:r>
                  <w:r w:rsidRPr="00AD7CEB">
                    <w:rPr>
                      <w:rFonts w:ascii="Times New Roman" w:hAnsi="Times New Roman"/>
                      <w:spacing w:val="-1"/>
                      <w:sz w:val="21"/>
                      <w:szCs w:val="21"/>
                    </w:rPr>
                    <w:t>范围</w:t>
                  </w:r>
                </w:p>
              </w:tc>
            </w:tr>
          </w:tbl>
          <w:p w14:paraId="0C51A076" w14:textId="77777777" w:rsidR="00916A5F" w:rsidRPr="00AD7CEB" w:rsidRDefault="00916A5F">
            <w:pPr>
              <w:wordWrap w:val="0"/>
              <w:rPr>
                <w:rFonts w:ascii="Times New Roman" w:hAnsi="Times New Roman" w:cs="Times New Roman"/>
                <w:sz w:val="20"/>
                <w:szCs w:val="20"/>
              </w:rPr>
            </w:pPr>
          </w:p>
          <w:p w14:paraId="46DABC28" w14:textId="77777777" w:rsidR="006A769F" w:rsidRPr="00AD7CEB" w:rsidRDefault="006A769F">
            <w:pPr>
              <w:wordWrap w:val="0"/>
              <w:rPr>
                <w:rFonts w:ascii="Times New Roman" w:hAnsi="Times New Roman" w:cs="Times New Roman"/>
                <w:sz w:val="20"/>
                <w:szCs w:val="20"/>
              </w:rPr>
            </w:pPr>
          </w:p>
          <w:p w14:paraId="21F44683" w14:textId="77777777" w:rsidR="006A769F" w:rsidRPr="00AD7CEB" w:rsidRDefault="006A769F">
            <w:pPr>
              <w:wordWrap w:val="0"/>
              <w:rPr>
                <w:rFonts w:ascii="Times New Roman" w:hAnsi="Times New Roman" w:cs="Times New Roman"/>
                <w:sz w:val="20"/>
                <w:szCs w:val="20"/>
              </w:rPr>
            </w:pPr>
          </w:p>
          <w:p w14:paraId="7CE534D8" w14:textId="77777777" w:rsidR="006A769F" w:rsidRPr="00AD7CEB" w:rsidRDefault="006A769F">
            <w:pPr>
              <w:wordWrap w:val="0"/>
              <w:rPr>
                <w:rFonts w:ascii="Times New Roman" w:hAnsi="Times New Roman" w:cs="Times New Roman"/>
                <w:sz w:val="20"/>
                <w:szCs w:val="20"/>
              </w:rPr>
            </w:pPr>
          </w:p>
          <w:p w14:paraId="49DE5302" w14:textId="77777777" w:rsidR="006A769F" w:rsidRPr="00AD7CEB" w:rsidRDefault="006A769F">
            <w:pPr>
              <w:wordWrap w:val="0"/>
              <w:rPr>
                <w:rFonts w:ascii="Times New Roman" w:hAnsi="Times New Roman" w:cs="Times New Roman"/>
                <w:sz w:val="20"/>
                <w:szCs w:val="20"/>
              </w:rPr>
            </w:pPr>
          </w:p>
          <w:p w14:paraId="71528004" w14:textId="77777777" w:rsidR="006A769F" w:rsidRPr="00AD7CEB" w:rsidRDefault="006A769F">
            <w:pPr>
              <w:wordWrap w:val="0"/>
              <w:rPr>
                <w:rFonts w:ascii="Times New Roman" w:hAnsi="Times New Roman" w:cs="Times New Roman"/>
                <w:sz w:val="20"/>
                <w:szCs w:val="20"/>
              </w:rPr>
            </w:pPr>
          </w:p>
          <w:p w14:paraId="567A8F1F" w14:textId="77777777" w:rsidR="006A769F" w:rsidRPr="00AD7CEB" w:rsidRDefault="006A769F">
            <w:pPr>
              <w:wordWrap w:val="0"/>
              <w:rPr>
                <w:rFonts w:ascii="Times New Roman" w:hAnsi="Times New Roman" w:cs="Times New Roman"/>
                <w:sz w:val="20"/>
                <w:szCs w:val="20"/>
              </w:rPr>
            </w:pPr>
          </w:p>
          <w:p w14:paraId="1DD0AD13" w14:textId="77777777" w:rsidR="006A769F" w:rsidRPr="00AD7CEB" w:rsidRDefault="006A769F">
            <w:pPr>
              <w:wordWrap w:val="0"/>
              <w:rPr>
                <w:rFonts w:ascii="Times New Roman" w:hAnsi="Times New Roman" w:cs="Times New Roman"/>
                <w:sz w:val="20"/>
                <w:szCs w:val="20"/>
              </w:rPr>
            </w:pPr>
          </w:p>
          <w:p w14:paraId="4C0B5589" w14:textId="77777777" w:rsidR="006A769F" w:rsidRPr="00AD7CEB" w:rsidRDefault="006A769F">
            <w:pPr>
              <w:wordWrap w:val="0"/>
              <w:rPr>
                <w:rFonts w:ascii="Times New Roman" w:hAnsi="Times New Roman" w:cs="Times New Roman"/>
                <w:sz w:val="20"/>
                <w:szCs w:val="20"/>
              </w:rPr>
            </w:pPr>
          </w:p>
          <w:p w14:paraId="6AA43192" w14:textId="77777777" w:rsidR="006A769F" w:rsidRPr="00AD7CEB" w:rsidRDefault="006A769F">
            <w:pPr>
              <w:wordWrap w:val="0"/>
              <w:rPr>
                <w:rFonts w:ascii="Times New Roman" w:hAnsi="Times New Roman" w:cs="Times New Roman"/>
                <w:sz w:val="20"/>
                <w:szCs w:val="20"/>
              </w:rPr>
            </w:pPr>
          </w:p>
          <w:p w14:paraId="24D2429F" w14:textId="77777777" w:rsidR="006A769F" w:rsidRPr="00AD7CEB" w:rsidRDefault="006A769F">
            <w:pPr>
              <w:wordWrap w:val="0"/>
              <w:rPr>
                <w:rFonts w:ascii="Times New Roman" w:hAnsi="Times New Roman" w:cs="Times New Roman"/>
                <w:sz w:val="20"/>
                <w:szCs w:val="20"/>
              </w:rPr>
            </w:pPr>
          </w:p>
          <w:p w14:paraId="48D5490F" w14:textId="77777777" w:rsidR="006A769F" w:rsidRPr="00AD7CEB" w:rsidRDefault="006A769F">
            <w:pPr>
              <w:wordWrap w:val="0"/>
              <w:rPr>
                <w:rFonts w:ascii="Times New Roman" w:hAnsi="Times New Roman" w:cs="Times New Roman"/>
                <w:sz w:val="20"/>
                <w:szCs w:val="20"/>
              </w:rPr>
            </w:pPr>
          </w:p>
          <w:p w14:paraId="4C519B49" w14:textId="77777777" w:rsidR="006A769F" w:rsidRPr="00AD7CEB" w:rsidRDefault="006A769F">
            <w:pPr>
              <w:wordWrap w:val="0"/>
              <w:rPr>
                <w:rFonts w:ascii="Times New Roman" w:hAnsi="Times New Roman" w:cs="Times New Roman"/>
                <w:sz w:val="20"/>
                <w:szCs w:val="20"/>
              </w:rPr>
            </w:pPr>
          </w:p>
          <w:p w14:paraId="4B22D142" w14:textId="77777777" w:rsidR="006A769F" w:rsidRPr="00AD7CEB" w:rsidRDefault="006A769F">
            <w:pPr>
              <w:wordWrap w:val="0"/>
              <w:rPr>
                <w:rFonts w:ascii="Times New Roman" w:hAnsi="Times New Roman" w:cs="Times New Roman"/>
                <w:sz w:val="20"/>
                <w:szCs w:val="20"/>
              </w:rPr>
            </w:pPr>
          </w:p>
          <w:p w14:paraId="73E0A871" w14:textId="77777777" w:rsidR="006A769F" w:rsidRPr="00AD7CEB" w:rsidRDefault="006A769F">
            <w:pPr>
              <w:wordWrap w:val="0"/>
              <w:rPr>
                <w:rFonts w:ascii="Times New Roman" w:hAnsi="Times New Roman" w:cs="Times New Roman"/>
                <w:sz w:val="20"/>
                <w:szCs w:val="20"/>
              </w:rPr>
            </w:pPr>
          </w:p>
          <w:p w14:paraId="1221F54D" w14:textId="77777777" w:rsidR="006A769F" w:rsidRPr="00AD7CEB" w:rsidRDefault="006A769F">
            <w:pPr>
              <w:wordWrap w:val="0"/>
              <w:rPr>
                <w:rFonts w:ascii="Times New Roman" w:hAnsi="Times New Roman" w:cs="Times New Roman"/>
                <w:sz w:val="20"/>
                <w:szCs w:val="20"/>
              </w:rPr>
            </w:pPr>
          </w:p>
          <w:p w14:paraId="24903E72" w14:textId="77777777" w:rsidR="006A769F" w:rsidRPr="00AD7CEB" w:rsidRDefault="006A769F">
            <w:pPr>
              <w:wordWrap w:val="0"/>
              <w:rPr>
                <w:rFonts w:ascii="Times New Roman" w:hAnsi="Times New Roman" w:cs="Times New Roman"/>
                <w:sz w:val="20"/>
                <w:szCs w:val="20"/>
              </w:rPr>
            </w:pPr>
          </w:p>
          <w:p w14:paraId="5666AA9C" w14:textId="77777777" w:rsidR="006A769F" w:rsidRPr="00AD7CEB" w:rsidRDefault="006A769F">
            <w:pPr>
              <w:wordWrap w:val="0"/>
              <w:rPr>
                <w:rFonts w:ascii="Times New Roman" w:hAnsi="Times New Roman" w:cs="Times New Roman"/>
                <w:sz w:val="20"/>
                <w:szCs w:val="20"/>
              </w:rPr>
            </w:pPr>
          </w:p>
          <w:p w14:paraId="5284026C" w14:textId="77777777" w:rsidR="006A769F" w:rsidRPr="00AD7CEB" w:rsidRDefault="006A769F">
            <w:pPr>
              <w:wordWrap w:val="0"/>
              <w:rPr>
                <w:rFonts w:ascii="Times New Roman" w:hAnsi="Times New Roman" w:cs="Times New Roman"/>
                <w:sz w:val="20"/>
                <w:szCs w:val="20"/>
              </w:rPr>
            </w:pPr>
          </w:p>
          <w:p w14:paraId="01425F61" w14:textId="77777777" w:rsidR="006A769F" w:rsidRPr="00AD7CEB" w:rsidRDefault="006A769F">
            <w:pPr>
              <w:wordWrap w:val="0"/>
              <w:rPr>
                <w:rFonts w:ascii="Times New Roman" w:hAnsi="Times New Roman" w:cs="Times New Roman"/>
                <w:sz w:val="20"/>
                <w:szCs w:val="20"/>
              </w:rPr>
            </w:pPr>
          </w:p>
          <w:p w14:paraId="5E23366B" w14:textId="77777777" w:rsidR="006A769F" w:rsidRPr="00AD7CEB" w:rsidRDefault="006A769F">
            <w:pPr>
              <w:wordWrap w:val="0"/>
              <w:rPr>
                <w:rFonts w:ascii="Times New Roman" w:hAnsi="Times New Roman" w:cs="Times New Roman"/>
                <w:sz w:val="20"/>
                <w:szCs w:val="20"/>
              </w:rPr>
            </w:pPr>
          </w:p>
          <w:p w14:paraId="72D7BF37" w14:textId="77777777" w:rsidR="006A769F" w:rsidRPr="00AD7CEB" w:rsidRDefault="006A769F">
            <w:pPr>
              <w:wordWrap w:val="0"/>
              <w:rPr>
                <w:rFonts w:ascii="Times New Roman" w:hAnsi="Times New Roman" w:cs="Times New Roman"/>
                <w:sz w:val="20"/>
                <w:szCs w:val="20"/>
              </w:rPr>
            </w:pPr>
          </w:p>
          <w:p w14:paraId="0AFA75C2" w14:textId="77777777" w:rsidR="006A769F" w:rsidRPr="00AD7CEB" w:rsidRDefault="006A769F">
            <w:pPr>
              <w:wordWrap w:val="0"/>
              <w:rPr>
                <w:rFonts w:ascii="Times New Roman" w:hAnsi="Times New Roman" w:cs="Times New Roman"/>
                <w:sz w:val="20"/>
                <w:szCs w:val="20"/>
              </w:rPr>
            </w:pPr>
          </w:p>
          <w:p w14:paraId="00C7D79E" w14:textId="77777777" w:rsidR="006A769F" w:rsidRPr="00AD7CEB" w:rsidRDefault="006A769F">
            <w:pPr>
              <w:wordWrap w:val="0"/>
              <w:rPr>
                <w:rFonts w:ascii="Times New Roman" w:hAnsi="Times New Roman" w:cs="Times New Roman"/>
                <w:sz w:val="20"/>
                <w:szCs w:val="20"/>
              </w:rPr>
            </w:pPr>
          </w:p>
          <w:p w14:paraId="537D1D73" w14:textId="77777777" w:rsidR="006A769F" w:rsidRPr="00AD7CEB" w:rsidRDefault="006A769F">
            <w:pPr>
              <w:wordWrap w:val="0"/>
              <w:rPr>
                <w:rFonts w:ascii="Times New Roman" w:hAnsi="Times New Roman" w:cs="Times New Roman"/>
                <w:sz w:val="20"/>
                <w:szCs w:val="20"/>
              </w:rPr>
            </w:pPr>
          </w:p>
        </w:tc>
      </w:tr>
      <w:tr w:rsidR="00916A5F" w:rsidRPr="00AD7CEB" w14:paraId="262DC60C" w14:textId="77777777" w:rsidTr="00280190">
        <w:trPr>
          <w:trHeight w:val="3392"/>
          <w:jc w:val="center"/>
        </w:trPr>
        <w:tc>
          <w:tcPr>
            <w:tcW w:w="456" w:type="dxa"/>
            <w:vAlign w:val="center"/>
          </w:tcPr>
          <w:p w14:paraId="7A3F6BCB"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评价</w:t>
            </w:r>
          </w:p>
          <w:p w14:paraId="6E173A9D"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标准</w:t>
            </w:r>
          </w:p>
        </w:tc>
        <w:tc>
          <w:tcPr>
            <w:tcW w:w="8545" w:type="dxa"/>
            <w:vAlign w:val="center"/>
          </w:tcPr>
          <w:p w14:paraId="0C309126"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1</w:t>
            </w:r>
            <w:r w:rsidRPr="00AD7CEB">
              <w:rPr>
                <w:rFonts w:ascii="Times New Roman" w:hAnsi="Times New Roman" w:cs="Times New Roman"/>
              </w:rPr>
              <w:t>、环境质量标准</w:t>
            </w:r>
          </w:p>
          <w:p w14:paraId="3E3D18E0"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1.1</w:t>
            </w:r>
            <w:r w:rsidRPr="00AD7CEB">
              <w:rPr>
                <w:rFonts w:ascii="Times New Roman" w:hAnsi="Times New Roman" w:cs="Times New Roman"/>
              </w:rPr>
              <w:t>环境空气</w:t>
            </w:r>
          </w:p>
          <w:p w14:paraId="48F01A72"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本项目所在区域的环境空气质量功能区属于二类区，现状评价中</w:t>
            </w:r>
            <w:r w:rsidRPr="00AD7CEB">
              <w:rPr>
                <w:rFonts w:ascii="Times New Roman" w:hAnsi="Times New Roman" w:cs="Times New Roman"/>
              </w:rPr>
              <w:t>SO</w:t>
            </w:r>
            <w:r w:rsidRPr="00AD7CEB">
              <w:rPr>
                <w:rFonts w:ascii="Times New Roman" w:hAnsi="Times New Roman" w:cs="Times New Roman"/>
                <w:vertAlign w:val="subscript"/>
              </w:rPr>
              <w:t>2</w:t>
            </w:r>
            <w:r w:rsidRPr="00AD7CEB">
              <w:rPr>
                <w:rFonts w:ascii="Times New Roman" w:hAnsi="Times New Roman" w:cs="Times New Roman"/>
              </w:rPr>
              <w:t>、</w:t>
            </w:r>
            <w:r w:rsidRPr="00AD7CEB">
              <w:rPr>
                <w:rFonts w:ascii="Times New Roman" w:hAnsi="Times New Roman" w:cs="Times New Roman"/>
              </w:rPr>
              <w:t>NO</w:t>
            </w:r>
            <w:r w:rsidRPr="00AD7CEB">
              <w:rPr>
                <w:rFonts w:ascii="Times New Roman" w:hAnsi="Times New Roman" w:cs="Times New Roman"/>
                <w:vertAlign w:val="subscript"/>
              </w:rPr>
              <w:t>2</w:t>
            </w:r>
            <w:r w:rsidRPr="00AD7CEB">
              <w:rPr>
                <w:rFonts w:ascii="Times New Roman" w:hAnsi="Times New Roman" w:cs="Times New Roman"/>
              </w:rPr>
              <w:t>、</w:t>
            </w:r>
            <w:r w:rsidRPr="00AD7CEB">
              <w:rPr>
                <w:rFonts w:ascii="Times New Roman" w:hAnsi="Times New Roman" w:cs="Times New Roman"/>
              </w:rPr>
              <w:t>CO</w:t>
            </w:r>
            <w:r w:rsidRPr="00AD7CEB">
              <w:rPr>
                <w:rFonts w:ascii="Times New Roman" w:hAnsi="Times New Roman" w:cs="Times New Roman"/>
              </w:rPr>
              <w:t>、</w:t>
            </w:r>
            <w:r w:rsidRPr="00AD7CEB">
              <w:rPr>
                <w:rFonts w:ascii="Times New Roman" w:hAnsi="Times New Roman" w:cs="Times New Roman"/>
              </w:rPr>
              <w:t>O</w:t>
            </w:r>
            <w:r w:rsidRPr="00AD7CEB">
              <w:rPr>
                <w:rFonts w:ascii="Times New Roman" w:hAnsi="Times New Roman" w:cs="Times New Roman"/>
                <w:vertAlign w:val="subscript"/>
              </w:rPr>
              <w:t>3</w:t>
            </w:r>
            <w:r w:rsidRPr="00AD7CEB">
              <w:rPr>
                <w:rFonts w:ascii="Times New Roman" w:hAnsi="Times New Roman" w:cs="Times New Roman"/>
              </w:rPr>
              <w:t>、</w:t>
            </w:r>
            <w:r w:rsidRPr="00AD7CEB">
              <w:rPr>
                <w:rFonts w:ascii="Times New Roman" w:hAnsi="Times New Roman" w:cs="Times New Roman"/>
              </w:rPr>
              <w:t>PM</w:t>
            </w:r>
            <w:r w:rsidRPr="00AD7CEB">
              <w:rPr>
                <w:rFonts w:ascii="Times New Roman" w:hAnsi="Times New Roman" w:cs="Times New Roman"/>
                <w:vertAlign w:val="subscript"/>
              </w:rPr>
              <w:t>2.5</w:t>
            </w:r>
            <w:r w:rsidRPr="00AD7CEB">
              <w:rPr>
                <w:rFonts w:ascii="Times New Roman" w:hAnsi="Times New Roman" w:cs="Times New Roman"/>
              </w:rPr>
              <w:t>、</w:t>
            </w:r>
            <w:r w:rsidRPr="00AD7CEB">
              <w:rPr>
                <w:rFonts w:ascii="Times New Roman" w:hAnsi="Times New Roman" w:cs="Times New Roman"/>
              </w:rPr>
              <w:t>PM</w:t>
            </w:r>
            <w:r w:rsidRPr="00AD7CEB">
              <w:rPr>
                <w:rFonts w:ascii="Times New Roman" w:hAnsi="Times New Roman" w:cs="Times New Roman"/>
                <w:vertAlign w:val="subscript"/>
              </w:rPr>
              <w:t>10</w:t>
            </w:r>
            <w:r w:rsidRPr="00AD7CEB">
              <w:rPr>
                <w:rFonts w:ascii="Times New Roman" w:hAnsi="Times New Roman" w:cs="Times New Roman"/>
              </w:rPr>
              <w:t>执行《环境空气质量标准》</w:t>
            </w:r>
            <w:r w:rsidRPr="00AD7CEB">
              <w:rPr>
                <w:rFonts w:ascii="Times New Roman" w:hAnsi="Times New Roman" w:cs="Times New Roman"/>
              </w:rPr>
              <w:t>(GB3095-2026)</w:t>
            </w:r>
            <w:r w:rsidRPr="00AD7CEB">
              <w:rPr>
                <w:rFonts w:ascii="Times New Roman" w:hAnsi="Times New Roman" w:cs="Times New Roman"/>
              </w:rPr>
              <w:t>过渡阶段二级标准限值，具体标准见表</w:t>
            </w:r>
            <w:r w:rsidRPr="00AD7CEB">
              <w:rPr>
                <w:rFonts w:ascii="Times New Roman" w:hAnsi="Times New Roman" w:cs="Times New Roman"/>
              </w:rPr>
              <w:t>3-8</w:t>
            </w:r>
            <w:r w:rsidRPr="00AD7CEB">
              <w:rPr>
                <w:rFonts w:ascii="Times New Roman" w:hAnsi="Times New Roman" w:cs="Times New Roman"/>
              </w:rPr>
              <w:t>。</w:t>
            </w:r>
          </w:p>
          <w:p w14:paraId="3E3375C9" w14:textId="77777777" w:rsidR="00916A5F" w:rsidRPr="00AD7CEB" w:rsidRDefault="00916A5F">
            <w:pPr>
              <w:ind w:firstLine="567"/>
              <w:jc w:val="center"/>
              <w:rPr>
                <w:rFonts w:ascii="Times New Roman" w:hAnsi="Times New Roman" w:cs="Times New Roman"/>
              </w:rPr>
            </w:pPr>
          </w:p>
          <w:p w14:paraId="573A68D9" w14:textId="77777777" w:rsidR="00916A5F" w:rsidRPr="00AD7CEB" w:rsidRDefault="00000000">
            <w:pPr>
              <w:ind w:firstLine="1663"/>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3-8    </w:t>
            </w:r>
            <w:r w:rsidRPr="00AD7CEB">
              <w:rPr>
                <w:rFonts w:ascii="Times New Roman" w:hAnsi="Times New Roman" w:cs="Times New Roman"/>
                <w:b/>
              </w:rPr>
              <w:t>《环境空气质量标准》</w:t>
            </w:r>
            <w:r w:rsidRPr="00AD7CEB">
              <w:rPr>
                <w:rFonts w:ascii="Times New Roman" w:hAnsi="Times New Roman" w:cs="Times New Roman"/>
                <w:b/>
              </w:rPr>
              <w:t xml:space="preserve">(GB3095-2026) </w:t>
            </w:r>
          </w:p>
          <w:tbl>
            <w:tblPr>
              <w:tblW w:w="80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1646"/>
              <w:gridCol w:w="1646"/>
              <w:gridCol w:w="1650"/>
            </w:tblGrid>
            <w:tr w:rsidR="00916A5F" w:rsidRPr="00AD7CEB" w14:paraId="0D2E5F06" w14:textId="77777777">
              <w:trPr>
                <w:cantSplit/>
                <w:trHeight w:val="358"/>
                <w:jc w:val="center"/>
              </w:trPr>
              <w:tc>
                <w:tcPr>
                  <w:tcW w:w="3085" w:type="dxa"/>
                  <w:vMerge w:val="restart"/>
                  <w:vAlign w:val="center"/>
                </w:tcPr>
                <w:p w14:paraId="76D53BF3" w14:textId="77777777" w:rsidR="00916A5F" w:rsidRPr="00AD7CEB" w:rsidRDefault="00000000">
                  <w:pPr>
                    <w:snapToGrid w:val="0"/>
                    <w:ind w:firstLine="431"/>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污染物名称</w:t>
                  </w:r>
                </w:p>
              </w:tc>
              <w:tc>
                <w:tcPr>
                  <w:tcW w:w="4942" w:type="dxa"/>
                  <w:gridSpan w:val="3"/>
                  <w:vAlign w:val="center"/>
                </w:tcPr>
                <w:p w14:paraId="6D69C16D" w14:textId="77777777" w:rsidR="00916A5F" w:rsidRPr="00AD7CEB" w:rsidRDefault="00000000">
                  <w:pPr>
                    <w:snapToGrid w:val="0"/>
                    <w:ind w:firstLine="439"/>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二级</w:t>
                  </w:r>
                  <w:r w:rsidRPr="00AD7CEB">
                    <w:rPr>
                      <w:rFonts w:ascii="Times New Roman" w:hAnsi="Times New Roman" w:cs="Times New Roman"/>
                      <w:spacing w:val="-2"/>
                      <w:sz w:val="21"/>
                      <w:szCs w:val="21"/>
                    </w:rPr>
                    <w:t>标准限值</w:t>
                  </w:r>
                </w:p>
              </w:tc>
            </w:tr>
            <w:tr w:rsidR="00916A5F" w:rsidRPr="00AD7CEB" w14:paraId="1F2CA0DC" w14:textId="77777777">
              <w:trPr>
                <w:cantSplit/>
                <w:trHeight w:val="358"/>
                <w:jc w:val="center"/>
              </w:trPr>
              <w:tc>
                <w:tcPr>
                  <w:tcW w:w="3085" w:type="dxa"/>
                  <w:vMerge/>
                  <w:vAlign w:val="center"/>
                </w:tcPr>
                <w:p w14:paraId="4700165D" w14:textId="77777777" w:rsidR="00916A5F" w:rsidRPr="00AD7CEB" w:rsidRDefault="00916A5F">
                  <w:pPr>
                    <w:rPr>
                      <w:rFonts w:ascii="Times New Roman" w:hAnsi="Times New Roman" w:cs="Times New Roman"/>
                      <w:sz w:val="21"/>
                      <w:szCs w:val="21"/>
                    </w:rPr>
                  </w:pPr>
                </w:p>
              </w:tc>
              <w:tc>
                <w:tcPr>
                  <w:tcW w:w="1646" w:type="dxa"/>
                  <w:vAlign w:val="center"/>
                </w:tcPr>
                <w:p w14:paraId="6966B590"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年平均</w:t>
                  </w:r>
                </w:p>
              </w:tc>
              <w:tc>
                <w:tcPr>
                  <w:tcW w:w="1646" w:type="dxa"/>
                  <w:vAlign w:val="center"/>
                </w:tcPr>
                <w:p w14:paraId="245055F7"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24</w:t>
                  </w:r>
                  <w:r w:rsidRPr="00AD7CEB">
                    <w:rPr>
                      <w:rFonts w:ascii="Times New Roman" w:hAnsi="Times New Roman" w:cs="Times New Roman"/>
                      <w:spacing w:val="-2"/>
                      <w:sz w:val="21"/>
                      <w:szCs w:val="21"/>
                    </w:rPr>
                    <w:t>小时平均</w:t>
                  </w:r>
                </w:p>
              </w:tc>
              <w:tc>
                <w:tcPr>
                  <w:tcW w:w="1650" w:type="dxa"/>
                  <w:vAlign w:val="center"/>
                </w:tcPr>
                <w:p w14:paraId="38FEB9DA"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1</w:t>
                  </w:r>
                  <w:r w:rsidRPr="00AD7CEB">
                    <w:rPr>
                      <w:rFonts w:ascii="Times New Roman" w:hAnsi="Times New Roman" w:cs="Times New Roman"/>
                      <w:spacing w:val="-2"/>
                      <w:sz w:val="21"/>
                      <w:szCs w:val="21"/>
                    </w:rPr>
                    <w:t>小时平均</w:t>
                  </w:r>
                </w:p>
              </w:tc>
            </w:tr>
            <w:tr w:rsidR="00916A5F" w:rsidRPr="00AD7CEB" w14:paraId="4748FAC6" w14:textId="77777777">
              <w:trPr>
                <w:cantSplit/>
                <w:trHeight w:val="358"/>
                <w:jc w:val="center"/>
              </w:trPr>
              <w:tc>
                <w:tcPr>
                  <w:tcW w:w="3085" w:type="dxa"/>
                  <w:vAlign w:val="center"/>
                </w:tcPr>
                <w:p w14:paraId="0E23E866" w14:textId="77777777" w:rsidR="00916A5F" w:rsidRPr="00AD7CEB" w:rsidRDefault="00000000">
                  <w:pPr>
                    <w:snapToGrid w:val="0"/>
                    <w:ind w:firstLine="431"/>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二氧化硫（</w:t>
                  </w:r>
                  <w:r w:rsidRPr="00AD7CEB">
                    <w:rPr>
                      <w:rFonts w:ascii="Times New Roman" w:hAnsi="Times New Roman" w:cs="Times New Roman"/>
                      <w:spacing w:val="-2"/>
                      <w:sz w:val="21"/>
                      <w:szCs w:val="21"/>
                    </w:rPr>
                    <w:t>SO</w:t>
                  </w:r>
                  <w:r w:rsidRPr="00AD7CEB">
                    <w:rPr>
                      <w:rFonts w:ascii="Times New Roman" w:hAnsi="Times New Roman" w:cs="Times New Roman"/>
                      <w:spacing w:val="-2"/>
                      <w:sz w:val="21"/>
                      <w:szCs w:val="21"/>
                      <w:vertAlign w:val="subscript"/>
                    </w:rPr>
                    <w:t>2</w:t>
                  </w:r>
                  <w:r w:rsidRPr="00AD7CEB">
                    <w:rPr>
                      <w:rFonts w:ascii="Times New Roman" w:hAnsi="Times New Roman" w:cs="Times New Roman"/>
                      <w:spacing w:val="-2"/>
                      <w:sz w:val="21"/>
                      <w:szCs w:val="21"/>
                    </w:rPr>
                    <w:t>）</w:t>
                  </w:r>
                </w:p>
              </w:tc>
              <w:tc>
                <w:tcPr>
                  <w:tcW w:w="1646" w:type="dxa"/>
                  <w:vAlign w:val="center"/>
                </w:tcPr>
                <w:p w14:paraId="129747AE"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20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46" w:type="dxa"/>
                  <w:vAlign w:val="center"/>
                </w:tcPr>
                <w:p w14:paraId="50A5A1A5"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50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50" w:type="dxa"/>
                  <w:vAlign w:val="center"/>
                </w:tcPr>
                <w:p w14:paraId="7D37230F"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150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r>
            <w:tr w:rsidR="00916A5F" w:rsidRPr="00AD7CEB" w14:paraId="18C70034" w14:textId="77777777">
              <w:trPr>
                <w:cantSplit/>
                <w:trHeight w:val="358"/>
                <w:jc w:val="center"/>
              </w:trPr>
              <w:tc>
                <w:tcPr>
                  <w:tcW w:w="3085" w:type="dxa"/>
                  <w:vAlign w:val="center"/>
                </w:tcPr>
                <w:p w14:paraId="55C94F60" w14:textId="77777777" w:rsidR="00916A5F" w:rsidRPr="00AD7CEB" w:rsidRDefault="00000000">
                  <w:pPr>
                    <w:snapToGrid w:val="0"/>
                    <w:ind w:firstLine="431"/>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二氧化氮（</w:t>
                  </w:r>
                  <w:r w:rsidRPr="00AD7CEB">
                    <w:rPr>
                      <w:rFonts w:ascii="Times New Roman" w:hAnsi="Times New Roman" w:cs="Times New Roman"/>
                      <w:spacing w:val="-2"/>
                      <w:sz w:val="21"/>
                      <w:szCs w:val="21"/>
                    </w:rPr>
                    <w:t>NO</w:t>
                  </w:r>
                  <w:r w:rsidRPr="00AD7CEB">
                    <w:rPr>
                      <w:rFonts w:ascii="Times New Roman" w:hAnsi="Times New Roman" w:cs="Times New Roman"/>
                      <w:spacing w:val="-2"/>
                      <w:sz w:val="21"/>
                      <w:szCs w:val="21"/>
                      <w:vertAlign w:val="subscript"/>
                    </w:rPr>
                    <w:t>2</w:t>
                  </w:r>
                  <w:r w:rsidRPr="00AD7CEB">
                    <w:rPr>
                      <w:rFonts w:ascii="Times New Roman" w:hAnsi="Times New Roman" w:cs="Times New Roman"/>
                      <w:spacing w:val="-2"/>
                      <w:sz w:val="21"/>
                      <w:szCs w:val="21"/>
                    </w:rPr>
                    <w:t>）</w:t>
                  </w:r>
                </w:p>
              </w:tc>
              <w:tc>
                <w:tcPr>
                  <w:tcW w:w="1646" w:type="dxa"/>
                  <w:vAlign w:val="center"/>
                </w:tcPr>
                <w:p w14:paraId="26F700B9"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30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46" w:type="dxa"/>
                  <w:vAlign w:val="center"/>
                </w:tcPr>
                <w:p w14:paraId="6CE393CB"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50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50" w:type="dxa"/>
                  <w:vAlign w:val="center"/>
                </w:tcPr>
                <w:p w14:paraId="71A9C3BC"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200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r>
            <w:tr w:rsidR="00916A5F" w:rsidRPr="00AD7CEB" w14:paraId="6A3989FD" w14:textId="77777777">
              <w:trPr>
                <w:cantSplit/>
                <w:trHeight w:val="358"/>
                <w:jc w:val="center"/>
              </w:trPr>
              <w:tc>
                <w:tcPr>
                  <w:tcW w:w="3085" w:type="dxa"/>
                  <w:vAlign w:val="center"/>
                </w:tcPr>
                <w:p w14:paraId="255F9CF0" w14:textId="77777777" w:rsidR="00916A5F" w:rsidRPr="00AD7CEB" w:rsidRDefault="00000000">
                  <w:pPr>
                    <w:snapToGrid w:val="0"/>
                    <w:ind w:firstLine="431"/>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可吸入颗粒物（</w:t>
                  </w:r>
                  <w:r w:rsidRPr="00AD7CEB">
                    <w:rPr>
                      <w:rFonts w:ascii="Times New Roman" w:hAnsi="Times New Roman" w:cs="Times New Roman"/>
                      <w:spacing w:val="-2"/>
                      <w:sz w:val="21"/>
                      <w:szCs w:val="21"/>
                    </w:rPr>
                    <w:t>PM</w:t>
                  </w:r>
                  <w:r w:rsidRPr="00AD7CEB">
                    <w:rPr>
                      <w:rFonts w:ascii="Times New Roman" w:hAnsi="Times New Roman" w:cs="Times New Roman"/>
                      <w:spacing w:val="-2"/>
                      <w:sz w:val="21"/>
                      <w:szCs w:val="21"/>
                      <w:vertAlign w:val="subscript"/>
                    </w:rPr>
                    <w:t>10</w:t>
                  </w:r>
                  <w:r w:rsidRPr="00AD7CEB">
                    <w:rPr>
                      <w:rFonts w:ascii="Times New Roman" w:hAnsi="Times New Roman" w:cs="Times New Roman"/>
                      <w:spacing w:val="-2"/>
                      <w:sz w:val="21"/>
                      <w:szCs w:val="21"/>
                    </w:rPr>
                    <w:t>）</w:t>
                  </w:r>
                </w:p>
              </w:tc>
              <w:tc>
                <w:tcPr>
                  <w:tcW w:w="1646" w:type="dxa"/>
                  <w:vAlign w:val="center"/>
                </w:tcPr>
                <w:p w14:paraId="6014790E"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50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46" w:type="dxa"/>
                  <w:vAlign w:val="center"/>
                </w:tcPr>
                <w:p w14:paraId="0C74EE13"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100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50" w:type="dxa"/>
                  <w:vAlign w:val="center"/>
                </w:tcPr>
                <w:p w14:paraId="7CDDF629"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w:t>
                  </w:r>
                </w:p>
              </w:tc>
            </w:tr>
            <w:tr w:rsidR="00916A5F" w:rsidRPr="00AD7CEB" w14:paraId="703F91E8" w14:textId="77777777">
              <w:trPr>
                <w:cantSplit/>
                <w:trHeight w:val="358"/>
                <w:jc w:val="center"/>
              </w:trPr>
              <w:tc>
                <w:tcPr>
                  <w:tcW w:w="3085" w:type="dxa"/>
                  <w:vAlign w:val="center"/>
                </w:tcPr>
                <w:p w14:paraId="3C6F9BEE" w14:textId="77777777" w:rsidR="00916A5F" w:rsidRPr="00AD7CEB" w:rsidRDefault="00000000">
                  <w:pPr>
                    <w:snapToGrid w:val="0"/>
                    <w:ind w:firstLine="431"/>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颗粒物（</w:t>
                  </w:r>
                  <w:r w:rsidRPr="00AD7CEB">
                    <w:rPr>
                      <w:rFonts w:ascii="Times New Roman" w:hAnsi="Times New Roman" w:cs="Times New Roman"/>
                      <w:spacing w:val="-2"/>
                      <w:sz w:val="21"/>
                      <w:szCs w:val="21"/>
                    </w:rPr>
                    <w:t>PM</w:t>
                  </w:r>
                  <w:r w:rsidRPr="00AD7CEB">
                    <w:rPr>
                      <w:rFonts w:ascii="Times New Roman" w:hAnsi="Times New Roman" w:cs="Times New Roman"/>
                      <w:spacing w:val="-2"/>
                      <w:sz w:val="21"/>
                      <w:szCs w:val="21"/>
                      <w:vertAlign w:val="subscript"/>
                    </w:rPr>
                    <w:t>2.5</w:t>
                  </w:r>
                  <w:r w:rsidRPr="00AD7CEB">
                    <w:rPr>
                      <w:rFonts w:ascii="Times New Roman" w:hAnsi="Times New Roman" w:cs="Times New Roman"/>
                      <w:spacing w:val="-2"/>
                      <w:sz w:val="21"/>
                      <w:szCs w:val="21"/>
                    </w:rPr>
                    <w:t>）</w:t>
                  </w:r>
                </w:p>
              </w:tc>
              <w:tc>
                <w:tcPr>
                  <w:tcW w:w="1646" w:type="dxa"/>
                  <w:vAlign w:val="center"/>
                </w:tcPr>
                <w:p w14:paraId="20BDDE51"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25</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46" w:type="dxa"/>
                  <w:vAlign w:val="center"/>
                </w:tcPr>
                <w:p w14:paraId="2F068FA3"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50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50" w:type="dxa"/>
                  <w:vAlign w:val="center"/>
                </w:tcPr>
                <w:p w14:paraId="29C11B43"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w:t>
                  </w:r>
                </w:p>
              </w:tc>
            </w:tr>
            <w:tr w:rsidR="00916A5F" w:rsidRPr="00AD7CEB" w14:paraId="7C6B3488" w14:textId="77777777">
              <w:trPr>
                <w:cantSplit/>
                <w:trHeight w:val="358"/>
                <w:jc w:val="center"/>
              </w:trPr>
              <w:tc>
                <w:tcPr>
                  <w:tcW w:w="3085" w:type="dxa"/>
                  <w:vAlign w:val="center"/>
                </w:tcPr>
                <w:p w14:paraId="51CD76CD" w14:textId="77777777" w:rsidR="00916A5F" w:rsidRPr="00AD7CEB" w:rsidRDefault="00000000">
                  <w:pPr>
                    <w:snapToGrid w:val="0"/>
                    <w:ind w:firstLine="431"/>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臭氧（</w:t>
                  </w:r>
                  <w:r w:rsidRPr="00AD7CEB">
                    <w:rPr>
                      <w:rFonts w:ascii="Times New Roman" w:hAnsi="Times New Roman" w:cs="Times New Roman"/>
                      <w:spacing w:val="-2"/>
                      <w:sz w:val="21"/>
                      <w:szCs w:val="21"/>
                    </w:rPr>
                    <w:t>O</w:t>
                  </w:r>
                  <w:r w:rsidRPr="00AD7CEB">
                    <w:rPr>
                      <w:rFonts w:ascii="Times New Roman" w:hAnsi="Times New Roman" w:cs="Times New Roman"/>
                      <w:spacing w:val="-2"/>
                      <w:sz w:val="21"/>
                      <w:szCs w:val="21"/>
                      <w:vertAlign w:val="subscript"/>
                    </w:rPr>
                    <w:t>3</w:t>
                  </w:r>
                  <w:r w:rsidRPr="00AD7CEB">
                    <w:rPr>
                      <w:rFonts w:ascii="Times New Roman" w:hAnsi="Times New Roman" w:cs="Times New Roman"/>
                      <w:spacing w:val="-2"/>
                      <w:sz w:val="21"/>
                      <w:szCs w:val="21"/>
                    </w:rPr>
                    <w:t>）</w:t>
                  </w:r>
                </w:p>
              </w:tc>
              <w:tc>
                <w:tcPr>
                  <w:tcW w:w="1646" w:type="dxa"/>
                  <w:vAlign w:val="center"/>
                </w:tcPr>
                <w:p w14:paraId="52538AB0"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w:t>
                  </w:r>
                </w:p>
              </w:tc>
              <w:tc>
                <w:tcPr>
                  <w:tcW w:w="1646" w:type="dxa"/>
                  <w:vAlign w:val="center"/>
                </w:tcPr>
                <w:p w14:paraId="69FC5136"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160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c>
                <w:tcPr>
                  <w:tcW w:w="1650" w:type="dxa"/>
                  <w:vAlign w:val="center"/>
                </w:tcPr>
                <w:p w14:paraId="0FC46534"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200</w:t>
                  </w:r>
                  <w:r w:rsidRPr="00AD7CEB">
                    <w:rPr>
                      <w:rFonts w:ascii="Times New Roman" w:hAnsi="Times New Roman" w:cs="Times New Roman"/>
                      <w:spacing w:val="2"/>
                      <w:sz w:val="21"/>
                      <w:szCs w:val="21"/>
                    </w:rPr>
                    <w:t>μ</w:t>
                  </w:r>
                  <w:r w:rsidRPr="00AD7CEB">
                    <w:rPr>
                      <w:rFonts w:ascii="Times New Roman" w:hAnsi="Times New Roman" w:cs="Times New Roman"/>
                      <w:spacing w:val="-2"/>
                      <w:sz w:val="21"/>
                      <w:szCs w:val="21"/>
                    </w:rPr>
                    <w:t>g/m</w:t>
                  </w:r>
                  <w:r w:rsidRPr="00AD7CEB">
                    <w:rPr>
                      <w:rFonts w:ascii="Times New Roman" w:hAnsi="Times New Roman" w:cs="Times New Roman"/>
                      <w:spacing w:val="-2"/>
                      <w:sz w:val="21"/>
                      <w:szCs w:val="21"/>
                      <w:vertAlign w:val="superscript"/>
                    </w:rPr>
                    <w:t>3</w:t>
                  </w:r>
                </w:p>
              </w:tc>
            </w:tr>
            <w:tr w:rsidR="00916A5F" w:rsidRPr="00AD7CEB" w14:paraId="5A202FC6" w14:textId="77777777">
              <w:trPr>
                <w:cantSplit/>
                <w:trHeight w:val="358"/>
                <w:jc w:val="center"/>
              </w:trPr>
              <w:tc>
                <w:tcPr>
                  <w:tcW w:w="3085" w:type="dxa"/>
                  <w:vAlign w:val="center"/>
                </w:tcPr>
                <w:p w14:paraId="37CB51E6" w14:textId="77777777" w:rsidR="00916A5F" w:rsidRPr="00AD7CEB" w:rsidRDefault="00000000">
                  <w:pPr>
                    <w:snapToGrid w:val="0"/>
                    <w:ind w:firstLine="431"/>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一氧化碳（</w:t>
                  </w:r>
                  <w:r w:rsidRPr="00AD7CEB">
                    <w:rPr>
                      <w:rFonts w:ascii="Times New Roman" w:hAnsi="Times New Roman" w:cs="Times New Roman"/>
                      <w:spacing w:val="-2"/>
                      <w:sz w:val="21"/>
                      <w:szCs w:val="21"/>
                    </w:rPr>
                    <w:t>CO</w:t>
                  </w:r>
                  <w:r w:rsidRPr="00AD7CEB">
                    <w:rPr>
                      <w:rFonts w:ascii="Times New Roman" w:hAnsi="Times New Roman" w:cs="Times New Roman"/>
                      <w:spacing w:val="-2"/>
                      <w:sz w:val="21"/>
                      <w:szCs w:val="21"/>
                    </w:rPr>
                    <w:t>）</w:t>
                  </w:r>
                </w:p>
              </w:tc>
              <w:tc>
                <w:tcPr>
                  <w:tcW w:w="1646" w:type="dxa"/>
                  <w:vAlign w:val="center"/>
                </w:tcPr>
                <w:p w14:paraId="0E11AE36"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w:t>
                  </w:r>
                </w:p>
              </w:tc>
              <w:tc>
                <w:tcPr>
                  <w:tcW w:w="1646" w:type="dxa"/>
                  <w:vAlign w:val="center"/>
                </w:tcPr>
                <w:p w14:paraId="5755164C"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4</w:t>
                  </w:r>
                  <w:r w:rsidRPr="00AD7CEB">
                    <w:rPr>
                      <w:rFonts w:ascii="Times New Roman" w:hAnsi="Times New Roman" w:cs="Times New Roman"/>
                      <w:sz w:val="21"/>
                      <w:szCs w:val="21"/>
                    </w:rPr>
                    <w:t>mg/m</w:t>
                  </w:r>
                  <w:r w:rsidRPr="00AD7CEB">
                    <w:rPr>
                      <w:rFonts w:ascii="Times New Roman" w:hAnsi="Times New Roman" w:cs="Times New Roman"/>
                      <w:sz w:val="21"/>
                      <w:szCs w:val="21"/>
                      <w:vertAlign w:val="superscript"/>
                    </w:rPr>
                    <w:t>3</w:t>
                  </w:r>
                </w:p>
              </w:tc>
              <w:tc>
                <w:tcPr>
                  <w:tcW w:w="1650" w:type="dxa"/>
                  <w:vAlign w:val="center"/>
                </w:tcPr>
                <w:p w14:paraId="764542CA" w14:textId="77777777" w:rsidR="00916A5F" w:rsidRPr="00AD7CEB" w:rsidRDefault="00000000">
                  <w:pPr>
                    <w:snapToGrid w:val="0"/>
                    <w:jc w:val="center"/>
                    <w:rPr>
                      <w:rFonts w:ascii="Times New Roman" w:hAnsi="Times New Roman" w:cs="Times New Roman"/>
                      <w:spacing w:val="-2"/>
                      <w:sz w:val="21"/>
                      <w:szCs w:val="21"/>
                    </w:rPr>
                  </w:pPr>
                  <w:r w:rsidRPr="00AD7CEB">
                    <w:rPr>
                      <w:rFonts w:ascii="Times New Roman" w:hAnsi="Times New Roman" w:cs="Times New Roman"/>
                      <w:spacing w:val="-2"/>
                      <w:sz w:val="21"/>
                      <w:szCs w:val="21"/>
                    </w:rPr>
                    <w:t>10</w:t>
                  </w:r>
                  <w:r w:rsidRPr="00AD7CEB">
                    <w:rPr>
                      <w:rFonts w:ascii="Times New Roman" w:hAnsi="Times New Roman" w:cs="Times New Roman"/>
                      <w:sz w:val="21"/>
                      <w:szCs w:val="21"/>
                    </w:rPr>
                    <w:t>mg/m</w:t>
                  </w:r>
                  <w:r w:rsidRPr="00AD7CEB">
                    <w:rPr>
                      <w:rFonts w:ascii="Times New Roman" w:hAnsi="Times New Roman" w:cs="Times New Roman"/>
                      <w:sz w:val="21"/>
                      <w:szCs w:val="21"/>
                      <w:vertAlign w:val="superscript"/>
                    </w:rPr>
                    <w:t>3</w:t>
                  </w:r>
                </w:p>
              </w:tc>
            </w:tr>
          </w:tbl>
          <w:p w14:paraId="1FD5AA74" w14:textId="77777777" w:rsidR="00916A5F" w:rsidRPr="00AD7CEB" w:rsidRDefault="00916A5F">
            <w:pPr>
              <w:ind w:firstLine="567"/>
              <w:rPr>
                <w:rFonts w:ascii="Times New Roman" w:hAnsi="Times New Roman" w:cs="Times New Roman"/>
              </w:rPr>
            </w:pPr>
          </w:p>
          <w:p w14:paraId="62F8F0B7"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1.2</w:t>
            </w:r>
            <w:r w:rsidRPr="00AD7CEB">
              <w:rPr>
                <w:rFonts w:ascii="Times New Roman" w:hAnsi="Times New Roman" w:cs="Times New Roman"/>
              </w:rPr>
              <w:t>声环境</w:t>
            </w:r>
          </w:p>
          <w:p w14:paraId="03378EC0"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本项目环境噪声评价标准执行《声环境质量标准》（</w:t>
            </w:r>
            <w:r w:rsidRPr="00AD7CEB">
              <w:rPr>
                <w:rFonts w:ascii="Times New Roman" w:hAnsi="Times New Roman" w:cs="Times New Roman"/>
              </w:rPr>
              <w:t>GB3096-2008</w:t>
            </w: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类标准。具体标准见表</w:t>
            </w:r>
            <w:r w:rsidRPr="00AD7CEB">
              <w:rPr>
                <w:rFonts w:ascii="Times New Roman" w:hAnsi="Times New Roman" w:cs="Times New Roman"/>
              </w:rPr>
              <w:t>3-9</w:t>
            </w:r>
            <w:r w:rsidRPr="00AD7CEB">
              <w:rPr>
                <w:rFonts w:ascii="Times New Roman" w:hAnsi="Times New Roman" w:cs="Times New Roman"/>
              </w:rPr>
              <w:t>。</w:t>
            </w:r>
          </w:p>
          <w:p w14:paraId="056C0F4E" w14:textId="77777777" w:rsidR="00916A5F" w:rsidRPr="00AD7CEB" w:rsidRDefault="00000000">
            <w:pPr>
              <w:spacing w:line="420" w:lineRule="exact"/>
              <w:ind w:firstLine="1663"/>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3-9  </w:t>
            </w:r>
            <w:r w:rsidRPr="00AD7CEB">
              <w:rPr>
                <w:rFonts w:ascii="Times New Roman" w:hAnsi="Times New Roman" w:cs="Times New Roman"/>
                <w:b/>
              </w:rPr>
              <w:t>《声环境质量标准》（</w:t>
            </w:r>
            <w:r w:rsidRPr="00AD7CEB">
              <w:rPr>
                <w:rFonts w:ascii="Times New Roman" w:hAnsi="Times New Roman" w:cs="Times New Roman"/>
                <w:b/>
              </w:rPr>
              <w:t>GB3096-2008</w:t>
            </w:r>
            <w:r w:rsidRPr="00AD7CEB">
              <w:rPr>
                <w:rFonts w:ascii="Times New Roman" w:hAnsi="Times New Roman" w:cs="Times New Roman"/>
                <w:b/>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5"/>
              <w:gridCol w:w="2791"/>
              <w:gridCol w:w="2791"/>
            </w:tblGrid>
            <w:tr w:rsidR="00916A5F" w:rsidRPr="00AD7CEB" w14:paraId="333675A3" w14:textId="77777777">
              <w:trPr>
                <w:trHeight w:val="20"/>
                <w:jc w:val="center"/>
              </w:trPr>
              <w:tc>
                <w:tcPr>
                  <w:tcW w:w="2445" w:type="dxa"/>
                  <w:vAlign w:val="center"/>
                </w:tcPr>
                <w:p w14:paraId="1D93D59E" w14:textId="77777777" w:rsidR="00916A5F" w:rsidRPr="00AD7CEB" w:rsidRDefault="00000000">
                  <w:pPr>
                    <w:pStyle w:val="aff9"/>
                    <w:snapToGrid w:val="0"/>
                    <w:rPr>
                      <w:sz w:val="21"/>
                      <w:szCs w:val="21"/>
                    </w:rPr>
                  </w:pPr>
                  <w:r w:rsidRPr="00AD7CEB">
                    <w:rPr>
                      <w:sz w:val="21"/>
                      <w:szCs w:val="21"/>
                    </w:rPr>
                    <w:t>类别</w:t>
                  </w:r>
                </w:p>
              </w:tc>
              <w:tc>
                <w:tcPr>
                  <w:tcW w:w="2791" w:type="dxa"/>
                  <w:vAlign w:val="center"/>
                </w:tcPr>
                <w:p w14:paraId="4B76D44C" w14:textId="77777777" w:rsidR="00916A5F" w:rsidRPr="00AD7CEB" w:rsidRDefault="00000000">
                  <w:pPr>
                    <w:pStyle w:val="aff9"/>
                    <w:snapToGrid w:val="0"/>
                    <w:rPr>
                      <w:sz w:val="21"/>
                      <w:szCs w:val="21"/>
                    </w:rPr>
                  </w:pPr>
                  <w:r w:rsidRPr="00AD7CEB">
                    <w:rPr>
                      <w:sz w:val="21"/>
                      <w:szCs w:val="21"/>
                    </w:rPr>
                    <w:t>昼间</w:t>
                  </w:r>
                </w:p>
              </w:tc>
              <w:tc>
                <w:tcPr>
                  <w:tcW w:w="2791" w:type="dxa"/>
                  <w:vAlign w:val="center"/>
                </w:tcPr>
                <w:p w14:paraId="28BB4443" w14:textId="77777777" w:rsidR="00916A5F" w:rsidRPr="00AD7CEB" w:rsidRDefault="00000000">
                  <w:pPr>
                    <w:pStyle w:val="aff9"/>
                    <w:snapToGrid w:val="0"/>
                    <w:rPr>
                      <w:sz w:val="21"/>
                      <w:szCs w:val="21"/>
                    </w:rPr>
                  </w:pPr>
                  <w:r w:rsidRPr="00AD7CEB">
                    <w:rPr>
                      <w:sz w:val="21"/>
                      <w:szCs w:val="21"/>
                    </w:rPr>
                    <w:t>夜间</w:t>
                  </w:r>
                </w:p>
              </w:tc>
            </w:tr>
            <w:tr w:rsidR="00916A5F" w:rsidRPr="00AD7CEB" w14:paraId="643D3925" w14:textId="77777777">
              <w:trPr>
                <w:trHeight w:val="20"/>
                <w:jc w:val="center"/>
              </w:trPr>
              <w:tc>
                <w:tcPr>
                  <w:tcW w:w="2445" w:type="dxa"/>
                  <w:vAlign w:val="center"/>
                </w:tcPr>
                <w:p w14:paraId="4B4BCA00" w14:textId="77777777" w:rsidR="00916A5F" w:rsidRPr="00AD7CEB" w:rsidRDefault="00000000">
                  <w:pPr>
                    <w:pStyle w:val="aff9"/>
                    <w:snapToGrid w:val="0"/>
                    <w:rPr>
                      <w:sz w:val="21"/>
                      <w:szCs w:val="21"/>
                    </w:rPr>
                  </w:pPr>
                  <w:r w:rsidRPr="00AD7CEB">
                    <w:rPr>
                      <w:sz w:val="21"/>
                      <w:szCs w:val="21"/>
                    </w:rPr>
                    <w:t>1</w:t>
                  </w:r>
                  <w:r w:rsidRPr="00AD7CEB">
                    <w:rPr>
                      <w:sz w:val="21"/>
                      <w:szCs w:val="21"/>
                    </w:rPr>
                    <w:t>类</w:t>
                  </w:r>
                  <w:r w:rsidRPr="00AD7CEB">
                    <w:rPr>
                      <w:sz w:val="21"/>
                      <w:szCs w:val="21"/>
                    </w:rPr>
                    <w:t>dB(A)</w:t>
                  </w:r>
                </w:p>
              </w:tc>
              <w:tc>
                <w:tcPr>
                  <w:tcW w:w="2791" w:type="dxa"/>
                  <w:vAlign w:val="center"/>
                </w:tcPr>
                <w:p w14:paraId="35914F65" w14:textId="77777777" w:rsidR="00916A5F" w:rsidRPr="00AD7CEB" w:rsidRDefault="00000000">
                  <w:pPr>
                    <w:pStyle w:val="aff9"/>
                    <w:snapToGrid w:val="0"/>
                    <w:rPr>
                      <w:sz w:val="21"/>
                      <w:szCs w:val="21"/>
                    </w:rPr>
                  </w:pPr>
                  <w:r w:rsidRPr="00AD7CEB">
                    <w:rPr>
                      <w:sz w:val="21"/>
                      <w:szCs w:val="21"/>
                    </w:rPr>
                    <w:t>55</w:t>
                  </w:r>
                </w:p>
              </w:tc>
              <w:tc>
                <w:tcPr>
                  <w:tcW w:w="2791" w:type="dxa"/>
                  <w:vAlign w:val="center"/>
                </w:tcPr>
                <w:p w14:paraId="229FB706" w14:textId="77777777" w:rsidR="00916A5F" w:rsidRPr="00AD7CEB" w:rsidRDefault="00000000">
                  <w:pPr>
                    <w:pStyle w:val="aff9"/>
                    <w:snapToGrid w:val="0"/>
                    <w:rPr>
                      <w:sz w:val="21"/>
                      <w:szCs w:val="21"/>
                    </w:rPr>
                  </w:pPr>
                  <w:r w:rsidRPr="00AD7CEB">
                    <w:rPr>
                      <w:sz w:val="21"/>
                      <w:szCs w:val="21"/>
                    </w:rPr>
                    <w:t>45</w:t>
                  </w:r>
                </w:p>
              </w:tc>
            </w:tr>
          </w:tbl>
          <w:p w14:paraId="1BC623B9" w14:textId="77777777" w:rsidR="00916A5F" w:rsidRPr="00AD7CEB" w:rsidRDefault="00916A5F">
            <w:pPr>
              <w:outlineLvl w:val="0"/>
              <w:rPr>
                <w:rFonts w:ascii="Times New Roman" w:hAnsi="Times New Roman" w:cs="Times New Roman"/>
                <w:b/>
              </w:rPr>
            </w:pPr>
          </w:p>
          <w:p w14:paraId="1B553D89"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2</w:t>
            </w:r>
            <w:r w:rsidRPr="00AD7CEB">
              <w:rPr>
                <w:rFonts w:ascii="Times New Roman" w:hAnsi="Times New Roman" w:cs="Times New Roman"/>
              </w:rPr>
              <w:t>、污染物排放标准</w:t>
            </w:r>
          </w:p>
          <w:p w14:paraId="302675A1"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2.1</w:t>
            </w:r>
            <w:r w:rsidRPr="00AD7CEB">
              <w:rPr>
                <w:rFonts w:ascii="Times New Roman" w:hAnsi="Times New Roman" w:cs="Times New Roman"/>
              </w:rPr>
              <w:t>废气</w:t>
            </w:r>
          </w:p>
          <w:p w14:paraId="4E7B788E"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项目施工扬尘执行《大气污染物综合排放标准》（</w:t>
            </w:r>
            <w:r w:rsidRPr="00AD7CEB">
              <w:rPr>
                <w:rFonts w:ascii="Times New Roman" w:hAnsi="Times New Roman" w:cs="Times New Roman"/>
              </w:rPr>
              <w:t>GB16297-1996</w:t>
            </w:r>
            <w:r w:rsidRPr="00AD7CEB">
              <w:rPr>
                <w:rFonts w:ascii="Times New Roman" w:hAnsi="Times New Roman" w:cs="Times New Roman"/>
              </w:rPr>
              <w:t>）二级标准，具体见表</w:t>
            </w:r>
            <w:r w:rsidRPr="00AD7CEB">
              <w:rPr>
                <w:rFonts w:ascii="Times New Roman" w:hAnsi="Times New Roman" w:cs="Times New Roman"/>
              </w:rPr>
              <w:t>3-10</w:t>
            </w:r>
            <w:r w:rsidRPr="00AD7CEB">
              <w:rPr>
                <w:rFonts w:ascii="Times New Roman" w:hAnsi="Times New Roman" w:cs="Times New Roman"/>
              </w:rPr>
              <w:t>。</w:t>
            </w:r>
          </w:p>
          <w:p w14:paraId="71CCBBF8" w14:textId="77777777" w:rsidR="00916A5F" w:rsidRPr="00AD7CEB" w:rsidRDefault="00000000">
            <w:pPr>
              <w:spacing w:line="440" w:lineRule="exact"/>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3-10   </w:t>
            </w:r>
            <w:r w:rsidRPr="00AD7CEB">
              <w:rPr>
                <w:rFonts w:ascii="Times New Roman" w:hAnsi="Times New Roman" w:cs="Times New Roman"/>
                <w:b/>
              </w:rPr>
              <w:t>《大气污染物综合排放标准》（</w:t>
            </w:r>
            <w:r w:rsidRPr="00AD7CEB">
              <w:rPr>
                <w:rFonts w:ascii="Times New Roman" w:hAnsi="Times New Roman" w:cs="Times New Roman"/>
                <w:b/>
              </w:rPr>
              <w:t>GB16297-1996</w:t>
            </w:r>
            <w:r w:rsidRPr="00AD7CEB">
              <w:rPr>
                <w:rFonts w:ascii="Times New Roman" w:hAnsi="Times New Roman" w:cs="Times New Roman"/>
                <w:b/>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1"/>
              <w:gridCol w:w="2177"/>
              <w:gridCol w:w="2075"/>
              <w:gridCol w:w="2126"/>
            </w:tblGrid>
            <w:tr w:rsidR="00916A5F" w:rsidRPr="00AD7CEB" w14:paraId="648F2661" w14:textId="77777777">
              <w:trPr>
                <w:trHeight w:val="356"/>
                <w:jc w:val="center"/>
              </w:trPr>
              <w:tc>
                <w:tcPr>
                  <w:tcW w:w="1541" w:type="dxa"/>
                  <w:vMerge w:val="restart"/>
                  <w:vAlign w:val="center"/>
                </w:tcPr>
                <w:p w14:paraId="565417DF" w14:textId="77777777" w:rsidR="00916A5F" w:rsidRPr="00AD7CEB" w:rsidRDefault="00000000">
                  <w:pPr>
                    <w:ind w:right="113"/>
                    <w:jc w:val="center"/>
                    <w:rPr>
                      <w:rFonts w:ascii="Times New Roman" w:eastAsia="Times New Roman" w:hAnsi="Times New Roman" w:cs="Times New Roman"/>
                      <w:sz w:val="21"/>
                      <w:szCs w:val="21"/>
                    </w:rPr>
                  </w:pPr>
                  <w:r w:rsidRPr="00AD7CEB">
                    <w:rPr>
                      <w:rFonts w:ascii="Times New Roman" w:hAnsi="Times New Roman" w:cs="Times New Roman"/>
                      <w:sz w:val="21"/>
                      <w:szCs w:val="21"/>
                    </w:rPr>
                    <w:t>污染物</w:t>
                  </w:r>
                </w:p>
              </w:tc>
              <w:tc>
                <w:tcPr>
                  <w:tcW w:w="2177" w:type="dxa"/>
                  <w:vMerge w:val="restart"/>
                  <w:vAlign w:val="center"/>
                </w:tcPr>
                <w:p w14:paraId="7324ACBC" w14:textId="77777777" w:rsidR="00916A5F" w:rsidRPr="00AD7CEB" w:rsidRDefault="00000000">
                  <w:pPr>
                    <w:ind w:right="113"/>
                    <w:jc w:val="center"/>
                    <w:rPr>
                      <w:rFonts w:ascii="Times New Roman" w:eastAsia="Times New Roman" w:hAnsi="Times New Roman" w:cs="Times New Roman"/>
                      <w:sz w:val="21"/>
                      <w:szCs w:val="21"/>
                    </w:rPr>
                  </w:pPr>
                  <w:r w:rsidRPr="00AD7CEB">
                    <w:rPr>
                      <w:rFonts w:ascii="Times New Roman" w:hAnsi="Times New Roman" w:cs="Times New Roman"/>
                      <w:sz w:val="21"/>
                      <w:szCs w:val="21"/>
                    </w:rPr>
                    <w:t>最高允许排放浓度（</w:t>
                  </w:r>
                  <w:r w:rsidRPr="00AD7CEB">
                    <w:rPr>
                      <w:rFonts w:ascii="Times New Roman" w:eastAsia="Times New Roman" w:hAnsi="Times New Roman" w:cs="Times New Roman"/>
                      <w:sz w:val="21"/>
                      <w:szCs w:val="21"/>
                    </w:rPr>
                    <w:t>mg/m</w:t>
                  </w:r>
                  <w:r w:rsidRPr="00AD7CEB">
                    <w:rPr>
                      <w:rFonts w:ascii="Times New Roman" w:eastAsia="Times New Roman" w:hAnsi="Times New Roman" w:cs="Times New Roman"/>
                      <w:sz w:val="21"/>
                      <w:szCs w:val="21"/>
                      <w:vertAlign w:val="superscript"/>
                    </w:rPr>
                    <w:t>3</w:t>
                  </w:r>
                  <w:r w:rsidRPr="00AD7CEB">
                    <w:rPr>
                      <w:rFonts w:ascii="Times New Roman" w:hAnsi="Times New Roman" w:cs="Times New Roman"/>
                      <w:sz w:val="21"/>
                      <w:szCs w:val="21"/>
                    </w:rPr>
                    <w:t>）</w:t>
                  </w:r>
                </w:p>
              </w:tc>
              <w:tc>
                <w:tcPr>
                  <w:tcW w:w="4201" w:type="dxa"/>
                  <w:gridSpan w:val="2"/>
                  <w:vAlign w:val="center"/>
                </w:tcPr>
                <w:p w14:paraId="6103A99F" w14:textId="77777777" w:rsidR="00916A5F" w:rsidRPr="00AD7CEB" w:rsidRDefault="00000000">
                  <w:pPr>
                    <w:ind w:right="113"/>
                    <w:jc w:val="center"/>
                    <w:rPr>
                      <w:rFonts w:ascii="Times New Roman" w:eastAsia="Times New Roman" w:hAnsi="Times New Roman" w:cs="Times New Roman"/>
                      <w:sz w:val="21"/>
                      <w:szCs w:val="21"/>
                    </w:rPr>
                  </w:pPr>
                  <w:r w:rsidRPr="00AD7CEB">
                    <w:rPr>
                      <w:rFonts w:ascii="Times New Roman" w:hAnsi="Times New Roman" w:cs="Times New Roman"/>
                      <w:sz w:val="21"/>
                      <w:szCs w:val="21"/>
                    </w:rPr>
                    <w:t>无组织排放监控浓度限值</w:t>
                  </w:r>
                </w:p>
              </w:tc>
            </w:tr>
            <w:tr w:rsidR="00916A5F" w:rsidRPr="00AD7CEB" w14:paraId="0C512211" w14:textId="77777777">
              <w:trPr>
                <w:trHeight w:val="256"/>
                <w:jc w:val="center"/>
              </w:trPr>
              <w:tc>
                <w:tcPr>
                  <w:tcW w:w="1541" w:type="dxa"/>
                  <w:vMerge/>
                  <w:vAlign w:val="center"/>
                </w:tcPr>
                <w:p w14:paraId="62C04D79" w14:textId="77777777" w:rsidR="00916A5F" w:rsidRPr="00AD7CEB" w:rsidRDefault="00916A5F">
                  <w:pPr>
                    <w:rPr>
                      <w:rFonts w:ascii="Times New Roman" w:hAnsi="Times New Roman" w:cs="Times New Roman"/>
                      <w:sz w:val="21"/>
                      <w:szCs w:val="21"/>
                    </w:rPr>
                  </w:pPr>
                </w:p>
              </w:tc>
              <w:tc>
                <w:tcPr>
                  <w:tcW w:w="2177" w:type="dxa"/>
                  <w:vMerge/>
                  <w:vAlign w:val="center"/>
                </w:tcPr>
                <w:p w14:paraId="06690CED" w14:textId="77777777" w:rsidR="00916A5F" w:rsidRPr="00AD7CEB" w:rsidRDefault="00916A5F">
                  <w:pPr>
                    <w:rPr>
                      <w:rFonts w:ascii="Times New Roman" w:hAnsi="Times New Roman" w:cs="Times New Roman"/>
                      <w:sz w:val="21"/>
                      <w:szCs w:val="21"/>
                    </w:rPr>
                  </w:pPr>
                </w:p>
              </w:tc>
              <w:tc>
                <w:tcPr>
                  <w:tcW w:w="2075" w:type="dxa"/>
                  <w:vAlign w:val="center"/>
                </w:tcPr>
                <w:p w14:paraId="07219E24" w14:textId="77777777" w:rsidR="00916A5F" w:rsidRPr="00AD7CEB" w:rsidRDefault="00000000">
                  <w:pPr>
                    <w:snapToGrid w:val="0"/>
                    <w:ind w:right="113"/>
                    <w:jc w:val="center"/>
                    <w:rPr>
                      <w:rFonts w:ascii="Times New Roman" w:eastAsia="Times New Roman" w:hAnsi="Times New Roman" w:cs="Times New Roman"/>
                      <w:sz w:val="21"/>
                      <w:szCs w:val="21"/>
                    </w:rPr>
                  </w:pPr>
                  <w:r w:rsidRPr="00AD7CEB">
                    <w:rPr>
                      <w:rFonts w:ascii="Times New Roman" w:hAnsi="Times New Roman" w:cs="Times New Roman"/>
                      <w:sz w:val="21"/>
                      <w:szCs w:val="21"/>
                    </w:rPr>
                    <w:t>监控点</w:t>
                  </w:r>
                </w:p>
              </w:tc>
              <w:tc>
                <w:tcPr>
                  <w:tcW w:w="2126" w:type="dxa"/>
                  <w:vAlign w:val="center"/>
                </w:tcPr>
                <w:p w14:paraId="6F9A44DF" w14:textId="77777777" w:rsidR="00916A5F" w:rsidRPr="00AD7CEB" w:rsidRDefault="00000000">
                  <w:pPr>
                    <w:snapToGrid w:val="0"/>
                    <w:ind w:right="113"/>
                    <w:jc w:val="center"/>
                    <w:rPr>
                      <w:rFonts w:ascii="Times New Roman" w:eastAsia="Times New Roman" w:hAnsi="Times New Roman" w:cs="Times New Roman"/>
                      <w:sz w:val="21"/>
                      <w:szCs w:val="21"/>
                    </w:rPr>
                  </w:pPr>
                  <w:r w:rsidRPr="00AD7CEB">
                    <w:rPr>
                      <w:rFonts w:ascii="Times New Roman" w:hAnsi="Times New Roman" w:cs="Times New Roman"/>
                      <w:sz w:val="21"/>
                      <w:szCs w:val="21"/>
                    </w:rPr>
                    <w:t>浓度（</w:t>
                  </w:r>
                  <w:r w:rsidRPr="00AD7CEB">
                    <w:rPr>
                      <w:rFonts w:ascii="Times New Roman" w:eastAsia="Times New Roman" w:hAnsi="Times New Roman" w:cs="Times New Roman"/>
                      <w:sz w:val="21"/>
                      <w:szCs w:val="21"/>
                    </w:rPr>
                    <w:t>mg/m</w:t>
                  </w:r>
                  <w:r w:rsidRPr="00AD7CEB">
                    <w:rPr>
                      <w:rFonts w:ascii="Times New Roman" w:eastAsia="Times New Roman" w:hAnsi="Times New Roman" w:cs="Times New Roman"/>
                      <w:sz w:val="21"/>
                      <w:szCs w:val="21"/>
                      <w:vertAlign w:val="superscript"/>
                    </w:rPr>
                    <w:t>3</w:t>
                  </w:r>
                  <w:r w:rsidRPr="00AD7CEB">
                    <w:rPr>
                      <w:rFonts w:ascii="Times New Roman" w:hAnsi="Times New Roman" w:cs="Times New Roman"/>
                      <w:sz w:val="21"/>
                      <w:szCs w:val="21"/>
                    </w:rPr>
                    <w:t>）</w:t>
                  </w:r>
                </w:p>
              </w:tc>
            </w:tr>
            <w:tr w:rsidR="00916A5F" w:rsidRPr="00AD7CEB" w14:paraId="4B9304BC" w14:textId="77777777">
              <w:trPr>
                <w:trHeight w:val="323"/>
                <w:jc w:val="center"/>
              </w:trPr>
              <w:tc>
                <w:tcPr>
                  <w:tcW w:w="1541" w:type="dxa"/>
                  <w:vAlign w:val="center"/>
                </w:tcPr>
                <w:p w14:paraId="1F948DD1" w14:textId="77777777" w:rsidR="00916A5F" w:rsidRPr="00AD7CEB" w:rsidRDefault="00000000">
                  <w:pPr>
                    <w:ind w:right="113"/>
                    <w:jc w:val="center"/>
                    <w:rPr>
                      <w:rFonts w:ascii="Times New Roman" w:eastAsia="Times New Roman" w:hAnsi="Times New Roman" w:cs="Times New Roman"/>
                      <w:sz w:val="21"/>
                      <w:szCs w:val="21"/>
                    </w:rPr>
                  </w:pPr>
                  <w:r w:rsidRPr="00AD7CEB">
                    <w:rPr>
                      <w:rFonts w:ascii="Times New Roman" w:hAnsi="Times New Roman" w:cs="Times New Roman"/>
                      <w:sz w:val="21"/>
                      <w:szCs w:val="21"/>
                    </w:rPr>
                    <w:t>粉尘</w:t>
                  </w:r>
                </w:p>
              </w:tc>
              <w:tc>
                <w:tcPr>
                  <w:tcW w:w="2177" w:type="dxa"/>
                  <w:vAlign w:val="center"/>
                </w:tcPr>
                <w:p w14:paraId="211141C7" w14:textId="77777777" w:rsidR="00916A5F" w:rsidRPr="00AD7CEB" w:rsidRDefault="00000000">
                  <w:pPr>
                    <w:ind w:right="113"/>
                    <w:jc w:val="center"/>
                    <w:rPr>
                      <w:rFonts w:ascii="Times New Roman" w:eastAsia="Times New Roman" w:hAnsi="Times New Roman" w:cs="Times New Roman"/>
                      <w:sz w:val="21"/>
                      <w:szCs w:val="21"/>
                    </w:rPr>
                  </w:pPr>
                  <w:r w:rsidRPr="00AD7CEB">
                    <w:rPr>
                      <w:rFonts w:ascii="Times New Roman" w:eastAsia="Times New Roman" w:hAnsi="Times New Roman" w:cs="Times New Roman"/>
                      <w:sz w:val="21"/>
                      <w:szCs w:val="21"/>
                    </w:rPr>
                    <w:t>120</w:t>
                  </w:r>
                </w:p>
              </w:tc>
              <w:tc>
                <w:tcPr>
                  <w:tcW w:w="2075" w:type="dxa"/>
                  <w:vAlign w:val="center"/>
                </w:tcPr>
                <w:p w14:paraId="2E152146" w14:textId="77777777" w:rsidR="00916A5F" w:rsidRPr="00AD7CEB" w:rsidRDefault="00000000">
                  <w:pPr>
                    <w:ind w:right="113"/>
                    <w:jc w:val="center"/>
                    <w:rPr>
                      <w:rFonts w:ascii="Times New Roman" w:eastAsia="Times New Roman" w:hAnsi="Times New Roman" w:cs="Times New Roman"/>
                      <w:sz w:val="21"/>
                      <w:szCs w:val="21"/>
                    </w:rPr>
                  </w:pPr>
                  <w:r w:rsidRPr="00AD7CEB">
                    <w:rPr>
                      <w:rFonts w:ascii="Times New Roman" w:hAnsi="Times New Roman" w:cs="Times New Roman"/>
                      <w:sz w:val="21"/>
                      <w:szCs w:val="21"/>
                    </w:rPr>
                    <w:t>周界外浓度最高点</w:t>
                  </w:r>
                </w:p>
              </w:tc>
              <w:tc>
                <w:tcPr>
                  <w:tcW w:w="2126" w:type="dxa"/>
                  <w:vAlign w:val="center"/>
                </w:tcPr>
                <w:p w14:paraId="7BAA33D2" w14:textId="77777777" w:rsidR="00916A5F" w:rsidRPr="00AD7CEB" w:rsidRDefault="00000000">
                  <w:pPr>
                    <w:ind w:right="113"/>
                    <w:jc w:val="center"/>
                    <w:rPr>
                      <w:rFonts w:ascii="Times New Roman" w:eastAsia="Times New Roman" w:hAnsi="Times New Roman" w:cs="Times New Roman"/>
                      <w:sz w:val="21"/>
                      <w:szCs w:val="21"/>
                    </w:rPr>
                  </w:pPr>
                  <w:r w:rsidRPr="00AD7CEB">
                    <w:rPr>
                      <w:rFonts w:ascii="Times New Roman" w:eastAsia="Times New Roman" w:hAnsi="Times New Roman" w:cs="Times New Roman"/>
                      <w:sz w:val="21"/>
                      <w:szCs w:val="21"/>
                    </w:rPr>
                    <w:t>1.0</w:t>
                  </w:r>
                </w:p>
              </w:tc>
            </w:tr>
          </w:tbl>
          <w:p w14:paraId="62298D77" w14:textId="77777777" w:rsidR="00916A5F" w:rsidRPr="00AD7CEB" w:rsidRDefault="00916A5F">
            <w:pPr>
              <w:rPr>
                <w:rFonts w:ascii="Times New Roman" w:hAnsi="Times New Roman" w:cs="Times New Roman"/>
              </w:rPr>
            </w:pPr>
          </w:p>
          <w:p w14:paraId="57F1469F"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2.2</w:t>
            </w:r>
            <w:r w:rsidRPr="00AD7CEB">
              <w:rPr>
                <w:rFonts w:ascii="Times New Roman" w:hAnsi="Times New Roman" w:cs="Times New Roman"/>
              </w:rPr>
              <w:t>噪声</w:t>
            </w:r>
          </w:p>
          <w:p w14:paraId="5E516E9E"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项目施工期噪声排放执行《建筑施工噪声排放标准》</w:t>
            </w:r>
            <w:hyperlink r:id="rId13" w:history="1">
              <w:r w:rsidR="00916A5F" w:rsidRPr="00AD7CEB">
                <w:rPr>
                  <w:rFonts w:ascii="Times New Roman" w:hAnsi="Times New Roman" w:cs="Times New Roman"/>
                </w:rPr>
                <w:t>（</w:t>
              </w:r>
              <w:r w:rsidR="00916A5F" w:rsidRPr="00AD7CEB">
                <w:rPr>
                  <w:rFonts w:ascii="Times New Roman" w:hAnsi="Times New Roman" w:cs="Times New Roman"/>
                </w:rPr>
                <w:t>GB12523—2025</w:t>
              </w:r>
              <w:r w:rsidR="00916A5F" w:rsidRPr="00AD7CEB">
                <w:rPr>
                  <w:rFonts w:ascii="Times New Roman" w:hAnsi="Times New Roman" w:cs="Times New Roman"/>
                </w:rPr>
                <w:t>）</w:t>
              </w:r>
            </w:hyperlink>
            <w:r w:rsidRPr="00AD7CEB">
              <w:rPr>
                <w:rFonts w:ascii="Times New Roman" w:hAnsi="Times New Roman" w:cs="Times New Roman"/>
              </w:rPr>
              <w:t>，施工过程中场界噪声等效声级排放限值要求具体见表</w:t>
            </w:r>
            <w:r w:rsidRPr="00AD7CEB">
              <w:rPr>
                <w:rFonts w:ascii="Times New Roman" w:hAnsi="Times New Roman" w:cs="Times New Roman"/>
              </w:rPr>
              <w:t>3-11</w:t>
            </w:r>
            <w:r w:rsidRPr="00AD7CEB">
              <w:rPr>
                <w:rFonts w:ascii="Times New Roman" w:hAnsi="Times New Roman" w:cs="Times New Roman"/>
              </w:rPr>
              <w:t>。</w:t>
            </w:r>
          </w:p>
          <w:p w14:paraId="750D9BCE" w14:textId="77777777" w:rsidR="00916A5F" w:rsidRPr="00AD7CEB" w:rsidRDefault="00000000">
            <w:pPr>
              <w:spacing w:line="420" w:lineRule="exact"/>
              <w:ind w:firstLineChars="600" w:firstLine="1446"/>
              <w:rPr>
                <w:rFonts w:ascii="Times New Roman" w:hAnsi="Times New Roman" w:cs="Times New Roman"/>
                <w:b/>
              </w:rPr>
            </w:pPr>
            <w:r w:rsidRPr="00AD7CEB">
              <w:rPr>
                <w:rFonts w:ascii="Times New Roman" w:hAnsi="Times New Roman" w:cs="Times New Roman"/>
                <w:b/>
              </w:rPr>
              <w:lastRenderedPageBreak/>
              <w:t>表</w:t>
            </w:r>
            <w:r w:rsidRPr="00AD7CEB">
              <w:rPr>
                <w:rFonts w:ascii="Times New Roman" w:hAnsi="Times New Roman" w:cs="Times New Roman"/>
                <w:b/>
              </w:rPr>
              <w:t xml:space="preserve">3-11   </w:t>
            </w:r>
            <w:r w:rsidRPr="00AD7CEB">
              <w:rPr>
                <w:rFonts w:ascii="Times New Roman" w:hAnsi="Times New Roman" w:cs="Times New Roman"/>
                <w:b/>
              </w:rPr>
              <w:t>《建筑施工噪声排放标准》</w:t>
            </w:r>
            <w:hyperlink r:id="rId14" w:history="1">
              <w:r w:rsidR="00916A5F" w:rsidRPr="00AD7CEB">
                <w:rPr>
                  <w:rFonts w:ascii="Times New Roman" w:hAnsi="Times New Roman" w:cs="Times New Roman"/>
                  <w:b/>
                </w:rPr>
                <w:t>（</w:t>
              </w:r>
              <w:r w:rsidR="00916A5F" w:rsidRPr="00AD7CEB">
                <w:rPr>
                  <w:rFonts w:ascii="Times New Roman" w:hAnsi="Times New Roman" w:cs="Times New Roman"/>
                  <w:b/>
                </w:rPr>
                <w:t>GB12523—2025</w:t>
              </w:r>
              <w:r w:rsidR="00916A5F" w:rsidRPr="00AD7CEB">
                <w:rPr>
                  <w:rFonts w:ascii="Times New Roman" w:hAnsi="Times New Roman" w:cs="Times New Roman"/>
                  <w:b/>
                </w:rPr>
                <w:t>）</w:t>
              </w:r>
            </w:hyperlink>
          </w:p>
          <w:tbl>
            <w:tblPr>
              <w:tblW w:w="44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2797"/>
              <w:gridCol w:w="1930"/>
            </w:tblGrid>
            <w:tr w:rsidR="00916A5F" w:rsidRPr="00AD7CEB" w14:paraId="0A2284AB" w14:textId="77777777">
              <w:trPr>
                <w:jc w:val="center"/>
              </w:trPr>
              <w:tc>
                <w:tcPr>
                  <w:tcW w:w="1858" w:type="pct"/>
                  <w:vAlign w:val="center"/>
                </w:tcPr>
                <w:p w14:paraId="2875CAEB" w14:textId="77777777" w:rsidR="00916A5F" w:rsidRPr="00AD7CEB" w:rsidRDefault="00000000">
                  <w:pPr>
                    <w:pStyle w:val="a3"/>
                    <w:snapToGrid w:val="0"/>
                    <w:spacing w:line="0" w:lineRule="atLeast"/>
                    <w:ind w:firstLine="0"/>
                    <w:jc w:val="center"/>
                    <w:rPr>
                      <w:sz w:val="21"/>
                      <w:szCs w:val="21"/>
                    </w:rPr>
                  </w:pPr>
                  <w:r w:rsidRPr="00AD7CEB">
                    <w:rPr>
                      <w:sz w:val="21"/>
                      <w:szCs w:val="21"/>
                    </w:rPr>
                    <w:t>污染来源</w:t>
                  </w:r>
                </w:p>
              </w:tc>
              <w:tc>
                <w:tcPr>
                  <w:tcW w:w="3142" w:type="pct"/>
                  <w:gridSpan w:val="2"/>
                  <w:vAlign w:val="center"/>
                </w:tcPr>
                <w:p w14:paraId="49F654DD" w14:textId="6E1176FE" w:rsidR="00916A5F" w:rsidRPr="00AD7CEB" w:rsidRDefault="00000000">
                  <w:pPr>
                    <w:pStyle w:val="a3"/>
                    <w:snapToGrid w:val="0"/>
                    <w:spacing w:line="0" w:lineRule="atLeast"/>
                    <w:ind w:firstLine="0"/>
                    <w:jc w:val="center"/>
                    <w:rPr>
                      <w:sz w:val="21"/>
                      <w:szCs w:val="21"/>
                    </w:rPr>
                  </w:pPr>
                  <w:r w:rsidRPr="00AD7CEB">
                    <w:rPr>
                      <w:sz w:val="21"/>
                      <w:szCs w:val="21"/>
                    </w:rPr>
                    <w:t>标准限值</w:t>
                  </w:r>
                  <w:r w:rsidR="0037271E" w:rsidRPr="00AD7CEB">
                    <w:rPr>
                      <w:sz w:val="21"/>
                      <w:szCs w:val="21"/>
                    </w:rPr>
                    <w:t>〔</w:t>
                  </w:r>
                  <w:r w:rsidRPr="00AD7CEB">
                    <w:rPr>
                      <w:sz w:val="21"/>
                      <w:szCs w:val="21"/>
                    </w:rPr>
                    <w:t>dB(A)</w:t>
                  </w:r>
                  <w:r w:rsidR="0037271E" w:rsidRPr="00AD7CEB">
                    <w:rPr>
                      <w:sz w:val="21"/>
                      <w:szCs w:val="21"/>
                    </w:rPr>
                    <w:t>〕</w:t>
                  </w:r>
                </w:p>
              </w:tc>
            </w:tr>
            <w:tr w:rsidR="00916A5F" w:rsidRPr="00AD7CEB" w14:paraId="4E0C6CE3" w14:textId="77777777">
              <w:trPr>
                <w:jc w:val="center"/>
              </w:trPr>
              <w:tc>
                <w:tcPr>
                  <w:tcW w:w="1858" w:type="pct"/>
                  <w:vMerge w:val="restart"/>
                  <w:vAlign w:val="center"/>
                </w:tcPr>
                <w:p w14:paraId="69485A8D" w14:textId="77777777" w:rsidR="00916A5F" w:rsidRPr="00AD7CEB" w:rsidRDefault="00000000">
                  <w:pPr>
                    <w:pStyle w:val="a3"/>
                    <w:snapToGrid w:val="0"/>
                    <w:spacing w:line="0" w:lineRule="atLeast"/>
                    <w:ind w:firstLine="0"/>
                    <w:jc w:val="center"/>
                    <w:rPr>
                      <w:sz w:val="21"/>
                      <w:szCs w:val="21"/>
                    </w:rPr>
                  </w:pPr>
                  <w:r w:rsidRPr="00AD7CEB">
                    <w:rPr>
                      <w:sz w:val="21"/>
                      <w:szCs w:val="21"/>
                    </w:rPr>
                    <w:t>建设施工</w:t>
                  </w:r>
                </w:p>
              </w:tc>
              <w:tc>
                <w:tcPr>
                  <w:tcW w:w="1859" w:type="pct"/>
                  <w:vAlign w:val="center"/>
                </w:tcPr>
                <w:p w14:paraId="17C6C98A" w14:textId="77777777" w:rsidR="00916A5F" w:rsidRPr="00AD7CEB" w:rsidRDefault="00000000">
                  <w:pPr>
                    <w:pStyle w:val="a3"/>
                    <w:snapToGrid w:val="0"/>
                    <w:spacing w:line="0" w:lineRule="atLeast"/>
                    <w:ind w:firstLine="0"/>
                    <w:jc w:val="center"/>
                    <w:rPr>
                      <w:sz w:val="21"/>
                      <w:szCs w:val="21"/>
                    </w:rPr>
                  </w:pPr>
                  <w:r w:rsidRPr="00AD7CEB">
                    <w:rPr>
                      <w:sz w:val="21"/>
                      <w:szCs w:val="21"/>
                    </w:rPr>
                    <w:t>昼间</w:t>
                  </w:r>
                </w:p>
              </w:tc>
              <w:tc>
                <w:tcPr>
                  <w:tcW w:w="1284" w:type="pct"/>
                  <w:vAlign w:val="center"/>
                </w:tcPr>
                <w:p w14:paraId="402E5F57" w14:textId="77777777" w:rsidR="00916A5F" w:rsidRPr="00AD7CEB" w:rsidRDefault="00000000">
                  <w:pPr>
                    <w:pStyle w:val="a3"/>
                    <w:snapToGrid w:val="0"/>
                    <w:spacing w:line="0" w:lineRule="atLeast"/>
                    <w:ind w:firstLine="0"/>
                    <w:jc w:val="center"/>
                    <w:rPr>
                      <w:sz w:val="21"/>
                      <w:szCs w:val="21"/>
                    </w:rPr>
                  </w:pPr>
                  <w:r w:rsidRPr="00AD7CEB">
                    <w:rPr>
                      <w:sz w:val="21"/>
                      <w:szCs w:val="21"/>
                    </w:rPr>
                    <w:t>夜间</w:t>
                  </w:r>
                </w:p>
              </w:tc>
            </w:tr>
            <w:tr w:rsidR="00916A5F" w:rsidRPr="00AD7CEB" w14:paraId="46F429A7" w14:textId="77777777">
              <w:trPr>
                <w:trHeight w:val="70"/>
                <w:jc w:val="center"/>
              </w:trPr>
              <w:tc>
                <w:tcPr>
                  <w:tcW w:w="1858" w:type="pct"/>
                  <w:vMerge/>
                  <w:vAlign w:val="center"/>
                </w:tcPr>
                <w:p w14:paraId="4DBA29F7" w14:textId="77777777" w:rsidR="00916A5F" w:rsidRPr="00AD7CEB" w:rsidRDefault="00916A5F">
                  <w:pPr>
                    <w:pStyle w:val="a3"/>
                    <w:snapToGrid w:val="0"/>
                    <w:spacing w:line="0" w:lineRule="atLeast"/>
                    <w:ind w:firstLine="0"/>
                    <w:jc w:val="center"/>
                    <w:rPr>
                      <w:sz w:val="21"/>
                      <w:szCs w:val="21"/>
                    </w:rPr>
                  </w:pPr>
                </w:p>
              </w:tc>
              <w:tc>
                <w:tcPr>
                  <w:tcW w:w="1859" w:type="pct"/>
                  <w:vAlign w:val="center"/>
                </w:tcPr>
                <w:p w14:paraId="79E8B8FA" w14:textId="77777777" w:rsidR="00916A5F" w:rsidRPr="00AD7CEB" w:rsidRDefault="00000000">
                  <w:pPr>
                    <w:pStyle w:val="a3"/>
                    <w:snapToGrid w:val="0"/>
                    <w:spacing w:line="0" w:lineRule="atLeast"/>
                    <w:ind w:firstLine="0"/>
                    <w:jc w:val="center"/>
                    <w:rPr>
                      <w:sz w:val="21"/>
                      <w:szCs w:val="21"/>
                    </w:rPr>
                  </w:pPr>
                  <w:r w:rsidRPr="00AD7CEB">
                    <w:rPr>
                      <w:sz w:val="21"/>
                      <w:szCs w:val="21"/>
                    </w:rPr>
                    <w:t>70</w:t>
                  </w:r>
                </w:p>
              </w:tc>
              <w:tc>
                <w:tcPr>
                  <w:tcW w:w="1284" w:type="pct"/>
                  <w:vAlign w:val="center"/>
                </w:tcPr>
                <w:p w14:paraId="700D3D43" w14:textId="77777777" w:rsidR="00916A5F" w:rsidRPr="00AD7CEB" w:rsidRDefault="00000000">
                  <w:pPr>
                    <w:pStyle w:val="a3"/>
                    <w:snapToGrid w:val="0"/>
                    <w:spacing w:line="0" w:lineRule="atLeast"/>
                    <w:ind w:firstLine="0"/>
                    <w:jc w:val="center"/>
                    <w:rPr>
                      <w:sz w:val="21"/>
                      <w:szCs w:val="21"/>
                    </w:rPr>
                  </w:pPr>
                  <w:r w:rsidRPr="00AD7CEB">
                    <w:rPr>
                      <w:sz w:val="21"/>
                      <w:szCs w:val="21"/>
                    </w:rPr>
                    <w:t>55</w:t>
                  </w:r>
                </w:p>
              </w:tc>
            </w:tr>
          </w:tbl>
          <w:p w14:paraId="328BE7F4" w14:textId="77777777" w:rsidR="00916A5F" w:rsidRPr="00AD7CEB" w:rsidRDefault="00916A5F">
            <w:pPr>
              <w:spacing w:line="420" w:lineRule="exact"/>
              <w:ind w:firstLineChars="600" w:firstLine="1446"/>
              <w:rPr>
                <w:rFonts w:ascii="Times New Roman" w:hAnsi="Times New Roman" w:cs="Times New Roman"/>
                <w:b/>
              </w:rPr>
            </w:pPr>
          </w:p>
          <w:p w14:paraId="5C74CABE"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2.3</w:t>
            </w:r>
            <w:r w:rsidRPr="00AD7CEB">
              <w:rPr>
                <w:rFonts w:ascii="Times New Roman" w:hAnsi="Times New Roman" w:cs="Times New Roman"/>
              </w:rPr>
              <w:t>固体废物</w:t>
            </w:r>
          </w:p>
          <w:p w14:paraId="0792CF77" w14:textId="77777777" w:rsidR="00916A5F" w:rsidRPr="00AD7CEB" w:rsidRDefault="00000000">
            <w:pPr>
              <w:spacing w:line="360" w:lineRule="auto"/>
              <w:ind w:firstLine="567"/>
              <w:rPr>
                <w:rFonts w:ascii="Times New Roman" w:hAnsi="Times New Roman" w:cs="Times New Roman"/>
              </w:rPr>
            </w:pPr>
            <w:r w:rsidRPr="00AD7CEB">
              <w:rPr>
                <w:rFonts w:ascii="Times New Roman" w:hAnsi="Times New Roman" w:cs="Times New Roman"/>
              </w:rPr>
              <w:t>一般工业固体废物参照执行《一般工业固体废物贮存和填埋污染控制标准》（</w:t>
            </w:r>
            <w:r w:rsidRPr="00AD7CEB">
              <w:rPr>
                <w:rFonts w:ascii="Times New Roman" w:hAnsi="Times New Roman" w:cs="Times New Roman"/>
              </w:rPr>
              <w:t>GB18599</w:t>
            </w:r>
            <w:r w:rsidRPr="00AD7CEB">
              <w:rPr>
                <w:rFonts w:ascii="Times New Roman" w:hAnsi="Times New Roman" w:cs="Times New Roman"/>
              </w:rPr>
              <w:t>－</w:t>
            </w:r>
            <w:r w:rsidRPr="00AD7CEB">
              <w:rPr>
                <w:rFonts w:ascii="Times New Roman" w:hAnsi="Times New Roman" w:cs="Times New Roman"/>
              </w:rPr>
              <w:t>2020</w:t>
            </w:r>
            <w:r w:rsidRPr="00AD7CEB">
              <w:rPr>
                <w:rFonts w:ascii="Times New Roman" w:hAnsi="Times New Roman" w:cs="Times New Roman"/>
              </w:rPr>
              <w:t>）；危险废物执行《危险废物贮存污染控制标准》（</w:t>
            </w:r>
            <w:r w:rsidRPr="00AD7CEB">
              <w:rPr>
                <w:rFonts w:ascii="Times New Roman" w:hAnsi="Times New Roman" w:cs="Times New Roman"/>
              </w:rPr>
              <w:t>GB18597-2023</w:t>
            </w:r>
            <w:r w:rsidRPr="00AD7CEB">
              <w:rPr>
                <w:rFonts w:ascii="Times New Roman" w:hAnsi="Times New Roman" w:cs="Times New Roman"/>
              </w:rPr>
              <w:t>）的相关要求。</w:t>
            </w:r>
          </w:p>
        </w:tc>
      </w:tr>
      <w:tr w:rsidR="00916A5F" w:rsidRPr="00AD7CEB" w14:paraId="5CB1B8A9" w14:textId="77777777" w:rsidTr="00280190">
        <w:trPr>
          <w:trHeight w:val="10047"/>
          <w:jc w:val="center"/>
        </w:trPr>
        <w:tc>
          <w:tcPr>
            <w:tcW w:w="456" w:type="dxa"/>
            <w:vAlign w:val="center"/>
          </w:tcPr>
          <w:p w14:paraId="45138E94"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其他</w:t>
            </w:r>
          </w:p>
        </w:tc>
        <w:tc>
          <w:tcPr>
            <w:tcW w:w="8545" w:type="dxa"/>
            <w:vAlign w:val="center"/>
          </w:tcPr>
          <w:p w14:paraId="1B848F8C"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项目为风力发电项目，属于清洁能源开发利用项目，不产生大气污染物；项目无废水产生及排放。</w:t>
            </w:r>
          </w:p>
          <w:p w14:paraId="0E047964"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项目无需进行总量申请。</w:t>
            </w:r>
          </w:p>
        </w:tc>
      </w:tr>
    </w:tbl>
    <w:p w14:paraId="2906023D" w14:textId="77777777" w:rsidR="00916A5F" w:rsidRPr="00AD7CEB" w:rsidRDefault="00000000">
      <w:pPr>
        <w:pStyle w:val="af6"/>
        <w:spacing w:before="280" w:beforeAutospacing="1" w:after="280" w:afterAutospacing="1"/>
        <w:jc w:val="center"/>
        <w:outlineLvl w:val="0"/>
        <w:rPr>
          <w:rFonts w:ascii="Times New Roman" w:eastAsia="黑体" w:hAnsi="Times New Roman"/>
          <w:sz w:val="30"/>
          <w:szCs w:val="30"/>
        </w:rPr>
      </w:pPr>
      <w:r w:rsidRPr="00AD7CEB">
        <w:rPr>
          <w:rFonts w:ascii="Times New Roman" w:eastAsia="黑体" w:hAnsi="Times New Roman"/>
          <w:sz w:val="30"/>
          <w:szCs w:val="30"/>
        </w:rPr>
        <w:lastRenderedPageBreak/>
        <w:t>四、生态环境影响分析</w:t>
      </w:r>
    </w:p>
    <w:tbl>
      <w:tblPr>
        <w:tblW w:w="8981"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72"/>
        <w:gridCol w:w="8309"/>
      </w:tblGrid>
      <w:tr w:rsidR="00916A5F" w:rsidRPr="00AD7CEB" w14:paraId="3588FF54" w14:textId="77777777">
        <w:trPr>
          <w:trHeight w:val="1256"/>
          <w:jc w:val="center"/>
        </w:trPr>
        <w:tc>
          <w:tcPr>
            <w:tcW w:w="672" w:type="dxa"/>
            <w:tcMar>
              <w:left w:w="28" w:type="dxa"/>
              <w:right w:w="28" w:type="dxa"/>
            </w:tcMar>
            <w:vAlign w:val="center"/>
          </w:tcPr>
          <w:p w14:paraId="6690A5A4" w14:textId="77777777" w:rsidR="00916A5F" w:rsidRPr="00AD7CEB" w:rsidRDefault="00000000">
            <w:pPr>
              <w:pStyle w:val="af6"/>
              <w:snapToGrid w:val="0"/>
              <w:jc w:val="center"/>
              <w:rPr>
                <w:rFonts w:ascii="Times New Roman" w:hAnsi="Times New Roman"/>
              </w:rPr>
            </w:pPr>
            <w:bookmarkStart w:id="14" w:name="_Hlk49796138"/>
            <w:r w:rsidRPr="00AD7CEB">
              <w:rPr>
                <w:rFonts w:ascii="Times New Roman" w:hAnsi="Times New Roman"/>
                <w:spacing w:val="10"/>
              </w:rPr>
              <w:t>施工期生态环境影响分析</w:t>
            </w:r>
            <w:bookmarkEnd w:id="14"/>
          </w:p>
        </w:tc>
        <w:tc>
          <w:tcPr>
            <w:tcW w:w="8309" w:type="dxa"/>
          </w:tcPr>
          <w:p w14:paraId="562F695B"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w:t>
            </w:r>
            <w:r w:rsidRPr="00AD7CEB">
              <w:rPr>
                <w:rFonts w:ascii="Times New Roman" w:hAnsi="Times New Roman" w:cs="Times New Roman"/>
                <w:b/>
              </w:rPr>
              <w:t>、施工期工艺流程及产污环节</w:t>
            </w:r>
          </w:p>
          <w:p w14:paraId="73E9ADA9" w14:textId="258AC188" w:rsidR="00916A5F" w:rsidRPr="00AD7CEB" w:rsidRDefault="00000000">
            <w:pPr>
              <w:pStyle w:val="affa"/>
              <w:snapToGrid w:val="0"/>
              <w:spacing w:line="336" w:lineRule="auto"/>
              <w:ind w:firstLine="482"/>
              <w:rPr>
                <w:rFonts w:ascii="Times New Roman" w:hAnsi="Times New Roman"/>
                <w:sz w:val="24"/>
                <w:szCs w:val="24"/>
              </w:rPr>
            </w:pPr>
            <w:r w:rsidRPr="00AD7CEB">
              <w:rPr>
                <w:rFonts w:ascii="Times New Roman" w:hAnsi="Times New Roman"/>
                <w:sz w:val="24"/>
                <w:szCs w:val="24"/>
              </w:rPr>
              <w:t>本项目施工主要内容包括风力发电机、箱变、检修道路及集电线路等施工</w:t>
            </w:r>
            <w:r w:rsidR="00F041F6" w:rsidRPr="00AD7CEB">
              <w:rPr>
                <w:rFonts w:ascii="Times New Roman" w:hAnsi="Times New Roman"/>
                <w:sz w:val="24"/>
                <w:szCs w:val="24"/>
              </w:rPr>
              <w:t>，施工结束后进行临时构筑物的拆除等</w:t>
            </w:r>
            <w:r w:rsidRPr="00AD7CEB">
              <w:rPr>
                <w:rFonts w:ascii="Times New Roman" w:hAnsi="Times New Roman"/>
                <w:sz w:val="24"/>
                <w:szCs w:val="24"/>
              </w:rPr>
              <w:t>。各单元施工工序相对简单，对环境造成的影响主要体现在施工扬尘、施工噪声、施工废水、施工固废和生态影响方面。这些影响随着施工活动的结束都将消除。</w:t>
            </w:r>
          </w:p>
          <w:p w14:paraId="66B811EC" w14:textId="77777777" w:rsidR="00916A5F" w:rsidRPr="00AD7CEB" w:rsidRDefault="00000000">
            <w:pPr>
              <w:pStyle w:val="affa"/>
              <w:snapToGrid w:val="0"/>
              <w:spacing w:line="336" w:lineRule="auto"/>
              <w:ind w:firstLine="482"/>
              <w:rPr>
                <w:rFonts w:ascii="Times New Roman" w:hAnsi="Times New Roman"/>
                <w:sz w:val="24"/>
                <w:szCs w:val="24"/>
              </w:rPr>
            </w:pPr>
            <w:r w:rsidRPr="00AD7CEB">
              <w:rPr>
                <w:rFonts w:ascii="Times New Roman" w:hAnsi="Times New Roman"/>
                <w:sz w:val="24"/>
                <w:szCs w:val="24"/>
              </w:rPr>
              <w:t>项目施工期工艺流程及产污环节见图</w:t>
            </w:r>
            <w:r w:rsidRPr="00AD7CEB">
              <w:rPr>
                <w:rFonts w:ascii="Times New Roman" w:hAnsi="Times New Roman"/>
                <w:sz w:val="24"/>
                <w:szCs w:val="24"/>
              </w:rPr>
              <w:t>4-1</w:t>
            </w:r>
            <w:r w:rsidRPr="00AD7CEB">
              <w:rPr>
                <w:rFonts w:ascii="Times New Roman" w:hAnsi="Times New Roman"/>
                <w:sz w:val="24"/>
                <w:szCs w:val="24"/>
              </w:rPr>
              <w:t>。</w:t>
            </w:r>
          </w:p>
          <w:p w14:paraId="3E94695F" w14:textId="77777777" w:rsidR="00916A5F" w:rsidRPr="00AD7CEB" w:rsidRDefault="00000000">
            <w:pPr>
              <w:pStyle w:val="affa"/>
              <w:snapToGrid w:val="0"/>
              <w:ind w:firstLine="0"/>
              <w:jc w:val="center"/>
              <w:rPr>
                <w:rFonts w:ascii="Times New Roman" w:hAnsi="Times New Roman"/>
                <w:sz w:val="24"/>
                <w:szCs w:val="24"/>
              </w:rPr>
            </w:pPr>
            <w:r w:rsidRPr="00AD7CEB">
              <w:rPr>
                <w:rFonts w:ascii="Times New Roman" w:hAnsi="Times New Roman"/>
              </w:rPr>
              <w:object w:dxaOrig="7238" w:dyaOrig="2693" w14:anchorId="55E1CBFB">
                <v:shape id="_x0000_i1026" type="#_x0000_t75" style="width:362.25pt;height:134.65pt" o:ole="">
                  <v:imagedata r:id="rId15" o:title=""/>
                </v:shape>
                <o:OLEObject Type="Embed" ProgID="Visio.Drawing.15" ShapeID="_x0000_i1026" DrawAspect="Content" ObjectID="_1845548835" r:id="rId16"/>
              </w:object>
            </w:r>
          </w:p>
          <w:p w14:paraId="7EC813D2" w14:textId="77777777" w:rsidR="00916A5F" w:rsidRPr="00AD7CEB" w:rsidRDefault="00000000">
            <w:pPr>
              <w:pStyle w:val="affa"/>
              <w:snapToGrid w:val="0"/>
              <w:spacing w:line="360" w:lineRule="auto"/>
              <w:ind w:firstLine="0"/>
              <w:jc w:val="center"/>
              <w:rPr>
                <w:rFonts w:ascii="Times New Roman" w:hAnsi="Times New Roman"/>
                <w:b/>
                <w:sz w:val="24"/>
                <w:szCs w:val="24"/>
              </w:rPr>
            </w:pPr>
            <w:r w:rsidRPr="00AD7CEB">
              <w:rPr>
                <w:rFonts w:ascii="Times New Roman" w:hAnsi="Times New Roman"/>
                <w:b/>
                <w:sz w:val="24"/>
                <w:szCs w:val="24"/>
              </w:rPr>
              <w:t>图</w:t>
            </w:r>
            <w:r w:rsidRPr="00AD7CEB">
              <w:rPr>
                <w:rFonts w:ascii="Times New Roman" w:hAnsi="Times New Roman"/>
                <w:b/>
                <w:sz w:val="24"/>
                <w:szCs w:val="24"/>
              </w:rPr>
              <w:t xml:space="preserve">4-1       </w:t>
            </w:r>
            <w:r w:rsidRPr="00AD7CEB">
              <w:rPr>
                <w:rFonts w:ascii="Times New Roman" w:hAnsi="Times New Roman"/>
                <w:b/>
                <w:sz w:val="24"/>
                <w:szCs w:val="24"/>
              </w:rPr>
              <w:t>项目施工期工艺流程及产污环节</w:t>
            </w:r>
          </w:p>
          <w:p w14:paraId="5CAD621D" w14:textId="77777777" w:rsidR="00916A5F" w:rsidRPr="00AD7CEB" w:rsidRDefault="00916A5F">
            <w:pPr>
              <w:pStyle w:val="affa"/>
              <w:snapToGrid w:val="0"/>
              <w:spacing w:line="360" w:lineRule="auto"/>
              <w:ind w:firstLine="480"/>
              <w:rPr>
                <w:rFonts w:ascii="Times New Roman" w:hAnsi="Times New Roman"/>
                <w:sz w:val="24"/>
                <w:szCs w:val="24"/>
              </w:rPr>
            </w:pPr>
          </w:p>
          <w:p w14:paraId="1764621F" w14:textId="77777777" w:rsidR="00916A5F" w:rsidRPr="00AD7CEB" w:rsidRDefault="00000000">
            <w:pPr>
              <w:pStyle w:val="affa"/>
              <w:snapToGrid w:val="0"/>
              <w:spacing w:line="360" w:lineRule="auto"/>
              <w:ind w:firstLine="482"/>
              <w:rPr>
                <w:rFonts w:ascii="Times New Roman" w:hAnsi="Times New Roman"/>
                <w:b/>
                <w:sz w:val="24"/>
                <w:szCs w:val="24"/>
              </w:rPr>
            </w:pPr>
            <w:r w:rsidRPr="00AD7CEB">
              <w:rPr>
                <w:rFonts w:ascii="Times New Roman" w:hAnsi="Times New Roman"/>
                <w:b/>
                <w:sz w:val="24"/>
                <w:szCs w:val="24"/>
              </w:rPr>
              <w:t>2</w:t>
            </w:r>
            <w:r w:rsidRPr="00AD7CEB">
              <w:rPr>
                <w:rFonts w:ascii="Times New Roman" w:hAnsi="Times New Roman"/>
                <w:b/>
                <w:sz w:val="24"/>
                <w:szCs w:val="24"/>
              </w:rPr>
              <w:t>、施工期影响因素分析</w:t>
            </w:r>
          </w:p>
          <w:p w14:paraId="1B8E8FE3"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）大气污染</w:t>
            </w:r>
          </w:p>
          <w:p w14:paraId="4732B59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主要为施工扬尘及施工机械尾气。</w:t>
            </w:r>
          </w:p>
          <w:p w14:paraId="7F6CEA5B"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2</w:t>
            </w:r>
            <w:r w:rsidRPr="00AD7CEB">
              <w:rPr>
                <w:rFonts w:ascii="Times New Roman" w:hAnsi="Times New Roman"/>
                <w:sz w:val="24"/>
                <w:szCs w:val="24"/>
              </w:rPr>
              <w:t>）废水</w:t>
            </w:r>
          </w:p>
          <w:p w14:paraId="1067A9AF"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主要为施工废水及施工人员生活污水。</w:t>
            </w:r>
          </w:p>
          <w:p w14:paraId="73E56587"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3</w:t>
            </w:r>
            <w:r w:rsidRPr="00AD7CEB">
              <w:rPr>
                <w:rFonts w:ascii="Times New Roman" w:hAnsi="Times New Roman"/>
                <w:sz w:val="24"/>
                <w:szCs w:val="24"/>
              </w:rPr>
              <w:t>）噪声</w:t>
            </w:r>
          </w:p>
          <w:p w14:paraId="4274ECC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主要为施工机械噪声及运输车辆产生的噪声。</w:t>
            </w:r>
          </w:p>
          <w:p w14:paraId="1AAC1DCE"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4</w:t>
            </w:r>
            <w:r w:rsidRPr="00AD7CEB">
              <w:rPr>
                <w:rFonts w:ascii="Times New Roman" w:hAnsi="Times New Roman"/>
                <w:sz w:val="24"/>
                <w:szCs w:val="24"/>
              </w:rPr>
              <w:t>）固体废物</w:t>
            </w:r>
          </w:p>
          <w:p w14:paraId="58003250" w14:textId="6F3EF78B"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主要为土石方及建筑垃圾，施工人员产生的生活垃圾。</w:t>
            </w:r>
          </w:p>
          <w:p w14:paraId="1A971609"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5</w:t>
            </w:r>
            <w:r w:rsidRPr="00AD7CEB">
              <w:rPr>
                <w:rFonts w:ascii="Times New Roman" w:hAnsi="Times New Roman"/>
                <w:sz w:val="24"/>
                <w:szCs w:val="24"/>
              </w:rPr>
              <w:t>）生态</w:t>
            </w:r>
          </w:p>
          <w:p w14:paraId="31350B1F"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施工期间对地表植被、土体结构、野生动物、生态系统等的影响。</w:t>
            </w:r>
          </w:p>
          <w:p w14:paraId="32E5A128" w14:textId="77777777" w:rsidR="00916A5F" w:rsidRPr="00AD7CEB" w:rsidRDefault="00000000">
            <w:pPr>
              <w:pStyle w:val="affa"/>
              <w:snapToGrid w:val="0"/>
              <w:spacing w:line="360" w:lineRule="auto"/>
              <w:ind w:firstLine="482"/>
              <w:rPr>
                <w:rFonts w:ascii="Times New Roman" w:hAnsi="Times New Roman"/>
                <w:b/>
                <w:sz w:val="24"/>
                <w:szCs w:val="24"/>
              </w:rPr>
            </w:pPr>
            <w:r w:rsidRPr="00AD7CEB">
              <w:rPr>
                <w:rFonts w:ascii="Times New Roman" w:hAnsi="Times New Roman"/>
                <w:b/>
                <w:sz w:val="24"/>
                <w:szCs w:val="24"/>
              </w:rPr>
              <w:t>3</w:t>
            </w:r>
            <w:r w:rsidRPr="00AD7CEB">
              <w:rPr>
                <w:rFonts w:ascii="Times New Roman" w:hAnsi="Times New Roman"/>
                <w:b/>
                <w:sz w:val="24"/>
                <w:szCs w:val="24"/>
              </w:rPr>
              <w:t>、施工期环境影响分析</w:t>
            </w:r>
          </w:p>
          <w:p w14:paraId="2E6448EF"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1</w:t>
            </w:r>
            <w:r w:rsidRPr="00AD7CEB">
              <w:rPr>
                <w:rFonts w:ascii="Times New Roman" w:hAnsi="Times New Roman"/>
                <w:sz w:val="24"/>
                <w:szCs w:val="24"/>
              </w:rPr>
              <w:t>）大气环境影响分析</w:t>
            </w:r>
          </w:p>
          <w:p w14:paraId="584EC4A7"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项目施工期的大气污染物主要来自施工扬尘和施工机械、汽车及柴油发电机工作时产生的燃油废气。如管理不当，会对项目附近环境带来一定影响。</w:t>
            </w:r>
          </w:p>
          <w:p w14:paraId="60DB0D9D"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lastRenderedPageBreak/>
              <w:t>（</w:t>
            </w:r>
            <w:r w:rsidRPr="00AD7CEB">
              <w:rPr>
                <w:rFonts w:ascii="Times New Roman" w:hAnsi="Times New Roman" w:cs="Times New Roman"/>
              </w:rPr>
              <w:t>1</w:t>
            </w:r>
            <w:r w:rsidRPr="00AD7CEB">
              <w:rPr>
                <w:rFonts w:ascii="Times New Roman" w:hAnsi="Times New Roman" w:cs="Times New Roman"/>
              </w:rPr>
              <w:t>）施工扬尘</w:t>
            </w:r>
          </w:p>
          <w:p w14:paraId="4EA61CCC" w14:textId="3140D6FA"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施工废气对环境空气质量产生影响的主要是扬尘，工程施工扬尘来源包括建筑材料堆放产生的扬尘；基础开挖、填土等施工作业产生的扬尘；建筑材料及土石方运输车辆在施工便道及施工场地行驶过程中产生</w:t>
            </w:r>
            <w:r w:rsidR="002D3ACD" w:rsidRPr="00AD7CEB">
              <w:rPr>
                <w:rFonts w:ascii="Times New Roman" w:hAnsi="Times New Roman" w:cs="Times New Roman" w:hint="eastAsia"/>
              </w:rPr>
              <w:t>的</w:t>
            </w:r>
            <w:r w:rsidRPr="00AD7CEB">
              <w:rPr>
                <w:rFonts w:ascii="Times New Roman" w:hAnsi="Times New Roman" w:cs="Times New Roman"/>
              </w:rPr>
              <w:t>道路扬尘；施工垃圾的堆放和清运过程产生的扬尘。在天气晴朗、施工现场未定时洒水的情况下，其中尤以</w:t>
            </w:r>
            <w:r w:rsidRPr="00AD7CEB">
              <w:rPr>
                <w:rFonts w:ascii="Times New Roman" w:hAnsi="Times New Roman" w:cs="Times New Roman"/>
              </w:rPr>
              <w:t>TSP</w:t>
            </w:r>
            <w:r w:rsidRPr="00AD7CEB">
              <w:rPr>
                <w:rFonts w:ascii="Times New Roman" w:hAnsi="Times New Roman" w:cs="Times New Roman"/>
              </w:rPr>
              <w:t>对周围环境影响较为突出。施工废气主要是施工扬尘的无组织粉尘。</w:t>
            </w:r>
          </w:p>
          <w:p w14:paraId="55AB9301"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汽车运输也会产生扬尘污染，其扬尘量、粒径大小等与多种因素如路面状况、车辆行驶速度、载重量和天气情况等相关。其中风速、风向等天气状况直接影响扬尘的传输方向和距离。由于汽车运输过程中产生的扬尘时间短、扬尘落地快，其影响范围主要集中在运输道路两侧，如果采用硬化道路、道路定时洒水抑尘、车辆不要装载过满并采取密闭或遮盖措施，可大大减少运输扬尘对周围环境空气的影响。</w:t>
            </w:r>
          </w:p>
          <w:p w14:paraId="32335F7C"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扬尘排放量大小直接与施工期现场条件、管理水平、机械化程度、施工季节及当地气候等诸多因素有关，因此较难进行定量分析。</w:t>
            </w:r>
          </w:p>
          <w:p w14:paraId="77E2F4E1"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Q=2.1</w:t>
            </w:r>
            <w:r w:rsidRPr="00AD7CEB">
              <w:rPr>
                <w:rFonts w:ascii="Times New Roman" w:hAnsi="Times New Roman" w:cs="Times New Roman"/>
              </w:rPr>
              <w:t>（</w:t>
            </w:r>
            <w:r w:rsidRPr="00AD7CEB">
              <w:rPr>
                <w:rFonts w:ascii="Times New Roman" w:hAnsi="Times New Roman" w:cs="Times New Roman"/>
              </w:rPr>
              <w:t>V</w:t>
            </w:r>
            <w:r w:rsidRPr="00AD7CEB">
              <w:rPr>
                <w:rFonts w:ascii="Times New Roman" w:hAnsi="Times New Roman" w:cs="Times New Roman"/>
                <w:vertAlign w:val="subscript"/>
              </w:rPr>
              <w:t>50</w:t>
            </w:r>
            <w:r w:rsidRPr="00AD7CEB">
              <w:rPr>
                <w:rFonts w:ascii="Times New Roman" w:hAnsi="Times New Roman" w:cs="Times New Roman"/>
              </w:rPr>
              <w:t>-V</w:t>
            </w:r>
            <w:r w:rsidRPr="00AD7CEB">
              <w:rPr>
                <w:rFonts w:ascii="Times New Roman" w:hAnsi="Times New Roman" w:cs="Times New Roman"/>
                <w:vertAlign w:val="subscript"/>
              </w:rPr>
              <w:t>0</w:t>
            </w:r>
            <w:r w:rsidRPr="00AD7CEB">
              <w:rPr>
                <w:rFonts w:ascii="Times New Roman" w:hAnsi="Times New Roman" w:cs="Times New Roman"/>
              </w:rPr>
              <w:t>）</w:t>
            </w:r>
            <w:r w:rsidRPr="00AD7CEB">
              <w:rPr>
                <w:rFonts w:ascii="Times New Roman" w:hAnsi="Times New Roman" w:cs="Times New Roman"/>
                <w:vertAlign w:val="superscript"/>
              </w:rPr>
              <w:t>3</w:t>
            </w:r>
            <w:r w:rsidRPr="00AD7CEB">
              <w:rPr>
                <w:rFonts w:ascii="Times New Roman" w:hAnsi="Times New Roman" w:cs="Times New Roman"/>
              </w:rPr>
              <w:t>e</w:t>
            </w:r>
            <w:r w:rsidRPr="00AD7CEB">
              <w:rPr>
                <w:rFonts w:ascii="Times New Roman" w:hAnsi="Times New Roman" w:cs="Times New Roman"/>
                <w:vertAlign w:val="superscript"/>
              </w:rPr>
              <w:t>-1.023W</w:t>
            </w:r>
          </w:p>
          <w:p w14:paraId="58D95DF6"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Q——</w:t>
            </w:r>
            <w:r w:rsidRPr="00AD7CEB">
              <w:rPr>
                <w:rFonts w:ascii="Times New Roman" w:hAnsi="Times New Roman" w:cs="Times New Roman"/>
              </w:rPr>
              <w:t>起尘量，</w:t>
            </w:r>
            <w:r w:rsidRPr="00AD7CEB">
              <w:rPr>
                <w:rFonts w:ascii="Times New Roman" w:hAnsi="Times New Roman" w:cs="Times New Roman"/>
              </w:rPr>
              <w:t>kg/t·a</w:t>
            </w:r>
            <w:r w:rsidRPr="00AD7CEB">
              <w:rPr>
                <w:rFonts w:ascii="Times New Roman" w:hAnsi="Times New Roman" w:cs="Times New Roman"/>
              </w:rPr>
              <w:t>；</w:t>
            </w:r>
            <w:r w:rsidRPr="00AD7CEB">
              <w:rPr>
                <w:rFonts w:ascii="Times New Roman" w:hAnsi="Times New Roman" w:cs="Times New Roman"/>
              </w:rPr>
              <w:t xml:space="preserve"> </w:t>
            </w:r>
          </w:p>
          <w:p w14:paraId="25F69AE2"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V</w:t>
            </w:r>
            <w:r w:rsidRPr="00AD7CEB">
              <w:rPr>
                <w:rFonts w:ascii="Times New Roman" w:hAnsi="Times New Roman" w:cs="Times New Roman"/>
                <w:vertAlign w:val="subscript"/>
              </w:rPr>
              <w:t>50</w:t>
            </w:r>
            <w:r w:rsidRPr="00AD7CEB">
              <w:rPr>
                <w:rFonts w:ascii="Times New Roman" w:hAnsi="Times New Roman" w:cs="Times New Roman"/>
              </w:rPr>
              <w:t>——</w:t>
            </w:r>
            <w:r w:rsidRPr="00AD7CEB">
              <w:rPr>
                <w:rFonts w:ascii="Times New Roman" w:hAnsi="Times New Roman" w:cs="Times New Roman"/>
              </w:rPr>
              <w:t>距离地面</w:t>
            </w:r>
            <w:r w:rsidRPr="00AD7CEB">
              <w:rPr>
                <w:rFonts w:ascii="Times New Roman" w:hAnsi="Times New Roman" w:cs="Times New Roman"/>
              </w:rPr>
              <w:t xml:space="preserve">50m </w:t>
            </w:r>
            <w:r w:rsidRPr="00AD7CEB">
              <w:rPr>
                <w:rFonts w:ascii="Times New Roman" w:hAnsi="Times New Roman" w:cs="Times New Roman"/>
              </w:rPr>
              <w:t>的风速，</w:t>
            </w:r>
            <w:r w:rsidRPr="00AD7CEB">
              <w:rPr>
                <w:rFonts w:ascii="Times New Roman" w:hAnsi="Times New Roman" w:cs="Times New Roman"/>
              </w:rPr>
              <w:t>m/s</w:t>
            </w:r>
            <w:r w:rsidRPr="00AD7CEB">
              <w:rPr>
                <w:rFonts w:ascii="Times New Roman" w:hAnsi="Times New Roman" w:cs="Times New Roman"/>
              </w:rPr>
              <w:t>；</w:t>
            </w:r>
            <w:r w:rsidRPr="00AD7CEB">
              <w:rPr>
                <w:rFonts w:ascii="Times New Roman" w:hAnsi="Times New Roman" w:cs="Times New Roman"/>
              </w:rPr>
              <w:t xml:space="preserve"> </w:t>
            </w:r>
          </w:p>
          <w:p w14:paraId="00A094E4"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V</w:t>
            </w:r>
            <w:r w:rsidRPr="00AD7CEB">
              <w:rPr>
                <w:rFonts w:ascii="Times New Roman" w:hAnsi="Times New Roman" w:cs="Times New Roman"/>
                <w:vertAlign w:val="subscript"/>
              </w:rPr>
              <w:t>0</w:t>
            </w:r>
            <w:r w:rsidRPr="00AD7CEB">
              <w:rPr>
                <w:rFonts w:ascii="Times New Roman" w:hAnsi="Times New Roman" w:cs="Times New Roman"/>
              </w:rPr>
              <w:t>——</w:t>
            </w:r>
            <w:r w:rsidRPr="00AD7CEB">
              <w:rPr>
                <w:rFonts w:ascii="Times New Roman" w:hAnsi="Times New Roman" w:cs="Times New Roman"/>
              </w:rPr>
              <w:t>起尘风速，</w:t>
            </w:r>
            <w:r w:rsidRPr="00AD7CEB">
              <w:rPr>
                <w:rFonts w:ascii="Times New Roman" w:hAnsi="Times New Roman" w:cs="Times New Roman"/>
              </w:rPr>
              <w:t>m/s</w:t>
            </w:r>
            <w:r w:rsidRPr="00AD7CEB">
              <w:rPr>
                <w:rFonts w:ascii="Times New Roman" w:hAnsi="Times New Roman" w:cs="Times New Roman"/>
              </w:rPr>
              <w:t>；</w:t>
            </w:r>
            <w:r w:rsidRPr="00AD7CEB">
              <w:rPr>
                <w:rFonts w:ascii="Times New Roman" w:hAnsi="Times New Roman" w:cs="Times New Roman"/>
              </w:rPr>
              <w:t xml:space="preserve"> </w:t>
            </w:r>
          </w:p>
          <w:p w14:paraId="2B7C9891"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w:t>
            </w:r>
            <w:r w:rsidRPr="00AD7CEB">
              <w:rPr>
                <w:rFonts w:ascii="Times New Roman" w:hAnsi="Times New Roman" w:cs="Times New Roman"/>
              </w:rPr>
              <w:t>尘粒的含水率，</w:t>
            </w:r>
            <w:r w:rsidRPr="00AD7CEB">
              <w:rPr>
                <w:rFonts w:ascii="Times New Roman" w:hAnsi="Times New Roman" w:cs="Times New Roman"/>
              </w:rPr>
              <w:t>%</w:t>
            </w:r>
            <w:r w:rsidRPr="00AD7CEB">
              <w:rPr>
                <w:rFonts w:ascii="Times New Roman" w:hAnsi="Times New Roman" w:cs="Times New Roman"/>
              </w:rPr>
              <w:t>。</w:t>
            </w:r>
            <w:r w:rsidRPr="00AD7CEB">
              <w:rPr>
                <w:rFonts w:ascii="Times New Roman" w:hAnsi="Times New Roman" w:cs="Times New Roman"/>
              </w:rPr>
              <w:t xml:space="preserve"> </w:t>
            </w:r>
          </w:p>
          <w:p w14:paraId="65F5ACD2"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不同粒径的尘粒的沉降速度见表</w:t>
            </w:r>
            <w:r w:rsidRPr="00AD7CEB">
              <w:rPr>
                <w:rFonts w:ascii="Times New Roman" w:hAnsi="Times New Roman" w:cs="Times New Roman"/>
              </w:rPr>
              <w:t>4-1</w:t>
            </w:r>
            <w:r w:rsidRPr="00AD7CEB">
              <w:rPr>
                <w:rFonts w:ascii="Times New Roman" w:hAnsi="Times New Roman" w:cs="Times New Roman"/>
              </w:rPr>
              <w:t>。</w:t>
            </w:r>
          </w:p>
          <w:p w14:paraId="51ABD8F3" w14:textId="77777777" w:rsidR="00916A5F" w:rsidRPr="00AD7CEB" w:rsidRDefault="00000000">
            <w:pPr>
              <w:snapToGrid w:val="0"/>
              <w:ind w:firstLine="482"/>
              <w:jc w:val="center"/>
              <w:rPr>
                <w:rFonts w:ascii="Times New Roman" w:hAnsi="Times New Roman" w:cs="Times New Roman"/>
              </w:rPr>
            </w:pPr>
            <w:r w:rsidRPr="00AD7CEB">
              <w:rPr>
                <w:rFonts w:ascii="Times New Roman" w:hAnsi="Times New Roman" w:cs="Times New Roman"/>
                <w:b/>
                <w:bCs/>
              </w:rPr>
              <w:t>表</w:t>
            </w:r>
            <w:r w:rsidRPr="00AD7CEB">
              <w:rPr>
                <w:rFonts w:ascii="Times New Roman" w:hAnsi="Times New Roman" w:cs="Times New Roman"/>
                <w:b/>
                <w:bCs/>
              </w:rPr>
              <w:t>4-1</w:t>
            </w:r>
            <w:r w:rsidRPr="00AD7CEB">
              <w:rPr>
                <w:rFonts w:ascii="Times New Roman" w:hAnsi="Times New Roman" w:cs="Times New Roman"/>
                <w:b/>
                <w:bCs/>
              </w:rPr>
              <w:t>不同粒径的尘粒的沉降速度</w:t>
            </w:r>
          </w:p>
          <w:tbl>
            <w:tblPr>
              <w:tblStyle w:val="afd"/>
              <w:tblW w:w="0" w:type="auto"/>
              <w:jc w:val="center"/>
              <w:tblLayout w:type="fixed"/>
              <w:tblLook w:val="04A0" w:firstRow="1" w:lastRow="0" w:firstColumn="1" w:lastColumn="0" w:noHBand="0" w:noVBand="1"/>
            </w:tblPr>
            <w:tblGrid>
              <w:gridCol w:w="1599"/>
              <w:gridCol w:w="893"/>
              <w:gridCol w:w="865"/>
              <w:gridCol w:w="865"/>
              <w:gridCol w:w="865"/>
              <w:gridCol w:w="866"/>
              <w:gridCol w:w="866"/>
              <w:gridCol w:w="866"/>
            </w:tblGrid>
            <w:tr w:rsidR="00916A5F" w:rsidRPr="00AD7CEB" w14:paraId="12B1D8D0" w14:textId="77777777">
              <w:trPr>
                <w:trHeight w:val="280"/>
                <w:jc w:val="center"/>
              </w:trPr>
              <w:tc>
                <w:tcPr>
                  <w:tcW w:w="1599" w:type="dxa"/>
                  <w:vAlign w:val="center"/>
                </w:tcPr>
                <w:p w14:paraId="48AEC28F"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粒径，</w:t>
                  </w:r>
                  <w:r w:rsidRPr="00AD7CEB">
                    <w:rPr>
                      <w:rFonts w:ascii="Times New Roman" w:hAnsi="Times New Roman" w:cs="Times New Roman"/>
                      <w:sz w:val="21"/>
                      <w:szCs w:val="21"/>
                    </w:rPr>
                    <w:t>μm</w:t>
                  </w:r>
                </w:p>
              </w:tc>
              <w:tc>
                <w:tcPr>
                  <w:tcW w:w="893" w:type="dxa"/>
                  <w:vAlign w:val="center"/>
                </w:tcPr>
                <w:p w14:paraId="736AD172"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10</w:t>
                  </w:r>
                </w:p>
              </w:tc>
              <w:tc>
                <w:tcPr>
                  <w:tcW w:w="865" w:type="dxa"/>
                  <w:vAlign w:val="center"/>
                </w:tcPr>
                <w:p w14:paraId="63F1F906"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20</w:t>
                  </w:r>
                </w:p>
              </w:tc>
              <w:tc>
                <w:tcPr>
                  <w:tcW w:w="865" w:type="dxa"/>
                  <w:vAlign w:val="center"/>
                </w:tcPr>
                <w:p w14:paraId="54EB49B3"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30</w:t>
                  </w:r>
                </w:p>
              </w:tc>
              <w:tc>
                <w:tcPr>
                  <w:tcW w:w="865" w:type="dxa"/>
                  <w:vAlign w:val="center"/>
                </w:tcPr>
                <w:p w14:paraId="61772ECB"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40</w:t>
                  </w:r>
                </w:p>
              </w:tc>
              <w:tc>
                <w:tcPr>
                  <w:tcW w:w="866" w:type="dxa"/>
                  <w:vAlign w:val="center"/>
                </w:tcPr>
                <w:p w14:paraId="344B08A0"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50</w:t>
                  </w:r>
                </w:p>
              </w:tc>
              <w:tc>
                <w:tcPr>
                  <w:tcW w:w="866" w:type="dxa"/>
                  <w:vAlign w:val="center"/>
                </w:tcPr>
                <w:p w14:paraId="3D96A4A9"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60</w:t>
                  </w:r>
                </w:p>
              </w:tc>
              <w:tc>
                <w:tcPr>
                  <w:tcW w:w="866" w:type="dxa"/>
                  <w:vAlign w:val="center"/>
                </w:tcPr>
                <w:p w14:paraId="5737CC9F"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70</w:t>
                  </w:r>
                </w:p>
              </w:tc>
            </w:tr>
            <w:tr w:rsidR="00916A5F" w:rsidRPr="00AD7CEB" w14:paraId="750A64D7" w14:textId="77777777">
              <w:trPr>
                <w:trHeight w:val="233"/>
                <w:jc w:val="center"/>
              </w:trPr>
              <w:tc>
                <w:tcPr>
                  <w:tcW w:w="1599" w:type="dxa"/>
                  <w:vAlign w:val="center"/>
                </w:tcPr>
                <w:p w14:paraId="4BD7705D"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沉降速度，</w:t>
                  </w:r>
                  <w:r w:rsidRPr="00AD7CEB">
                    <w:rPr>
                      <w:rFonts w:ascii="Times New Roman" w:hAnsi="Times New Roman" w:cs="Times New Roman"/>
                      <w:sz w:val="21"/>
                      <w:szCs w:val="21"/>
                    </w:rPr>
                    <w:t>m/s</w:t>
                  </w:r>
                </w:p>
              </w:tc>
              <w:tc>
                <w:tcPr>
                  <w:tcW w:w="893" w:type="dxa"/>
                  <w:vAlign w:val="center"/>
                </w:tcPr>
                <w:p w14:paraId="22FE8098"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0.003</w:t>
                  </w:r>
                </w:p>
              </w:tc>
              <w:tc>
                <w:tcPr>
                  <w:tcW w:w="865" w:type="dxa"/>
                  <w:vAlign w:val="center"/>
                </w:tcPr>
                <w:p w14:paraId="189814C6"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0.012</w:t>
                  </w:r>
                </w:p>
              </w:tc>
              <w:tc>
                <w:tcPr>
                  <w:tcW w:w="865" w:type="dxa"/>
                  <w:vAlign w:val="center"/>
                </w:tcPr>
                <w:p w14:paraId="1D61A355"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0.027</w:t>
                  </w:r>
                </w:p>
              </w:tc>
              <w:tc>
                <w:tcPr>
                  <w:tcW w:w="865" w:type="dxa"/>
                  <w:vAlign w:val="center"/>
                </w:tcPr>
                <w:p w14:paraId="45C3BE95"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0.048</w:t>
                  </w:r>
                </w:p>
              </w:tc>
              <w:tc>
                <w:tcPr>
                  <w:tcW w:w="866" w:type="dxa"/>
                  <w:vAlign w:val="center"/>
                </w:tcPr>
                <w:p w14:paraId="017337A5"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0.075</w:t>
                  </w:r>
                </w:p>
              </w:tc>
              <w:tc>
                <w:tcPr>
                  <w:tcW w:w="866" w:type="dxa"/>
                  <w:vAlign w:val="center"/>
                </w:tcPr>
                <w:p w14:paraId="3C2A5C6E"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0.108</w:t>
                  </w:r>
                </w:p>
              </w:tc>
              <w:tc>
                <w:tcPr>
                  <w:tcW w:w="866" w:type="dxa"/>
                  <w:vAlign w:val="center"/>
                </w:tcPr>
                <w:p w14:paraId="4028B73D"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0.147</w:t>
                  </w:r>
                </w:p>
              </w:tc>
            </w:tr>
            <w:tr w:rsidR="00916A5F" w:rsidRPr="00AD7CEB" w14:paraId="22C5DB1F" w14:textId="77777777">
              <w:trPr>
                <w:trHeight w:val="291"/>
                <w:jc w:val="center"/>
              </w:trPr>
              <w:tc>
                <w:tcPr>
                  <w:tcW w:w="1599" w:type="dxa"/>
                  <w:vAlign w:val="center"/>
                </w:tcPr>
                <w:p w14:paraId="2ACB8976"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粒径，</w:t>
                  </w:r>
                  <w:r w:rsidRPr="00AD7CEB">
                    <w:rPr>
                      <w:rFonts w:ascii="Times New Roman" w:hAnsi="Times New Roman" w:cs="Times New Roman"/>
                      <w:sz w:val="21"/>
                      <w:szCs w:val="21"/>
                    </w:rPr>
                    <w:t>μm</w:t>
                  </w:r>
                </w:p>
              </w:tc>
              <w:tc>
                <w:tcPr>
                  <w:tcW w:w="893" w:type="dxa"/>
                  <w:vAlign w:val="center"/>
                </w:tcPr>
                <w:p w14:paraId="5D65495C"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80</w:t>
                  </w:r>
                </w:p>
              </w:tc>
              <w:tc>
                <w:tcPr>
                  <w:tcW w:w="865" w:type="dxa"/>
                  <w:vAlign w:val="center"/>
                </w:tcPr>
                <w:p w14:paraId="11BC31EE"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90</w:t>
                  </w:r>
                </w:p>
              </w:tc>
              <w:tc>
                <w:tcPr>
                  <w:tcW w:w="865" w:type="dxa"/>
                  <w:vAlign w:val="center"/>
                </w:tcPr>
                <w:p w14:paraId="7BD43353"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100</w:t>
                  </w:r>
                </w:p>
              </w:tc>
              <w:tc>
                <w:tcPr>
                  <w:tcW w:w="865" w:type="dxa"/>
                  <w:vAlign w:val="center"/>
                </w:tcPr>
                <w:p w14:paraId="16C1FC61"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150</w:t>
                  </w:r>
                </w:p>
              </w:tc>
              <w:tc>
                <w:tcPr>
                  <w:tcW w:w="866" w:type="dxa"/>
                  <w:vAlign w:val="center"/>
                </w:tcPr>
                <w:p w14:paraId="2AFBC738"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200</w:t>
                  </w:r>
                </w:p>
              </w:tc>
              <w:tc>
                <w:tcPr>
                  <w:tcW w:w="866" w:type="dxa"/>
                  <w:vAlign w:val="center"/>
                </w:tcPr>
                <w:p w14:paraId="181668BE"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300</w:t>
                  </w:r>
                </w:p>
              </w:tc>
              <w:tc>
                <w:tcPr>
                  <w:tcW w:w="866" w:type="dxa"/>
                  <w:vAlign w:val="center"/>
                </w:tcPr>
                <w:p w14:paraId="2EBCF9BF"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350</w:t>
                  </w:r>
                </w:p>
              </w:tc>
            </w:tr>
            <w:tr w:rsidR="00916A5F" w:rsidRPr="00AD7CEB" w14:paraId="24D03DB3" w14:textId="77777777">
              <w:trPr>
                <w:trHeight w:val="291"/>
                <w:jc w:val="center"/>
              </w:trPr>
              <w:tc>
                <w:tcPr>
                  <w:tcW w:w="1599" w:type="dxa"/>
                  <w:vAlign w:val="center"/>
                </w:tcPr>
                <w:p w14:paraId="1B73F9B9"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沉降速度，</w:t>
                  </w:r>
                  <w:r w:rsidRPr="00AD7CEB">
                    <w:rPr>
                      <w:rFonts w:ascii="Times New Roman" w:hAnsi="Times New Roman" w:cs="Times New Roman"/>
                      <w:sz w:val="21"/>
                      <w:szCs w:val="21"/>
                    </w:rPr>
                    <w:t>m/s</w:t>
                  </w:r>
                </w:p>
              </w:tc>
              <w:tc>
                <w:tcPr>
                  <w:tcW w:w="893" w:type="dxa"/>
                  <w:vAlign w:val="center"/>
                </w:tcPr>
                <w:p w14:paraId="4B3FF04B"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0.158</w:t>
                  </w:r>
                </w:p>
              </w:tc>
              <w:tc>
                <w:tcPr>
                  <w:tcW w:w="865" w:type="dxa"/>
                  <w:vAlign w:val="center"/>
                </w:tcPr>
                <w:p w14:paraId="6EF24F06"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0.170</w:t>
                  </w:r>
                </w:p>
              </w:tc>
              <w:tc>
                <w:tcPr>
                  <w:tcW w:w="865" w:type="dxa"/>
                  <w:vAlign w:val="center"/>
                </w:tcPr>
                <w:p w14:paraId="60CE9AF4"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0.182</w:t>
                  </w:r>
                </w:p>
              </w:tc>
              <w:tc>
                <w:tcPr>
                  <w:tcW w:w="865" w:type="dxa"/>
                  <w:vAlign w:val="center"/>
                </w:tcPr>
                <w:p w14:paraId="711B738E"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0.239</w:t>
                  </w:r>
                </w:p>
              </w:tc>
              <w:tc>
                <w:tcPr>
                  <w:tcW w:w="866" w:type="dxa"/>
                  <w:vAlign w:val="center"/>
                </w:tcPr>
                <w:p w14:paraId="452D0486"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0.804</w:t>
                  </w:r>
                </w:p>
              </w:tc>
              <w:tc>
                <w:tcPr>
                  <w:tcW w:w="866" w:type="dxa"/>
                  <w:vAlign w:val="center"/>
                </w:tcPr>
                <w:p w14:paraId="6B135EEB"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1.005</w:t>
                  </w:r>
                </w:p>
              </w:tc>
              <w:tc>
                <w:tcPr>
                  <w:tcW w:w="866" w:type="dxa"/>
                  <w:vAlign w:val="center"/>
                </w:tcPr>
                <w:p w14:paraId="612D6032"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1.829</w:t>
                  </w:r>
                </w:p>
              </w:tc>
            </w:tr>
          </w:tbl>
          <w:p w14:paraId="63DBC634" w14:textId="77777777" w:rsidR="00916A5F" w:rsidRPr="00AD7CEB" w:rsidRDefault="00916A5F">
            <w:pPr>
              <w:ind w:firstLineChars="200" w:firstLine="480"/>
              <w:rPr>
                <w:rFonts w:ascii="Times New Roman" w:hAnsi="Times New Roman" w:cs="Times New Roman"/>
              </w:rPr>
            </w:pPr>
          </w:p>
          <w:p w14:paraId="014FB25B"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由表</w:t>
            </w:r>
            <w:r w:rsidRPr="00AD7CEB">
              <w:rPr>
                <w:rFonts w:ascii="Times New Roman" w:hAnsi="Times New Roman" w:cs="Times New Roman"/>
              </w:rPr>
              <w:t xml:space="preserve">4-1 </w:t>
            </w:r>
            <w:r w:rsidRPr="00AD7CEB">
              <w:rPr>
                <w:rFonts w:ascii="Times New Roman" w:hAnsi="Times New Roman" w:cs="Times New Roman"/>
              </w:rPr>
              <w:t>可知尘粒的沉降速度随粒径的增大而迅速增大。建设单位和施工单位在施工过程应采取运输车辆遮盖、施工场地及堆场遮挡、洒水措施，但影响周期短，随施工结束而消失，施工期不会对大气环境造成较大影响。</w:t>
            </w:r>
          </w:p>
          <w:p w14:paraId="6979EB07" w14:textId="77777777"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）燃油废气</w:t>
            </w:r>
          </w:p>
          <w:p w14:paraId="053A5E90" w14:textId="7A3D875B" w:rsidR="00916A5F" w:rsidRPr="00AD7CEB" w:rsidRDefault="00000000">
            <w:pPr>
              <w:snapToGrid w:val="0"/>
              <w:spacing w:line="360" w:lineRule="auto"/>
              <w:ind w:firstLine="482"/>
              <w:rPr>
                <w:rFonts w:ascii="Times New Roman" w:hAnsi="Times New Roman" w:cs="Times New Roman"/>
              </w:rPr>
            </w:pPr>
            <w:r w:rsidRPr="00AD7CEB">
              <w:rPr>
                <w:rFonts w:ascii="Times New Roman" w:hAnsi="Times New Roman" w:cs="Times New Roman"/>
              </w:rPr>
              <w:t>施工机械、运输车辆及柴油发电机大多以柴油作为燃料，燃料燃烧过程中</w:t>
            </w:r>
            <w:r w:rsidRPr="00AD7CEB">
              <w:rPr>
                <w:rFonts w:ascii="Times New Roman" w:hAnsi="Times New Roman" w:cs="Times New Roman"/>
              </w:rPr>
              <w:lastRenderedPageBreak/>
              <w:t>会产生</w:t>
            </w:r>
            <w:r w:rsidRPr="00AD7CEB">
              <w:rPr>
                <w:rFonts w:ascii="Times New Roman" w:hAnsi="Times New Roman" w:cs="Times New Roman"/>
              </w:rPr>
              <w:t>CO</w:t>
            </w:r>
            <w:r w:rsidRPr="00AD7CEB">
              <w:rPr>
                <w:rFonts w:ascii="Times New Roman" w:hAnsi="Times New Roman" w:cs="Times New Roman"/>
              </w:rPr>
              <w:t>、</w:t>
            </w:r>
            <w:r w:rsidRPr="00AD7CEB">
              <w:rPr>
                <w:rFonts w:ascii="Times New Roman" w:hAnsi="Times New Roman" w:cs="Times New Roman"/>
              </w:rPr>
              <w:t>SO</w:t>
            </w:r>
            <w:r w:rsidRPr="00AD7CEB">
              <w:rPr>
                <w:rFonts w:ascii="Times New Roman" w:hAnsi="Times New Roman" w:cs="Times New Roman"/>
                <w:vertAlign w:val="subscript"/>
              </w:rPr>
              <w:t>2</w:t>
            </w:r>
            <w:r w:rsidRPr="00AD7CEB">
              <w:rPr>
                <w:rFonts w:ascii="Times New Roman" w:hAnsi="Times New Roman" w:cs="Times New Roman"/>
              </w:rPr>
              <w:t>、</w:t>
            </w:r>
            <w:r w:rsidRPr="00AD7CEB">
              <w:rPr>
                <w:rFonts w:ascii="Times New Roman" w:hAnsi="Times New Roman" w:cs="Times New Roman"/>
              </w:rPr>
              <w:t>NOx</w:t>
            </w:r>
            <w:r w:rsidRPr="00AD7CEB">
              <w:rPr>
                <w:rFonts w:ascii="Times New Roman" w:hAnsi="Times New Roman" w:cs="Times New Roman"/>
              </w:rPr>
              <w:t>、碳氢化合物和烟尘，产生情况主要决定因素为燃料油种类、机械性能、作业方式和风力等，其中</w:t>
            </w:r>
            <w:r w:rsidR="00156A6D" w:rsidRPr="00AD7CEB">
              <w:rPr>
                <w:rFonts w:ascii="Times New Roman" w:hAnsi="Times New Roman" w:cs="Times New Roman" w:hint="eastAsia"/>
              </w:rPr>
              <w:t>受</w:t>
            </w:r>
            <w:r w:rsidRPr="00AD7CEB">
              <w:rPr>
                <w:rFonts w:ascii="Times New Roman" w:hAnsi="Times New Roman" w:cs="Times New Roman"/>
              </w:rPr>
              <w:t>机械性能、作业方式因素的影响最大，如运输车辆和部分施工机械在怠速、减速和加速时产生的污染较为严重。各类施工机械流动性较强，且燃料用量不大，所产生的废气少且较为分散，在易于扩散的气象条件下，该废气对周围环境的影响不大。随着施工期的结束，该污染物也随即消失。故施工期燃油废气对周围大气环境影响较小。</w:t>
            </w:r>
          </w:p>
          <w:p w14:paraId="2B4A7249" w14:textId="77777777" w:rsidR="00916A5F" w:rsidRPr="00AD7CEB" w:rsidRDefault="00000000">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2</w:t>
            </w:r>
            <w:r w:rsidRPr="00AD7CEB">
              <w:rPr>
                <w:rFonts w:ascii="Times New Roman" w:hAnsi="Times New Roman"/>
                <w:sz w:val="24"/>
                <w:szCs w:val="24"/>
              </w:rPr>
              <w:t>）水环境影响分析</w:t>
            </w:r>
          </w:p>
          <w:p w14:paraId="620F284B" w14:textId="77777777" w:rsidR="00916A5F" w:rsidRPr="00AD7CEB" w:rsidRDefault="00000000">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）施工废水</w:t>
            </w:r>
          </w:p>
          <w:p w14:paraId="3ED7F84B" w14:textId="77777777" w:rsidR="00916A5F" w:rsidRPr="00AD7CEB" w:rsidRDefault="00000000">
            <w:pPr>
              <w:spacing w:line="360" w:lineRule="auto"/>
              <w:ind w:firstLine="482"/>
              <w:rPr>
                <w:rFonts w:ascii="Times New Roman" w:hAnsi="Times New Roman" w:cs="Times New Roman"/>
              </w:rPr>
            </w:pPr>
            <w:bookmarkStart w:id="15" w:name="_Toc32367"/>
            <w:bookmarkStart w:id="16" w:name="_Toc29101"/>
            <w:bookmarkStart w:id="17" w:name="_Toc18672"/>
            <w:bookmarkStart w:id="18" w:name="_Toc31781"/>
            <w:r w:rsidRPr="00AD7CEB">
              <w:rPr>
                <w:rFonts w:ascii="Times New Roman" w:hAnsi="Times New Roman" w:cs="Times New Roman"/>
              </w:rPr>
              <w:t>施工废水主要为混凝土保养时排放的废水，根据类比分析，施工期用水量约为</w:t>
            </w:r>
            <w:r w:rsidRPr="00AD7CEB">
              <w:rPr>
                <w:rFonts w:ascii="Times New Roman" w:hAnsi="Times New Roman" w:cs="Times New Roman"/>
              </w:rPr>
              <w:t>30m</w:t>
            </w:r>
            <w:r w:rsidRPr="00AD7CEB">
              <w:rPr>
                <w:rFonts w:ascii="Times New Roman" w:hAnsi="Times New Roman" w:cs="Times New Roman"/>
                <w:vertAlign w:val="superscript"/>
              </w:rPr>
              <w:t>3</w:t>
            </w:r>
            <w:r w:rsidRPr="00AD7CEB">
              <w:rPr>
                <w:rFonts w:ascii="Times New Roman" w:hAnsi="Times New Roman" w:cs="Times New Roman"/>
              </w:rPr>
              <w:t>/d</w:t>
            </w:r>
            <w:r w:rsidRPr="00AD7CEB">
              <w:rPr>
                <w:rFonts w:ascii="Times New Roman" w:hAnsi="Times New Roman" w:cs="Times New Roman"/>
              </w:rPr>
              <w:t>，施工期用水量为</w:t>
            </w:r>
            <w:r w:rsidRPr="00AD7CEB">
              <w:rPr>
                <w:rFonts w:ascii="Times New Roman" w:hAnsi="Times New Roman" w:cs="Times New Roman"/>
              </w:rPr>
              <w:t>3600m</w:t>
            </w:r>
            <w:r w:rsidRPr="00AD7CEB">
              <w:rPr>
                <w:rFonts w:ascii="Times New Roman" w:hAnsi="Times New Roman" w:cs="Times New Roman"/>
                <w:vertAlign w:val="superscript"/>
              </w:rPr>
              <w:t>3</w:t>
            </w:r>
            <w:r w:rsidRPr="00AD7CEB">
              <w:rPr>
                <w:rFonts w:ascii="Times New Roman" w:hAnsi="Times New Roman" w:cs="Times New Roman"/>
              </w:rPr>
              <w:t>。施工废水排放系数取</w:t>
            </w:r>
            <w:r w:rsidRPr="00AD7CEB">
              <w:rPr>
                <w:rFonts w:ascii="Times New Roman" w:hAnsi="Times New Roman" w:cs="Times New Roman"/>
              </w:rPr>
              <w:t>0.6</w:t>
            </w:r>
            <w:r w:rsidRPr="00AD7CEB">
              <w:rPr>
                <w:rFonts w:ascii="Times New Roman" w:hAnsi="Times New Roman" w:cs="Times New Roman"/>
              </w:rPr>
              <w:t>，则整个施工期机械冲洗废水产生量约为</w:t>
            </w:r>
            <w:r w:rsidRPr="00AD7CEB">
              <w:rPr>
                <w:rFonts w:ascii="Times New Roman" w:hAnsi="Times New Roman" w:cs="Times New Roman"/>
              </w:rPr>
              <w:t>2160m</w:t>
            </w:r>
            <w:r w:rsidRPr="00AD7CEB">
              <w:rPr>
                <w:rFonts w:ascii="Times New Roman" w:hAnsi="Times New Roman" w:cs="Times New Roman"/>
                <w:vertAlign w:val="superscript"/>
              </w:rPr>
              <w:t>3</w:t>
            </w:r>
            <w:r w:rsidRPr="00AD7CEB">
              <w:rPr>
                <w:rFonts w:ascii="Times New Roman" w:hAnsi="Times New Roman" w:cs="Times New Roman"/>
              </w:rPr>
              <w:t>（采用沉淀池处理，循环使用）。该废水主要污染物为</w:t>
            </w:r>
            <w:r w:rsidRPr="00AD7CEB">
              <w:rPr>
                <w:rFonts w:ascii="Times New Roman" w:hAnsi="Times New Roman" w:cs="Times New Roman"/>
              </w:rPr>
              <w:t>SS</w:t>
            </w:r>
            <w:r w:rsidRPr="00AD7CEB">
              <w:rPr>
                <w:rFonts w:ascii="Times New Roman" w:hAnsi="Times New Roman" w:cs="Times New Roman"/>
              </w:rPr>
              <w:t>，据同类资料调查，废水中污染物浓度可达</w:t>
            </w:r>
            <w:r w:rsidRPr="00AD7CEB">
              <w:rPr>
                <w:rFonts w:ascii="Times New Roman" w:hAnsi="Times New Roman" w:cs="Times New Roman"/>
              </w:rPr>
              <w:t>SS1000mg/L</w:t>
            </w:r>
            <w:r w:rsidRPr="00AD7CEB">
              <w:rPr>
                <w:rFonts w:ascii="Times New Roman" w:hAnsi="Times New Roman" w:cs="Times New Roman"/>
              </w:rPr>
              <w:t>，经计算，主要污染物</w:t>
            </w:r>
            <w:r w:rsidRPr="00AD7CEB">
              <w:rPr>
                <w:rFonts w:ascii="Times New Roman" w:hAnsi="Times New Roman" w:cs="Times New Roman"/>
              </w:rPr>
              <w:t>SS</w:t>
            </w:r>
            <w:r w:rsidRPr="00AD7CEB">
              <w:rPr>
                <w:rFonts w:ascii="Times New Roman" w:hAnsi="Times New Roman" w:cs="Times New Roman"/>
              </w:rPr>
              <w:t>产生量为</w:t>
            </w:r>
            <w:r w:rsidRPr="00AD7CEB">
              <w:rPr>
                <w:rFonts w:ascii="Times New Roman" w:hAnsi="Times New Roman" w:cs="Times New Roman"/>
              </w:rPr>
              <w:t>4.67t</w:t>
            </w:r>
            <w:r w:rsidRPr="00AD7CEB">
              <w:rPr>
                <w:rFonts w:ascii="Times New Roman" w:hAnsi="Times New Roman" w:cs="Times New Roman"/>
              </w:rPr>
              <w:t>。</w:t>
            </w:r>
            <w:bookmarkEnd w:id="15"/>
            <w:bookmarkEnd w:id="16"/>
            <w:bookmarkEnd w:id="17"/>
            <w:bookmarkEnd w:id="18"/>
          </w:p>
          <w:p w14:paraId="1EF7A8E2" w14:textId="77777777" w:rsidR="00916A5F" w:rsidRPr="00AD7CEB" w:rsidRDefault="00000000">
            <w:pPr>
              <w:pStyle w:val="affa"/>
              <w:snapToGrid w:val="0"/>
              <w:spacing w:line="360" w:lineRule="auto"/>
              <w:ind w:firstLine="482"/>
              <w:rPr>
                <w:rFonts w:ascii="Times New Roman" w:hAnsi="Times New Roman"/>
                <w:sz w:val="24"/>
                <w:szCs w:val="24"/>
              </w:rPr>
            </w:pPr>
            <w:r w:rsidRPr="00AD7CEB">
              <w:rPr>
                <w:rFonts w:ascii="Times New Roman" w:hAnsi="Times New Roman"/>
                <w:sz w:val="24"/>
                <w:szCs w:val="24"/>
              </w:rPr>
              <w:t>根据项目特点，设</w:t>
            </w:r>
            <w:r w:rsidRPr="00AD7CEB">
              <w:rPr>
                <w:rFonts w:ascii="Times New Roman" w:hAnsi="Times New Roman"/>
                <w:sz w:val="24"/>
                <w:szCs w:val="24"/>
              </w:rPr>
              <w:t>1</w:t>
            </w:r>
            <w:r w:rsidRPr="00AD7CEB">
              <w:rPr>
                <w:rFonts w:ascii="Times New Roman" w:hAnsi="Times New Roman"/>
                <w:sz w:val="24"/>
                <w:szCs w:val="24"/>
              </w:rPr>
              <w:t>座</w:t>
            </w:r>
            <w:r w:rsidRPr="00AD7CEB">
              <w:rPr>
                <w:rFonts w:ascii="Times New Roman" w:hAnsi="Times New Roman"/>
                <w:sz w:val="24"/>
                <w:szCs w:val="24"/>
              </w:rPr>
              <w:t>20m</w:t>
            </w:r>
            <w:r w:rsidRPr="00AD7CEB">
              <w:rPr>
                <w:rFonts w:ascii="Times New Roman" w:hAnsi="Times New Roman"/>
                <w:sz w:val="24"/>
                <w:szCs w:val="24"/>
                <w:vertAlign w:val="superscript"/>
              </w:rPr>
              <w:t>3</w:t>
            </w:r>
            <w:r w:rsidRPr="00AD7CEB">
              <w:rPr>
                <w:rFonts w:ascii="Times New Roman" w:hAnsi="Times New Roman"/>
                <w:sz w:val="24"/>
                <w:szCs w:val="24"/>
              </w:rPr>
              <w:t>的可移动式沉淀箱，沉淀箱采取防渗措施，渗透系数</w:t>
            </w:r>
            <w:r w:rsidRPr="00AD7CEB">
              <w:rPr>
                <w:rFonts w:ascii="Times New Roman" w:hAnsi="Times New Roman"/>
                <w:sz w:val="24"/>
                <w:szCs w:val="24"/>
              </w:rPr>
              <w:t>≤10</w:t>
            </w:r>
            <w:r w:rsidRPr="00AD7CEB">
              <w:rPr>
                <w:rFonts w:ascii="Times New Roman" w:hAnsi="Times New Roman"/>
                <w:sz w:val="24"/>
                <w:szCs w:val="24"/>
                <w:vertAlign w:val="superscript"/>
              </w:rPr>
              <w:t>-7</w:t>
            </w:r>
            <w:r w:rsidRPr="00AD7CEB">
              <w:rPr>
                <w:rFonts w:ascii="Times New Roman" w:hAnsi="Times New Roman"/>
                <w:sz w:val="24"/>
                <w:szCs w:val="24"/>
              </w:rPr>
              <w:t>cm/s</w:t>
            </w:r>
            <w:r w:rsidRPr="00AD7CEB">
              <w:rPr>
                <w:rFonts w:ascii="Times New Roman" w:hAnsi="Times New Roman"/>
                <w:sz w:val="24"/>
                <w:szCs w:val="24"/>
              </w:rPr>
              <w:t>，废水经沉淀处理后循环使用或用于施工道路洒水抑尘等用水。</w:t>
            </w:r>
          </w:p>
          <w:p w14:paraId="7A89B3E9"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由于本风电场工程施工布置较为分散，范围也较广，且产生时间不连续，因此产生的施工废水不会形成水流，且废水均循环使用或洒水抑尘等，不直接外排，不会对环境产生不利影响。</w:t>
            </w:r>
          </w:p>
          <w:p w14:paraId="0FC7FCB7"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2</w:t>
            </w:r>
            <w:r w:rsidRPr="00AD7CEB">
              <w:rPr>
                <w:rFonts w:ascii="Times New Roman" w:hAnsi="Times New Roman"/>
                <w:sz w:val="24"/>
                <w:szCs w:val="24"/>
              </w:rPr>
              <w:t>）生活污水</w:t>
            </w:r>
          </w:p>
          <w:p w14:paraId="0636B0C1"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本项目施工人数</w:t>
            </w:r>
            <w:r w:rsidRPr="00AD7CEB">
              <w:rPr>
                <w:rFonts w:ascii="Times New Roman" w:hAnsi="Times New Roman" w:cs="Times New Roman"/>
              </w:rPr>
              <w:t>30</w:t>
            </w:r>
            <w:r w:rsidRPr="00AD7CEB">
              <w:rPr>
                <w:rFonts w:ascii="Times New Roman" w:hAnsi="Times New Roman" w:cs="Times New Roman"/>
              </w:rPr>
              <w:t>人，施工人员按日人均用水量</w:t>
            </w:r>
            <w:r w:rsidRPr="00AD7CEB">
              <w:rPr>
                <w:rFonts w:ascii="Times New Roman" w:hAnsi="Times New Roman" w:cs="Times New Roman"/>
              </w:rPr>
              <w:t>60L</w:t>
            </w:r>
            <w:r w:rsidRPr="00AD7CEB">
              <w:rPr>
                <w:rFonts w:ascii="Times New Roman" w:hAnsi="Times New Roman" w:cs="Times New Roman"/>
              </w:rPr>
              <w:t>计算，施工期为</w:t>
            </w:r>
            <w:r w:rsidRPr="00AD7CEB">
              <w:rPr>
                <w:rFonts w:ascii="Times New Roman" w:hAnsi="Times New Roman" w:cs="Times New Roman"/>
              </w:rPr>
              <w:t>4</w:t>
            </w:r>
            <w:r w:rsidRPr="00AD7CEB">
              <w:rPr>
                <w:rFonts w:ascii="Times New Roman" w:hAnsi="Times New Roman" w:cs="Times New Roman"/>
              </w:rPr>
              <w:t>个月，污水排放系数按</w:t>
            </w:r>
            <w:r w:rsidRPr="00AD7CEB">
              <w:rPr>
                <w:rFonts w:ascii="Times New Roman" w:hAnsi="Times New Roman" w:cs="Times New Roman"/>
              </w:rPr>
              <w:t>0.8</w:t>
            </w:r>
            <w:r w:rsidRPr="00AD7CEB">
              <w:rPr>
                <w:rFonts w:ascii="Times New Roman" w:hAnsi="Times New Roman" w:cs="Times New Roman"/>
              </w:rPr>
              <w:t>计算，施工期共产生污水量</w:t>
            </w:r>
            <w:r w:rsidRPr="00AD7CEB">
              <w:rPr>
                <w:rFonts w:ascii="Times New Roman" w:hAnsi="Times New Roman" w:cs="Times New Roman"/>
              </w:rPr>
              <w:t>172.8m</w:t>
            </w:r>
            <w:r w:rsidRPr="00AD7CEB">
              <w:rPr>
                <w:rFonts w:ascii="Times New Roman" w:hAnsi="Times New Roman" w:cs="Times New Roman"/>
                <w:vertAlign w:val="superscript"/>
              </w:rPr>
              <w:t>3</w:t>
            </w:r>
            <w:r w:rsidRPr="00AD7CEB">
              <w:rPr>
                <w:rFonts w:ascii="Times New Roman" w:hAnsi="Times New Roman" w:cs="Times New Roman"/>
              </w:rPr>
              <w:t>。本项目施工人员日常使用防渗化粪池，定期由环卫部门清运至东胜区北郊水质净化厂处理，不直接外排，不会对水环境造成影响。</w:t>
            </w:r>
          </w:p>
          <w:p w14:paraId="3504EA58"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3</w:t>
            </w:r>
            <w:r w:rsidRPr="00AD7CEB">
              <w:rPr>
                <w:rFonts w:ascii="Times New Roman" w:hAnsi="Times New Roman"/>
                <w:sz w:val="24"/>
                <w:szCs w:val="24"/>
              </w:rPr>
              <w:t>）声环境影响分析</w:t>
            </w:r>
          </w:p>
          <w:p w14:paraId="189EFDB9"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）施工机械噪声源强</w:t>
            </w:r>
          </w:p>
          <w:p w14:paraId="26786E3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施工过程中需要使用多种施工机械和运输车辆，这些设备会辐射出强烈的噪声，其中施工机械主要有挖掘机、推土机、装载机、压路机等，运输车辆包括各种卡车、自卸车，这些设备的运行噪声见表</w:t>
            </w:r>
            <w:r w:rsidRPr="00AD7CEB">
              <w:rPr>
                <w:rFonts w:ascii="Times New Roman" w:hAnsi="Times New Roman" w:cs="Times New Roman"/>
              </w:rPr>
              <w:t>4-2</w:t>
            </w:r>
            <w:r w:rsidRPr="00AD7CEB">
              <w:rPr>
                <w:rFonts w:ascii="Times New Roman" w:hAnsi="Times New Roman" w:cs="Times New Roman"/>
              </w:rPr>
              <w:t>。</w:t>
            </w:r>
          </w:p>
          <w:p w14:paraId="192A9DFC" w14:textId="77777777" w:rsidR="00B603AF" w:rsidRPr="00AD7CEB" w:rsidRDefault="00B603AF">
            <w:pPr>
              <w:pStyle w:val="affa"/>
              <w:snapToGrid w:val="0"/>
              <w:jc w:val="center"/>
              <w:rPr>
                <w:rFonts w:ascii="Times New Roman" w:hAnsi="Times New Roman"/>
                <w:b/>
                <w:bCs/>
                <w:sz w:val="24"/>
                <w:szCs w:val="24"/>
              </w:rPr>
            </w:pPr>
          </w:p>
          <w:p w14:paraId="7527E1F4" w14:textId="5DAB8C1A" w:rsidR="00916A5F" w:rsidRPr="00AD7CEB" w:rsidRDefault="00000000">
            <w:pPr>
              <w:pStyle w:val="affa"/>
              <w:snapToGrid w:val="0"/>
              <w:jc w:val="center"/>
              <w:rPr>
                <w:rFonts w:ascii="Times New Roman" w:hAnsi="Times New Roman"/>
                <w:sz w:val="24"/>
                <w:szCs w:val="24"/>
              </w:rPr>
            </w:pPr>
            <w:r w:rsidRPr="00AD7CEB">
              <w:rPr>
                <w:rFonts w:ascii="Times New Roman" w:hAnsi="Times New Roman"/>
                <w:b/>
                <w:bCs/>
                <w:sz w:val="24"/>
                <w:szCs w:val="24"/>
              </w:rPr>
              <w:lastRenderedPageBreak/>
              <w:t>表</w:t>
            </w:r>
            <w:r w:rsidRPr="00AD7CEB">
              <w:rPr>
                <w:rFonts w:ascii="Times New Roman" w:hAnsi="Times New Roman"/>
                <w:b/>
                <w:bCs/>
                <w:sz w:val="24"/>
                <w:szCs w:val="24"/>
              </w:rPr>
              <w:t xml:space="preserve">4-2  </w:t>
            </w:r>
            <w:r w:rsidRPr="00AD7CEB">
              <w:rPr>
                <w:rFonts w:ascii="Times New Roman" w:hAnsi="Times New Roman"/>
                <w:b/>
                <w:bCs/>
                <w:sz w:val="24"/>
                <w:szCs w:val="24"/>
              </w:rPr>
              <w:t>主要施工机械和车辆的噪声级</w:t>
            </w:r>
          </w:p>
          <w:tbl>
            <w:tblPr>
              <w:tblStyle w:val="afd"/>
              <w:tblW w:w="0" w:type="auto"/>
              <w:jc w:val="center"/>
              <w:tblLayout w:type="fixed"/>
              <w:tblLook w:val="04A0" w:firstRow="1" w:lastRow="0" w:firstColumn="1" w:lastColumn="0" w:noHBand="0" w:noVBand="1"/>
            </w:tblPr>
            <w:tblGrid>
              <w:gridCol w:w="1444"/>
              <w:gridCol w:w="2377"/>
              <w:gridCol w:w="2377"/>
              <w:gridCol w:w="1720"/>
            </w:tblGrid>
            <w:tr w:rsidR="00916A5F" w:rsidRPr="00AD7CEB" w14:paraId="629E08D7" w14:textId="77777777">
              <w:trPr>
                <w:trHeight w:val="243"/>
                <w:jc w:val="center"/>
              </w:trPr>
              <w:tc>
                <w:tcPr>
                  <w:tcW w:w="1444" w:type="dxa"/>
                  <w:vAlign w:val="center"/>
                </w:tcPr>
                <w:p w14:paraId="16144887"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序号</w:t>
                  </w:r>
                </w:p>
              </w:tc>
              <w:tc>
                <w:tcPr>
                  <w:tcW w:w="2377" w:type="dxa"/>
                  <w:vAlign w:val="center"/>
                </w:tcPr>
                <w:p w14:paraId="232F1253"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施工机械</w:t>
                  </w:r>
                </w:p>
              </w:tc>
              <w:tc>
                <w:tcPr>
                  <w:tcW w:w="2377" w:type="dxa"/>
                  <w:vAlign w:val="center"/>
                </w:tcPr>
                <w:p w14:paraId="5FDEC53B"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声级</w:t>
                  </w:r>
                  <w:r w:rsidRPr="00AD7CEB">
                    <w:rPr>
                      <w:rFonts w:ascii="Times New Roman" w:hAnsi="Times New Roman"/>
                      <w:sz w:val="21"/>
                      <w:szCs w:val="21"/>
                    </w:rPr>
                    <w:t>dB</w:t>
                  </w:r>
                  <w:r w:rsidRPr="00AD7CEB">
                    <w:rPr>
                      <w:rFonts w:ascii="Times New Roman" w:hAnsi="Times New Roman"/>
                      <w:sz w:val="21"/>
                      <w:szCs w:val="21"/>
                    </w:rPr>
                    <w:t>（</w:t>
                  </w:r>
                  <w:r w:rsidRPr="00AD7CEB">
                    <w:rPr>
                      <w:rFonts w:ascii="Times New Roman" w:hAnsi="Times New Roman"/>
                      <w:sz w:val="21"/>
                      <w:szCs w:val="21"/>
                    </w:rPr>
                    <w:t>A</w:t>
                  </w:r>
                  <w:r w:rsidRPr="00AD7CEB">
                    <w:rPr>
                      <w:rFonts w:ascii="Times New Roman" w:hAnsi="Times New Roman"/>
                      <w:sz w:val="21"/>
                      <w:szCs w:val="21"/>
                    </w:rPr>
                    <w:t>）</w:t>
                  </w:r>
                </w:p>
              </w:tc>
              <w:tc>
                <w:tcPr>
                  <w:tcW w:w="1720" w:type="dxa"/>
                  <w:vAlign w:val="center"/>
                </w:tcPr>
                <w:p w14:paraId="0041426D"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声源性质</w:t>
                  </w:r>
                </w:p>
              </w:tc>
            </w:tr>
            <w:tr w:rsidR="00916A5F" w:rsidRPr="00AD7CEB" w14:paraId="5DCF0852" w14:textId="77777777">
              <w:trPr>
                <w:trHeight w:val="233"/>
                <w:jc w:val="center"/>
              </w:trPr>
              <w:tc>
                <w:tcPr>
                  <w:tcW w:w="1444" w:type="dxa"/>
                  <w:vAlign w:val="center"/>
                </w:tcPr>
                <w:p w14:paraId="63C6179E"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1</w:t>
                  </w:r>
                </w:p>
              </w:tc>
              <w:tc>
                <w:tcPr>
                  <w:tcW w:w="2377" w:type="dxa"/>
                  <w:vAlign w:val="center"/>
                </w:tcPr>
                <w:p w14:paraId="4184E5C2"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挖掘机</w:t>
                  </w:r>
                </w:p>
              </w:tc>
              <w:tc>
                <w:tcPr>
                  <w:tcW w:w="2377" w:type="dxa"/>
                  <w:vAlign w:val="center"/>
                </w:tcPr>
                <w:p w14:paraId="226F29C1"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90</w:t>
                  </w:r>
                </w:p>
              </w:tc>
              <w:tc>
                <w:tcPr>
                  <w:tcW w:w="1720" w:type="dxa"/>
                  <w:vMerge w:val="restart"/>
                  <w:vAlign w:val="center"/>
                </w:tcPr>
                <w:p w14:paraId="1DA1A8A2"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间歇</w:t>
                  </w:r>
                </w:p>
              </w:tc>
            </w:tr>
            <w:tr w:rsidR="00916A5F" w:rsidRPr="00AD7CEB" w14:paraId="44C3B549" w14:textId="77777777">
              <w:trPr>
                <w:trHeight w:val="243"/>
                <w:jc w:val="center"/>
              </w:trPr>
              <w:tc>
                <w:tcPr>
                  <w:tcW w:w="1444" w:type="dxa"/>
                  <w:vAlign w:val="center"/>
                </w:tcPr>
                <w:p w14:paraId="6A7F17D7"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2</w:t>
                  </w:r>
                </w:p>
              </w:tc>
              <w:tc>
                <w:tcPr>
                  <w:tcW w:w="2377" w:type="dxa"/>
                  <w:vAlign w:val="center"/>
                </w:tcPr>
                <w:p w14:paraId="28C27C15"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推土机</w:t>
                  </w:r>
                </w:p>
              </w:tc>
              <w:tc>
                <w:tcPr>
                  <w:tcW w:w="2377" w:type="dxa"/>
                  <w:vAlign w:val="center"/>
                </w:tcPr>
                <w:p w14:paraId="481EF776"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93</w:t>
                  </w:r>
                </w:p>
              </w:tc>
              <w:tc>
                <w:tcPr>
                  <w:tcW w:w="1720" w:type="dxa"/>
                  <w:vMerge/>
                  <w:vAlign w:val="center"/>
                </w:tcPr>
                <w:p w14:paraId="67084ECB" w14:textId="77777777" w:rsidR="00916A5F" w:rsidRPr="00AD7CEB" w:rsidRDefault="00916A5F">
                  <w:pPr>
                    <w:pStyle w:val="affa"/>
                    <w:snapToGrid w:val="0"/>
                    <w:ind w:firstLine="0"/>
                    <w:jc w:val="center"/>
                    <w:rPr>
                      <w:rFonts w:ascii="Times New Roman" w:hAnsi="Times New Roman"/>
                      <w:sz w:val="21"/>
                      <w:szCs w:val="21"/>
                    </w:rPr>
                  </w:pPr>
                </w:p>
              </w:tc>
            </w:tr>
            <w:tr w:rsidR="00916A5F" w:rsidRPr="00AD7CEB" w14:paraId="03ACD749" w14:textId="77777777">
              <w:trPr>
                <w:trHeight w:val="243"/>
                <w:jc w:val="center"/>
              </w:trPr>
              <w:tc>
                <w:tcPr>
                  <w:tcW w:w="1444" w:type="dxa"/>
                  <w:vAlign w:val="center"/>
                </w:tcPr>
                <w:p w14:paraId="230E8ECF"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3</w:t>
                  </w:r>
                </w:p>
              </w:tc>
              <w:tc>
                <w:tcPr>
                  <w:tcW w:w="2377" w:type="dxa"/>
                  <w:vAlign w:val="center"/>
                </w:tcPr>
                <w:p w14:paraId="00895426"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装载机</w:t>
                  </w:r>
                </w:p>
              </w:tc>
              <w:tc>
                <w:tcPr>
                  <w:tcW w:w="2377" w:type="dxa"/>
                  <w:vAlign w:val="center"/>
                </w:tcPr>
                <w:p w14:paraId="2F6DEB14"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90</w:t>
                  </w:r>
                </w:p>
              </w:tc>
              <w:tc>
                <w:tcPr>
                  <w:tcW w:w="1720" w:type="dxa"/>
                  <w:vMerge/>
                  <w:vAlign w:val="center"/>
                </w:tcPr>
                <w:p w14:paraId="26E03DBA" w14:textId="77777777" w:rsidR="00916A5F" w:rsidRPr="00AD7CEB" w:rsidRDefault="00916A5F">
                  <w:pPr>
                    <w:pStyle w:val="affa"/>
                    <w:snapToGrid w:val="0"/>
                    <w:ind w:firstLine="0"/>
                    <w:jc w:val="center"/>
                    <w:rPr>
                      <w:rFonts w:ascii="Times New Roman" w:hAnsi="Times New Roman"/>
                      <w:sz w:val="21"/>
                      <w:szCs w:val="21"/>
                    </w:rPr>
                  </w:pPr>
                </w:p>
              </w:tc>
            </w:tr>
            <w:tr w:rsidR="00916A5F" w:rsidRPr="00AD7CEB" w14:paraId="47B96CAB" w14:textId="77777777">
              <w:trPr>
                <w:trHeight w:val="236"/>
                <w:jc w:val="center"/>
              </w:trPr>
              <w:tc>
                <w:tcPr>
                  <w:tcW w:w="1444" w:type="dxa"/>
                  <w:vAlign w:val="center"/>
                </w:tcPr>
                <w:p w14:paraId="18CBCB06"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w:t>
                  </w:r>
                </w:p>
              </w:tc>
              <w:tc>
                <w:tcPr>
                  <w:tcW w:w="2377" w:type="dxa"/>
                  <w:vAlign w:val="center"/>
                </w:tcPr>
                <w:p w14:paraId="5D38698D"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压路机</w:t>
                  </w:r>
                </w:p>
              </w:tc>
              <w:tc>
                <w:tcPr>
                  <w:tcW w:w="2377" w:type="dxa"/>
                  <w:vAlign w:val="center"/>
                </w:tcPr>
                <w:p w14:paraId="5836298A"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80</w:t>
                  </w:r>
                </w:p>
              </w:tc>
              <w:tc>
                <w:tcPr>
                  <w:tcW w:w="1720" w:type="dxa"/>
                  <w:vMerge/>
                  <w:vAlign w:val="center"/>
                </w:tcPr>
                <w:p w14:paraId="30E47717" w14:textId="77777777" w:rsidR="00916A5F" w:rsidRPr="00AD7CEB" w:rsidRDefault="00916A5F">
                  <w:pPr>
                    <w:pStyle w:val="affa"/>
                    <w:snapToGrid w:val="0"/>
                    <w:ind w:firstLine="0"/>
                    <w:jc w:val="center"/>
                    <w:rPr>
                      <w:rFonts w:ascii="Times New Roman" w:hAnsi="Times New Roman"/>
                      <w:sz w:val="21"/>
                      <w:szCs w:val="21"/>
                    </w:rPr>
                  </w:pPr>
                </w:p>
              </w:tc>
            </w:tr>
            <w:tr w:rsidR="00916A5F" w:rsidRPr="00AD7CEB" w14:paraId="7C001127" w14:textId="77777777">
              <w:trPr>
                <w:trHeight w:val="243"/>
                <w:jc w:val="center"/>
              </w:trPr>
              <w:tc>
                <w:tcPr>
                  <w:tcW w:w="1444" w:type="dxa"/>
                  <w:vAlign w:val="center"/>
                </w:tcPr>
                <w:p w14:paraId="2F8AC89E"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5</w:t>
                  </w:r>
                </w:p>
              </w:tc>
              <w:tc>
                <w:tcPr>
                  <w:tcW w:w="2377" w:type="dxa"/>
                  <w:vAlign w:val="center"/>
                </w:tcPr>
                <w:p w14:paraId="7A3F2FD5"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自卸汽车</w:t>
                  </w:r>
                </w:p>
              </w:tc>
              <w:tc>
                <w:tcPr>
                  <w:tcW w:w="2377" w:type="dxa"/>
                  <w:vAlign w:val="center"/>
                </w:tcPr>
                <w:p w14:paraId="651B07CC"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83</w:t>
                  </w:r>
                </w:p>
              </w:tc>
              <w:tc>
                <w:tcPr>
                  <w:tcW w:w="1720" w:type="dxa"/>
                  <w:vMerge/>
                  <w:vAlign w:val="center"/>
                </w:tcPr>
                <w:p w14:paraId="5906FC0B" w14:textId="77777777" w:rsidR="00916A5F" w:rsidRPr="00AD7CEB" w:rsidRDefault="00916A5F">
                  <w:pPr>
                    <w:pStyle w:val="affa"/>
                    <w:snapToGrid w:val="0"/>
                    <w:ind w:firstLine="0"/>
                    <w:jc w:val="center"/>
                    <w:rPr>
                      <w:rFonts w:ascii="Times New Roman" w:hAnsi="Times New Roman"/>
                      <w:sz w:val="21"/>
                      <w:szCs w:val="21"/>
                    </w:rPr>
                  </w:pPr>
                </w:p>
              </w:tc>
            </w:tr>
            <w:tr w:rsidR="00916A5F" w:rsidRPr="00AD7CEB" w14:paraId="2B34F0C2" w14:textId="77777777">
              <w:trPr>
                <w:trHeight w:val="243"/>
                <w:jc w:val="center"/>
              </w:trPr>
              <w:tc>
                <w:tcPr>
                  <w:tcW w:w="1444" w:type="dxa"/>
                  <w:vAlign w:val="center"/>
                </w:tcPr>
                <w:p w14:paraId="299EF93C"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6</w:t>
                  </w:r>
                </w:p>
              </w:tc>
              <w:tc>
                <w:tcPr>
                  <w:tcW w:w="2377" w:type="dxa"/>
                  <w:vAlign w:val="center"/>
                </w:tcPr>
                <w:p w14:paraId="52CC3435"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移动式吊车</w:t>
                  </w:r>
                </w:p>
              </w:tc>
              <w:tc>
                <w:tcPr>
                  <w:tcW w:w="2377" w:type="dxa"/>
                  <w:vAlign w:val="center"/>
                </w:tcPr>
                <w:p w14:paraId="7EFBC50B"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85</w:t>
                  </w:r>
                </w:p>
              </w:tc>
              <w:tc>
                <w:tcPr>
                  <w:tcW w:w="1720" w:type="dxa"/>
                  <w:vMerge/>
                  <w:vAlign w:val="center"/>
                </w:tcPr>
                <w:p w14:paraId="1BC33780" w14:textId="77777777" w:rsidR="00916A5F" w:rsidRPr="00AD7CEB" w:rsidRDefault="00916A5F">
                  <w:pPr>
                    <w:pStyle w:val="affa"/>
                    <w:snapToGrid w:val="0"/>
                    <w:ind w:firstLine="0"/>
                    <w:jc w:val="center"/>
                    <w:rPr>
                      <w:rFonts w:ascii="Times New Roman" w:hAnsi="Times New Roman"/>
                      <w:sz w:val="21"/>
                      <w:szCs w:val="21"/>
                    </w:rPr>
                  </w:pPr>
                </w:p>
              </w:tc>
            </w:tr>
          </w:tbl>
          <w:p w14:paraId="2905125A" w14:textId="77777777" w:rsidR="00916A5F" w:rsidRPr="00AD7CEB" w:rsidRDefault="00916A5F">
            <w:pPr>
              <w:pStyle w:val="affa"/>
              <w:snapToGrid w:val="0"/>
              <w:ind w:firstLine="480"/>
              <w:rPr>
                <w:rFonts w:ascii="Times New Roman" w:hAnsi="Times New Roman"/>
                <w:sz w:val="24"/>
                <w:szCs w:val="24"/>
              </w:rPr>
            </w:pPr>
          </w:p>
          <w:p w14:paraId="429DD24C"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2</w:t>
            </w:r>
            <w:r w:rsidRPr="00AD7CEB">
              <w:rPr>
                <w:rFonts w:ascii="Times New Roman" w:hAnsi="Times New Roman"/>
                <w:sz w:val="24"/>
                <w:szCs w:val="24"/>
              </w:rPr>
              <w:t>）噪声预测模式</w:t>
            </w:r>
          </w:p>
          <w:p w14:paraId="3B999204"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由于预测点距声源的距离远远大于声源本身的尺寸，各噪声源设备辐射的噪声在户外传播可视为点声源。因此采用《环境影响评价技术导则</w:t>
            </w:r>
            <w:r w:rsidRPr="00AD7CEB">
              <w:rPr>
                <w:rFonts w:ascii="Times New Roman" w:hAnsi="Times New Roman" w:cs="Times New Roman"/>
              </w:rPr>
              <w:t xml:space="preserve"> </w:t>
            </w:r>
            <w:r w:rsidRPr="00AD7CEB">
              <w:rPr>
                <w:rFonts w:ascii="Times New Roman" w:hAnsi="Times New Roman" w:cs="Times New Roman"/>
              </w:rPr>
              <w:t>声环境》（</w:t>
            </w:r>
            <w:r w:rsidRPr="00AD7CEB">
              <w:rPr>
                <w:rFonts w:ascii="Times New Roman" w:hAnsi="Times New Roman" w:cs="Times New Roman"/>
              </w:rPr>
              <w:t>HJ2.4-2021</w:t>
            </w:r>
            <w:r w:rsidRPr="00AD7CEB">
              <w:rPr>
                <w:rFonts w:ascii="Times New Roman" w:hAnsi="Times New Roman" w:cs="Times New Roman"/>
              </w:rPr>
              <w:t>）中推荐的工业噪声预测模式，应用过程中将根据具体情况做必要简化，主要考虑距离衰减作用。</w:t>
            </w:r>
          </w:p>
          <w:p w14:paraId="0D836638" w14:textId="77777777"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建设项目声源在预测点产生的等效声级贡献值（</w:t>
            </w:r>
            <w:r w:rsidRPr="00AD7CEB">
              <w:rPr>
                <w:rFonts w:ascii="Times New Roman" w:hAnsi="Times New Roman" w:cs="Times New Roman"/>
              </w:rPr>
              <w:t>Leqg</w:t>
            </w:r>
            <w:r w:rsidRPr="00AD7CEB">
              <w:rPr>
                <w:rFonts w:ascii="Times New Roman" w:hAnsi="Times New Roman" w:cs="Times New Roman"/>
              </w:rPr>
              <w:t>）计算公式：</w:t>
            </w:r>
          </w:p>
          <w:p w14:paraId="04F51FC1" w14:textId="77777777" w:rsidR="00916A5F" w:rsidRPr="00AD7CEB" w:rsidRDefault="00000000">
            <w:pPr>
              <w:jc w:val="center"/>
              <w:rPr>
                <w:rFonts w:ascii="Times New Roman" w:hAnsi="Times New Roman" w:cs="Times New Roman"/>
              </w:rPr>
            </w:pPr>
            <w:r w:rsidRPr="00AD7CEB">
              <w:rPr>
                <w:rFonts w:ascii="Times New Roman" w:hAnsi="Times New Roman" w:cs="Times New Roman"/>
                <w:noProof/>
              </w:rPr>
              <w:drawing>
                <wp:inline distT="0" distB="0" distL="0" distR="0" wp14:anchorId="70B743F6" wp14:editId="41B72AAE">
                  <wp:extent cx="3095625" cy="447675"/>
                  <wp:effectExtent l="0" t="0" r="952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7"/>
                          <a:stretch>
                            <a:fillRect/>
                          </a:stretch>
                        </pic:blipFill>
                        <pic:spPr>
                          <a:xfrm>
                            <a:off x="0" y="0"/>
                            <a:ext cx="3095625" cy="447675"/>
                          </a:xfrm>
                          <a:prstGeom prst="rect">
                            <a:avLst/>
                          </a:prstGeom>
                        </pic:spPr>
                      </pic:pic>
                    </a:graphicData>
                  </a:graphic>
                </wp:inline>
              </w:drawing>
            </w:r>
          </w:p>
          <w:p w14:paraId="4ACFE57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式中：</w:t>
            </w:r>
            <w:r w:rsidRPr="00AD7CEB">
              <w:rPr>
                <w:rFonts w:ascii="Times New Roman" w:hAnsi="Times New Roman" w:cs="Times New Roman"/>
              </w:rPr>
              <w:t>Leqg—</w:t>
            </w:r>
            <w:r w:rsidRPr="00AD7CEB">
              <w:rPr>
                <w:rFonts w:ascii="Times New Roman" w:hAnsi="Times New Roman" w:cs="Times New Roman"/>
              </w:rPr>
              <w:t>建设项目声源在预测点产生的噪声贡献值，</w:t>
            </w:r>
            <w:r w:rsidRPr="00AD7CEB">
              <w:rPr>
                <w:rFonts w:ascii="Times New Roman" w:hAnsi="Times New Roman" w:cs="Times New Roman"/>
              </w:rPr>
              <w:t>dB</w:t>
            </w:r>
            <w:r w:rsidRPr="00AD7CEB">
              <w:rPr>
                <w:rFonts w:ascii="Times New Roman" w:hAnsi="Times New Roman" w:cs="Times New Roman"/>
              </w:rPr>
              <w:t>（</w:t>
            </w:r>
            <w:r w:rsidRPr="00AD7CEB">
              <w:rPr>
                <w:rFonts w:ascii="Times New Roman" w:hAnsi="Times New Roman" w:cs="Times New Roman"/>
              </w:rPr>
              <w:t>A</w:t>
            </w:r>
            <w:r w:rsidRPr="00AD7CEB">
              <w:rPr>
                <w:rFonts w:ascii="Times New Roman" w:hAnsi="Times New Roman" w:cs="Times New Roman"/>
              </w:rPr>
              <w:t>）；</w:t>
            </w:r>
            <w:r w:rsidRPr="00AD7CEB">
              <w:rPr>
                <w:rFonts w:ascii="Times New Roman" w:hAnsi="Times New Roman" w:cs="Times New Roman"/>
              </w:rPr>
              <w:t xml:space="preserve"> </w:t>
            </w:r>
          </w:p>
          <w:p w14:paraId="24A1C79D" w14:textId="77777777"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t>L</w:t>
            </w:r>
            <w:r w:rsidRPr="00AD7CEB">
              <w:rPr>
                <w:rFonts w:ascii="Times New Roman" w:hAnsi="Times New Roman" w:cs="Times New Roman"/>
                <w:sz w:val="16"/>
                <w:szCs w:val="16"/>
              </w:rPr>
              <w:t>Ai</w:t>
            </w:r>
            <w:r w:rsidRPr="00AD7CEB">
              <w:rPr>
                <w:rFonts w:ascii="Times New Roman" w:hAnsi="Times New Roman" w:cs="Times New Roman"/>
              </w:rPr>
              <w:t>—</w:t>
            </w:r>
            <w:r w:rsidRPr="00AD7CEB">
              <w:rPr>
                <w:rFonts w:ascii="Times New Roman" w:hAnsi="Times New Roman" w:cs="Times New Roman"/>
              </w:rPr>
              <w:t>第</w:t>
            </w:r>
            <w:r w:rsidRPr="00AD7CEB">
              <w:rPr>
                <w:rFonts w:ascii="Times New Roman" w:hAnsi="Times New Roman" w:cs="Times New Roman"/>
              </w:rPr>
              <w:t>i</w:t>
            </w:r>
            <w:r w:rsidRPr="00AD7CEB">
              <w:rPr>
                <w:rFonts w:ascii="Times New Roman" w:hAnsi="Times New Roman" w:cs="Times New Roman"/>
              </w:rPr>
              <w:t>个室外声源在预测点产生的</w:t>
            </w:r>
            <w:r w:rsidRPr="00AD7CEB">
              <w:rPr>
                <w:rFonts w:ascii="Times New Roman" w:hAnsi="Times New Roman" w:cs="Times New Roman"/>
              </w:rPr>
              <w:t>A</w:t>
            </w:r>
            <w:r w:rsidRPr="00AD7CEB">
              <w:rPr>
                <w:rFonts w:ascii="Times New Roman" w:hAnsi="Times New Roman" w:cs="Times New Roman"/>
              </w:rPr>
              <w:t>声级，</w:t>
            </w:r>
            <w:r w:rsidRPr="00AD7CEB">
              <w:rPr>
                <w:rFonts w:ascii="Times New Roman" w:hAnsi="Times New Roman" w:cs="Times New Roman"/>
              </w:rPr>
              <w:t>dB</w:t>
            </w:r>
            <w:r w:rsidRPr="00AD7CEB">
              <w:rPr>
                <w:rFonts w:ascii="Times New Roman" w:hAnsi="Times New Roman" w:cs="Times New Roman"/>
              </w:rPr>
              <w:t>（</w:t>
            </w:r>
            <w:r w:rsidRPr="00AD7CEB">
              <w:rPr>
                <w:rFonts w:ascii="Times New Roman" w:hAnsi="Times New Roman" w:cs="Times New Roman"/>
              </w:rPr>
              <w:t>A</w:t>
            </w:r>
            <w:r w:rsidRPr="00AD7CEB">
              <w:rPr>
                <w:rFonts w:ascii="Times New Roman" w:hAnsi="Times New Roman" w:cs="Times New Roman"/>
              </w:rPr>
              <w:t>）；</w:t>
            </w:r>
            <w:r w:rsidRPr="00AD7CEB">
              <w:rPr>
                <w:rFonts w:ascii="Times New Roman" w:hAnsi="Times New Roman" w:cs="Times New Roman"/>
              </w:rPr>
              <w:t xml:space="preserve"> </w:t>
            </w:r>
          </w:p>
          <w:p w14:paraId="6D73A846" w14:textId="77777777"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t>T—</w:t>
            </w:r>
            <w:r w:rsidRPr="00AD7CEB">
              <w:rPr>
                <w:rFonts w:ascii="Times New Roman" w:hAnsi="Times New Roman" w:cs="Times New Roman"/>
              </w:rPr>
              <w:t>用于计算等效声级的时间，</w:t>
            </w:r>
            <w:r w:rsidRPr="00AD7CEB">
              <w:rPr>
                <w:rFonts w:ascii="Times New Roman" w:hAnsi="Times New Roman" w:cs="Times New Roman"/>
              </w:rPr>
              <w:t>s</w:t>
            </w:r>
            <w:r w:rsidRPr="00AD7CEB">
              <w:rPr>
                <w:rFonts w:ascii="Times New Roman" w:hAnsi="Times New Roman" w:cs="Times New Roman"/>
              </w:rPr>
              <w:t>；</w:t>
            </w:r>
            <w:r w:rsidRPr="00AD7CEB">
              <w:rPr>
                <w:rFonts w:ascii="Times New Roman" w:hAnsi="Times New Roman" w:cs="Times New Roman"/>
              </w:rPr>
              <w:t xml:space="preserve"> </w:t>
            </w:r>
          </w:p>
          <w:p w14:paraId="090B8842" w14:textId="77777777"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t>N—</w:t>
            </w:r>
            <w:r w:rsidRPr="00AD7CEB">
              <w:rPr>
                <w:rFonts w:ascii="Times New Roman" w:hAnsi="Times New Roman" w:cs="Times New Roman"/>
              </w:rPr>
              <w:t>室外声源个数；</w:t>
            </w:r>
            <w:r w:rsidRPr="00AD7CEB">
              <w:rPr>
                <w:rFonts w:ascii="Times New Roman" w:hAnsi="Times New Roman" w:cs="Times New Roman"/>
              </w:rPr>
              <w:t xml:space="preserve"> </w:t>
            </w:r>
          </w:p>
          <w:p w14:paraId="1A770526" w14:textId="77777777"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t>t</w:t>
            </w:r>
            <w:r w:rsidRPr="00AD7CEB">
              <w:rPr>
                <w:rFonts w:ascii="Times New Roman" w:hAnsi="Times New Roman" w:cs="Times New Roman"/>
                <w:sz w:val="16"/>
                <w:szCs w:val="16"/>
              </w:rPr>
              <w:t>i</w:t>
            </w:r>
            <w:r w:rsidRPr="00AD7CEB">
              <w:rPr>
                <w:rFonts w:ascii="Times New Roman" w:hAnsi="Times New Roman" w:cs="Times New Roman"/>
              </w:rPr>
              <w:t>—</w:t>
            </w:r>
            <w:r w:rsidRPr="00AD7CEB">
              <w:rPr>
                <w:rFonts w:ascii="Times New Roman" w:hAnsi="Times New Roman" w:cs="Times New Roman"/>
              </w:rPr>
              <w:t>在</w:t>
            </w:r>
            <w:r w:rsidRPr="00AD7CEB">
              <w:rPr>
                <w:rFonts w:ascii="Times New Roman" w:hAnsi="Times New Roman" w:cs="Times New Roman"/>
              </w:rPr>
              <w:t>T</w:t>
            </w:r>
            <w:r w:rsidRPr="00AD7CEB">
              <w:rPr>
                <w:rFonts w:ascii="Times New Roman" w:hAnsi="Times New Roman" w:cs="Times New Roman"/>
              </w:rPr>
              <w:t>时间内</w:t>
            </w:r>
            <w:r w:rsidRPr="00AD7CEB">
              <w:rPr>
                <w:rFonts w:ascii="Times New Roman" w:hAnsi="Times New Roman" w:cs="Times New Roman"/>
              </w:rPr>
              <w:t>i</w:t>
            </w:r>
            <w:r w:rsidRPr="00AD7CEB">
              <w:rPr>
                <w:rFonts w:ascii="Times New Roman" w:hAnsi="Times New Roman" w:cs="Times New Roman"/>
              </w:rPr>
              <w:t>声源工作时间，</w:t>
            </w:r>
            <w:r w:rsidRPr="00AD7CEB">
              <w:rPr>
                <w:rFonts w:ascii="Times New Roman" w:hAnsi="Times New Roman" w:cs="Times New Roman"/>
              </w:rPr>
              <w:t>s</w:t>
            </w:r>
            <w:r w:rsidRPr="00AD7CEB">
              <w:rPr>
                <w:rFonts w:ascii="Times New Roman" w:hAnsi="Times New Roman" w:cs="Times New Roman"/>
              </w:rPr>
              <w:t>；</w:t>
            </w:r>
            <w:r w:rsidRPr="00AD7CEB">
              <w:rPr>
                <w:rFonts w:ascii="Times New Roman" w:hAnsi="Times New Roman" w:cs="Times New Roman"/>
              </w:rPr>
              <w:t xml:space="preserve"> </w:t>
            </w:r>
          </w:p>
          <w:p w14:paraId="630D4CFB" w14:textId="77777777"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t>M—</w:t>
            </w:r>
            <w:r w:rsidRPr="00AD7CEB">
              <w:rPr>
                <w:rFonts w:ascii="Times New Roman" w:hAnsi="Times New Roman" w:cs="Times New Roman"/>
              </w:rPr>
              <w:t>等效室外声源个数；</w:t>
            </w:r>
            <w:r w:rsidRPr="00AD7CEB">
              <w:rPr>
                <w:rFonts w:ascii="Times New Roman" w:hAnsi="Times New Roman" w:cs="Times New Roman"/>
              </w:rPr>
              <w:t xml:space="preserve"> </w:t>
            </w:r>
          </w:p>
          <w:p w14:paraId="104F32A5" w14:textId="77777777"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t>t</w:t>
            </w:r>
            <w:r w:rsidRPr="00AD7CEB">
              <w:rPr>
                <w:rFonts w:ascii="Times New Roman" w:hAnsi="Times New Roman" w:cs="Times New Roman"/>
                <w:sz w:val="16"/>
                <w:szCs w:val="16"/>
              </w:rPr>
              <w:t>j</w:t>
            </w:r>
            <w:r w:rsidRPr="00AD7CEB">
              <w:rPr>
                <w:rFonts w:ascii="Times New Roman" w:hAnsi="Times New Roman" w:cs="Times New Roman"/>
              </w:rPr>
              <w:t>——</w:t>
            </w:r>
            <w:r w:rsidRPr="00AD7CEB">
              <w:rPr>
                <w:rFonts w:ascii="Times New Roman" w:hAnsi="Times New Roman" w:cs="Times New Roman"/>
              </w:rPr>
              <w:t>在</w:t>
            </w:r>
            <w:r w:rsidRPr="00AD7CEB">
              <w:rPr>
                <w:rFonts w:ascii="Times New Roman" w:hAnsi="Times New Roman" w:cs="Times New Roman"/>
              </w:rPr>
              <w:t>T</w:t>
            </w:r>
            <w:r w:rsidRPr="00AD7CEB">
              <w:rPr>
                <w:rFonts w:ascii="Times New Roman" w:hAnsi="Times New Roman" w:cs="Times New Roman"/>
              </w:rPr>
              <w:t>时间内</w:t>
            </w:r>
            <w:r w:rsidRPr="00AD7CEB">
              <w:rPr>
                <w:rFonts w:ascii="Times New Roman" w:hAnsi="Times New Roman" w:cs="Times New Roman"/>
              </w:rPr>
              <w:t>j</w:t>
            </w:r>
            <w:r w:rsidRPr="00AD7CEB">
              <w:rPr>
                <w:rFonts w:ascii="Times New Roman" w:hAnsi="Times New Roman" w:cs="Times New Roman"/>
              </w:rPr>
              <w:t>声源工作时间，</w:t>
            </w:r>
            <w:r w:rsidRPr="00AD7CEB">
              <w:rPr>
                <w:rFonts w:ascii="Times New Roman" w:hAnsi="Times New Roman" w:cs="Times New Roman"/>
              </w:rPr>
              <w:t>s</w:t>
            </w:r>
            <w:r w:rsidRPr="00AD7CEB">
              <w:rPr>
                <w:rFonts w:ascii="Times New Roman" w:hAnsi="Times New Roman" w:cs="Times New Roman"/>
              </w:rPr>
              <w:t>。</w:t>
            </w:r>
            <w:r w:rsidRPr="00AD7CEB">
              <w:rPr>
                <w:rFonts w:ascii="Times New Roman" w:hAnsi="Times New Roman" w:cs="Times New Roman"/>
              </w:rPr>
              <w:t xml:space="preserve"> </w:t>
            </w:r>
          </w:p>
          <w:p w14:paraId="4956A847" w14:textId="77777777" w:rsidR="00916A5F" w:rsidRPr="00AD7CEB" w:rsidRDefault="00000000">
            <w:pPr>
              <w:ind w:firstLineChars="200" w:firstLine="48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预测点的预测等效声级（</w:t>
            </w:r>
            <w:r w:rsidRPr="00AD7CEB">
              <w:rPr>
                <w:rFonts w:ascii="Times New Roman" w:hAnsi="Times New Roman" w:cs="Times New Roman"/>
              </w:rPr>
              <w:t>Leq</w:t>
            </w:r>
            <w:r w:rsidRPr="00AD7CEB">
              <w:rPr>
                <w:rFonts w:ascii="Times New Roman" w:hAnsi="Times New Roman" w:cs="Times New Roman"/>
              </w:rPr>
              <w:t>）计算公式：</w:t>
            </w:r>
            <w:r w:rsidRPr="00AD7CEB">
              <w:rPr>
                <w:rFonts w:ascii="Times New Roman" w:hAnsi="Times New Roman" w:cs="Times New Roman"/>
              </w:rPr>
              <w:t xml:space="preserve"> </w:t>
            </w:r>
          </w:p>
          <w:p w14:paraId="1C827872" w14:textId="77777777" w:rsidR="00916A5F" w:rsidRPr="00AD7CEB" w:rsidRDefault="00000000">
            <w:pPr>
              <w:jc w:val="center"/>
              <w:rPr>
                <w:rFonts w:ascii="Times New Roman" w:hAnsi="Times New Roman" w:cs="Times New Roman"/>
              </w:rPr>
            </w:pPr>
            <w:r w:rsidRPr="00AD7CEB">
              <w:rPr>
                <w:rFonts w:ascii="Times New Roman" w:hAnsi="Times New Roman" w:cs="Times New Roman"/>
                <w:noProof/>
              </w:rPr>
              <w:drawing>
                <wp:inline distT="0" distB="0" distL="0" distR="0" wp14:anchorId="2AED27DC" wp14:editId="671EE3CF">
                  <wp:extent cx="2190750" cy="3619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8"/>
                          <a:stretch>
                            <a:fillRect/>
                          </a:stretch>
                        </pic:blipFill>
                        <pic:spPr>
                          <a:xfrm>
                            <a:off x="0" y="0"/>
                            <a:ext cx="2190750" cy="361950"/>
                          </a:xfrm>
                          <a:prstGeom prst="rect">
                            <a:avLst/>
                          </a:prstGeom>
                        </pic:spPr>
                      </pic:pic>
                    </a:graphicData>
                  </a:graphic>
                </wp:inline>
              </w:drawing>
            </w:r>
          </w:p>
          <w:p w14:paraId="54538049"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式中：</w:t>
            </w:r>
            <w:r w:rsidRPr="00AD7CEB">
              <w:rPr>
                <w:rFonts w:ascii="Times New Roman" w:hAnsi="Times New Roman" w:cs="Times New Roman"/>
              </w:rPr>
              <w:t>L</w:t>
            </w:r>
            <w:r w:rsidRPr="00AD7CEB">
              <w:rPr>
                <w:rFonts w:ascii="Times New Roman" w:hAnsi="Times New Roman" w:cs="Times New Roman"/>
                <w:sz w:val="16"/>
                <w:szCs w:val="16"/>
              </w:rPr>
              <w:t>A</w:t>
            </w:r>
            <w:r w:rsidRPr="00AD7CEB">
              <w:rPr>
                <w:rFonts w:ascii="Times New Roman" w:hAnsi="Times New Roman" w:cs="Times New Roman"/>
              </w:rPr>
              <w:t>（</w:t>
            </w:r>
            <w:r w:rsidRPr="00AD7CEB">
              <w:rPr>
                <w:rFonts w:ascii="Times New Roman" w:hAnsi="Times New Roman" w:cs="Times New Roman"/>
              </w:rPr>
              <w:t>r</w:t>
            </w:r>
            <w:r w:rsidRPr="00AD7CEB">
              <w:rPr>
                <w:rFonts w:ascii="Times New Roman" w:hAnsi="Times New Roman" w:cs="Times New Roman"/>
              </w:rPr>
              <w:t>）</w:t>
            </w:r>
            <w:r w:rsidRPr="00AD7CEB">
              <w:rPr>
                <w:rFonts w:ascii="Times New Roman" w:hAnsi="Times New Roman" w:cs="Times New Roman"/>
              </w:rPr>
              <w:t>—</w:t>
            </w:r>
            <w:r w:rsidRPr="00AD7CEB">
              <w:rPr>
                <w:rFonts w:ascii="Times New Roman" w:hAnsi="Times New Roman" w:cs="Times New Roman"/>
              </w:rPr>
              <w:t>距声源</w:t>
            </w:r>
            <w:r w:rsidRPr="00AD7CEB">
              <w:rPr>
                <w:rFonts w:ascii="Times New Roman" w:hAnsi="Times New Roman" w:cs="Times New Roman"/>
              </w:rPr>
              <w:t>r</w:t>
            </w:r>
            <w:r w:rsidRPr="00AD7CEB">
              <w:rPr>
                <w:rFonts w:ascii="Times New Roman" w:hAnsi="Times New Roman" w:cs="Times New Roman"/>
              </w:rPr>
              <w:t>处的</w:t>
            </w:r>
            <w:r w:rsidRPr="00AD7CEB">
              <w:rPr>
                <w:rFonts w:ascii="Times New Roman" w:hAnsi="Times New Roman" w:cs="Times New Roman"/>
              </w:rPr>
              <w:t>A</w:t>
            </w:r>
            <w:r w:rsidRPr="00AD7CEB">
              <w:rPr>
                <w:rFonts w:ascii="Times New Roman" w:hAnsi="Times New Roman" w:cs="Times New Roman"/>
              </w:rPr>
              <w:t>声级，</w:t>
            </w:r>
            <w:r w:rsidRPr="00AD7CEB">
              <w:rPr>
                <w:rFonts w:ascii="Times New Roman" w:hAnsi="Times New Roman" w:cs="Times New Roman"/>
              </w:rPr>
              <w:t>dB</w:t>
            </w:r>
            <w:r w:rsidRPr="00AD7CEB">
              <w:rPr>
                <w:rFonts w:ascii="Times New Roman" w:hAnsi="Times New Roman" w:cs="Times New Roman"/>
              </w:rPr>
              <w:t>（</w:t>
            </w:r>
            <w:r w:rsidRPr="00AD7CEB">
              <w:rPr>
                <w:rFonts w:ascii="Times New Roman" w:hAnsi="Times New Roman" w:cs="Times New Roman"/>
              </w:rPr>
              <w:t>A</w:t>
            </w:r>
            <w:r w:rsidRPr="00AD7CEB">
              <w:rPr>
                <w:rFonts w:ascii="Times New Roman" w:hAnsi="Times New Roman" w:cs="Times New Roman"/>
              </w:rPr>
              <w:t>）；</w:t>
            </w:r>
            <w:r w:rsidRPr="00AD7CEB">
              <w:rPr>
                <w:rFonts w:ascii="Times New Roman" w:hAnsi="Times New Roman" w:cs="Times New Roman"/>
              </w:rPr>
              <w:t xml:space="preserve"> </w:t>
            </w:r>
          </w:p>
          <w:p w14:paraId="226D4651" w14:textId="77777777"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t>L</w:t>
            </w:r>
            <w:r w:rsidRPr="00AD7CEB">
              <w:rPr>
                <w:rFonts w:ascii="Times New Roman" w:hAnsi="Times New Roman" w:cs="Times New Roman"/>
                <w:sz w:val="16"/>
                <w:szCs w:val="16"/>
              </w:rPr>
              <w:t>pi</w:t>
            </w:r>
            <w:r w:rsidRPr="00AD7CEB">
              <w:rPr>
                <w:rFonts w:ascii="Times New Roman" w:hAnsi="Times New Roman" w:cs="Times New Roman"/>
              </w:rPr>
              <w:t>（</w:t>
            </w:r>
            <w:r w:rsidRPr="00AD7CEB">
              <w:rPr>
                <w:rFonts w:ascii="Times New Roman" w:hAnsi="Times New Roman" w:cs="Times New Roman"/>
              </w:rPr>
              <w:t>r</w:t>
            </w:r>
            <w:r w:rsidRPr="00AD7CEB">
              <w:rPr>
                <w:rFonts w:ascii="Times New Roman" w:hAnsi="Times New Roman" w:cs="Times New Roman"/>
              </w:rPr>
              <w:t>）</w:t>
            </w:r>
            <w:r w:rsidRPr="00AD7CEB">
              <w:rPr>
                <w:rFonts w:ascii="Times New Roman" w:hAnsi="Times New Roman" w:cs="Times New Roman"/>
              </w:rPr>
              <w:t>—</w:t>
            </w:r>
            <w:r w:rsidRPr="00AD7CEB">
              <w:rPr>
                <w:rFonts w:ascii="Times New Roman" w:hAnsi="Times New Roman" w:cs="Times New Roman"/>
              </w:rPr>
              <w:t>预测点（</w:t>
            </w:r>
            <w:r w:rsidRPr="00AD7CEB">
              <w:rPr>
                <w:rFonts w:ascii="Times New Roman" w:hAnsi="Times New Roman" w:cs="Times New Roman"/>
              </w:rPr>
              <w:t>r</w:t>
            </w:r>
            <w:r w:rsidRPr="00AD7CEB">
              <w:rPr>
                <w:rFonts w:ascii="Times New Roman" w:hAnsi="Times New Roman" w:cs="Times New Roman"/>
              </w:rPr>
              <w:t>）处，第</w:t>
            </w:r>
            <w:r w:rsidRPr="00AD7CEB">
              <w:rPr>
                <w:rFonts w:ascii="Times New Roman" w:hAnsi="Times New Roman" w:cs="Times New Roman"/>
              </w:rPr>
              <w:t>i</w:t>
            </w:r>
            <w:r w:rsidRPr="00AD7CEB">
              <w:rPr>
                <w:rFonts w:ascii="Times New Roman" w:hAnsi="Times New Roman" w:cs="Times New Roman"/>
              </w:rPr>
              <w:t>倍频带声压级，</w:t>
            </w:r>
            <w:r w:rsidRPr="00AD7CEB">
              <w:rPr>
                <w:rFonts w:ascii="Times New Roman" w:hAnsi="Times New Roman" w:cs="Times New Roman"/>
              </w:rPr>
              <w:t>dB</w:t>
            </w:r>
            <w:r w:rsidRPr="00AD7CEB">
              <w:rPr>
                <w:rFonts w:ascii="Times New Roman" w:hAnsi="Times New Roman" w:cs="Times New Roman"/>
              </w:rPr>
              <w:t>；</w:t>
            </w:r>
            <w:r w:rsidRPr="00AD7CEB">
              <w:rPr>
                <w:rFonts w:ascii="Times New Roman" w:hAnsi="Times New Roman" w:cs="Times New Roman"/>
              </w:rPr>
              <w:t xml:space="preserve"> </w:t>
            </w:r>
          </w:p>
          <w:p w14:paraId="552F4414" w14:textId="77777777" w:rsidR="00916A5F" w:rsidRPr="00AD7CEB" w:rsidRDefault="00000000">
            <w:pPr>
              <w:spacing w:line="360" w:lineRule="auto"/>
              <w:ind w:firstLineChars="500" w:firstLine="1200"/>
              <w:rPr>
                <w:rFonts w:ascii="Times New Roman" w:hAnsi="Times New Roman" w:cs="Times New Roman"/>
              </w:rPr>
            </w:pPr>
            <w:r w:rsidRPr="00AD7CEB">
              <w:rPr>
                <w:rFonts w:ascii="Cambria Math" w:hAnsi="Cambria Math" w:cs="Cambria Math"/>
              </w:rPr>
              <w:t>△</w:t>
            </w:r>
            <w:r w:rsidRPr="00AD7CEB">
              <w:rPr>
                <w:rFonts w:ascii="Times New Roman" w:hAnsi="Times New Roman" w:cs="Times New Roman"/>
              </w:rPr>
              <w:t>Li—</w:t>
            </w:r>
            <w:r w:rsidRPr="00AD7CEB">
              <w:rPr>
                <w:rFonts w:ascii="Times New Roman" w:hAnsi="Times New Roman" w:cs="Times New Roman"/>
              </w:rPr>
              <w:t>第</w:t>
            </w:r>
            <w:r w:rsidRPr="00AD7CEB">
              <w:rPr>
                <w:rFonts w:ascii="Times New Roman" w:hAnsi="Times New Roman" w:cs="Times New Roman"/>
              </w:rPr>
              <w:t>i</w:t>
            </w:r>
            <w:r w:rsidRPr="00AD7CEB">
              <w:rPr>
                <w:rFonts w:ascii="Times New Roman" w:hAnsi="Times New Roman" w:cs="Times New Roman"/>
              </w:rPr>
              <w:t>倍频带的</w:t>
            </w:r>
            <w:r w:rsidRPr="00AD7CEB">
              <w:rPr>
                <w:rFonts w:ascii="Times New Roman" w:hAnsi="Times New Roman" w:cs="Times New Roman"/>
              </w:rPr>
              <w:t>A</w:t>
            </w:r>
            <w:r w:rsidRPr="00AD7CEB">
              <w:rPr>
                <w:rFonts w:ascii="Times New Roman" w:hAnsi="Times New Roman" w:cs="Times New Roman"/>
              </w:rPr>
              <w:t>计权网络修正值，</w:t>
            </w:r>
            <w:r w:rsidRPr="00AD7CEB">
              <w:rPr>
                <w:rFonts w:ascii="Times New Roman" w:hAnsi="Times New Roman" w:cs="Times New Roman"/>
              </w:rPr>
              <w:t>dB</w:t>
            </w:r>
            <w:r w:rsidRPr="00AD7CEB">
              <w:rPr>
                <w:rFonts w:ascii="Times New Roman" w:hAnsi="Times New Roman" w:cs="Times New Roman"/>
              </w:rPr>
              <w:t>。</w:t>
            </w:r>
          </w:p>
          <w:p w14:paraId="11538504" w14:textId="77777777"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无指向性点声源几何发散衰减的基本公式是：</w:t>
            </w:r>
            <w:r w:rsidRPr="00AD7CEB">
              <w:rPr>
                <w:rFonts w:ascii="Times New Roman" w:hAnsi="Times New Roman" w:cs="Times New Roman"/>
              </w:rPr>
              <w:t xml:space="preserve"> </w:t>
            </w:r>
          </w:p>
          <w:p w14:paraId="4C22A472" w14:textId="77777777" w:rsidR="00916A5F" w:rsidRPr="00AD7CEB" w:rsidRDefault="00000000">
            <w:pPr>
              <w:spacing w:line="360" w:lineRule="auto"/>
              <w:jc w:val="center"/>
              <w:rPr>
                <w:rFonts w:ascii="Times New Roman" w:hAnsi="Times New Roman" w:cs="Times New Roman"/>
              </w:rPr>
            </w:pPr>
            <w:r w:rsidRPr="00AD7CEB">
              <w:rPr>
                <w:rFonts w:ascii="Times New Roman" w:hAnsi="Times New Roman" w:cs="Times New Roman"/>
                <w:i/>
                <w:iCs/>
                <w:sz w:val="23"/>
                <w:szCs w:val="23"/>
              </w:rPr>
              <w:t>Lp</w:t>
            </w:r>
            <w:r w:rsidRPr="00AD7CEB">
              <w:rPr>
                <w:rFonts w:ascii="Times New Roman" w:hAnsi="Times New Roman" w:cs="Times New Roman"/>
                <w:sz w:val="23"/>
                <w:szCs w:val="23"/>
              </w:rPr>
              <w:t>(</w:t>
            </w:r>
            <w:r w:rsidRPr="00AD7CEB">
              <w:rPr>
                <w:rFonts w:ascii="Times New Roman" w:hAnsi="Times New Roman" w:cs="Times New Roman"/>
                <w:i/>
                <w:iCs/>
                <w:sz w:val="23"/>
                <w:szCs w:val="23"/>
              </w:rPr>
              <w:t>r</w:t>
            </w:r>
            <w:r w:rsidRPr="00AD7CEB">
              <w:rPr>
                <w:rFonts w:ascii="Times New Roman" w:hAnsi="Times New Roman" w:cs="Times New Roman"/>
                <w:sz w:val="23"/>
                <w:szCs w:val="23"/>
              </w:rPr>
              <w:t xml:space="preserve">) </w:t>
            </w:r>
            <w:r w:rsidRPr="00AD7CEB">
              <w:rPr>
                <w:rFonts w:ascii="Times New Roman" w:hAnsi="Times New Roman" w:cs="Times New Roman"/>
                <w:sz w:val="23"/>
                <w:szCs w:val="23"/>
              </w:rPr>
              <w:sym w:font="Symbol" w:char="F03D"/>
            </w:r>
            <w:r w:rsidRPr="00AD7CEB">
              <w:rPr>
                <w:rFonts w:ascii="Times New Roman" w:hAnsi="Times New Roman" w:cs="Times New Roman"/>
                <w:sz w:val="23"/>
                <w:szCs w:val="23"/>
              </w:rPr>
              <w:t></w:t>
            </w:r>
            <w:r w:rsidRPr="00AD7CEB">
              <w:rPr>
                <w:rFonts w:ascii="Times New Roman" w:hAnsi="Times New Roman" w:cs="Times New Roman"/>
                <w:i/>
                <w:iCs/>
                <w:sz w:val="23"/>
                <w:szCs w:val="23"/>
              </w:rPr>
              <w:t>Lp</w:t>
            </w:r>
            <w:r w:rsidRPr="00AD7CEB">
              <w:rPr>
                <w:rFonts w:ascii="Times New Roman" w:hAnsi="Times New Roman" w:cs="Times New Roman"/>
                <w:sz w:val="23"/>
                <w:szCs w:val="23"/>
              </w:rPr>
              <w:t>(</w:t>
            </w:r>
            <w:r w:rsidRPr="00AD7CEB">
              <w:rPr>
                <w:rFonts w:ascii="Times New Roman" w:hAnsi="Times New Roman" w:cs="Times New Roman"/>
                <w:i/>
                <w:iCs/>
                <w:sz w:val="23"/>
                <w:szCs w:val="23"/>
              </w:rPr>
              <w:t>r</w:t>
            </w:r>
            <w:r w:rsidRPr="00AD7CEB">
              <w:rPr>
                <w:rFonts w:ascii="Times New Roman" w:hAnsi="Times New Roman" w:cs="Times New Roman"/>
                <w:sz w:val="13"/>
                <w:szCs w:val="13"/>
              </w:rPr>
              <w:t xml:space="preserve">0 </w:t>
            </w:r>
            <w:r w:rsidRPr="00AD7CEB">
              <w:rPr>
                <w:rFonts w:ascii="Times New Roman" w:hAnsi="Times New Roman" w:cs="Times New Roman"/>
                <w:sz w:val="23"/>
                <w:szCs w:val="23"/>
              </w:rPr>
              <w:t xml:space="preserve">) </w:t>
            </w:r>
            <w:r w:rsidRPr="00AD7CEB">
              <w:rPr>
                <w:rFonts w:ascii="Times New Roman" w:hAnsi="Times New Roman" w:cs="Times New Roman"/>
                <w:sz w:val="23"/>
                <w:szCs w:val="23"/>
              </w:rPr>
              <w:sym w:font="Symbol" w:char="F02D"/>
            </w:r>
            <w:r w:rsidRPr="00AD7CEB">
              <w:rPr>
                <w:rFonts w:ascii="Times New Roman" w:hAnsi="Times New Roman" w:cs="Times New Roman"/>
                <w:sz w:val="23"/>
                <w:szCs w:val="23"/>
              </w:rPr>
              <w:t>20 lg(</w:t>
            </w:r>
            <w:r w:rsidRPr="00AD7CEB">
              <w:rPr>
                <w:rFonts w:ascii="Times New Roman" w:hAnsi="Times New Roman" w:cs="Times New Roman"/>
                <w:i/>
                <w:iCs/>
                <w:sz w:val="23"/>
                <w:szCs w:val="23"/>
              </w:rPr>
              <w:t xml:space="preserve">r </w:t>
            </w:r>
            <w:r w:rsidRPr="00AD7CEB">
              <w:rPr>
                <w:rFonts w:ascii="Times New Roman" w:hAnsi="Times New Roman" w:cs="Times New Roman"/>
                <w:sz w:val="23"/>
                <w:szCs w:val="23"/>
              </w:rPr>
              <w:t xml:space="preserve">/ </w:t>
            </w:r>
            <w:r w:rsidRPr="00AD7CEB">
              <w:rPr>
                <w:rFonts w:ascii="Times New Roman" w:hAnsi="Times New Roman" w:cs="Times New Roman"/>
                <w:i/>
                <w:iCs/>
                <w:sz w:val="23"/>
                <w:szCs w:val="23"/>
              </w:rPr>
              <w:t>r</w:t>
            </w:r>
            <w:r w:rsidRPr="00AD7CEB">
              <w:rPr>
                <w:rFonts w:ascii="Times New Roman" w:hAnsi="Times New Roman" w:cs="Times New Roman"/>
                <w:sz w:val="13"/>
                <w:szCs w:val="13"/>
              </w:rPr>
              <w:t xml:space="preserve">0 </w:t>
            </w:r>
            <w:r w:rsidRPr="00AD7CEB">
              <w:rPr>
                <w:rFonts w:ascii="Times New Roman" w:hAnsi="Times New Roman" w:cs="Times New Roman"/>
                <w:sz w:val="23"/>
                <w:szCs w:val="23"/>
              </w:rPr>
              <w:t>)</w:t>
            </w:r>
          </w:p>
          <w:p w14:paraId="680B99E1" w14:textId="05C93F5E"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式中：</w:t>
            </w:r>
            <w:r w:rsidRPr="00AD7CEB">
              <w:rPr>
                <w:rFonts w:ascii="Times New Roman" w:hAnsi="Times New Roman" w:cs="Times New Roman"/>
              </w:rPr>
              <w:t>L</w:t>
            </w:r>
            <w:r w:rsidRPr="00AD7CEB">
              <w:rPr>
                <w:rFonts w:ascii="Times New Roman" w:hAnsi="Times New Roman" w:cs="Times New Roman"/>
                <w:vertAlign w:val="subscript"/>
              </w:rPr>
              <w:t>P</w:t>
            </w:r>
            <w:r w:rsidRPr="00AD7CEB">
              <w:rPr>
                <w:rFonts w:ascii="Times New Roman" w:hAnsi="Times New Roman" w:cs="Times New Roman"/>
              </w:rPr>
              <w:t>—</w:t>
            </w:r>
            <w:r w:rsidRPr="00AD7CEB">
              <w:rPr>
                <w:rFonts w:ascii="Times New Roman" w:hAnsi="Times New Roman" w:cs="Times New Roman"/>
              </w:rPr>
              <w:t>预测点处声压级，</w:t>
            </w:r>
            <w:r w:rsidRPr="00AD7CEB">
              <w:rPr>
                <w:rFonts w:ascii="Times New Roman" w:hAnsi="Times New Roman" w:cs="Times New Roman"/>
              </w:rPr>
              <w:t>dB</w:t>
            </w:r>
            <w:r w:rsidRPr="00AD7CEB">
              <w:rPr>
                <w:rFonts w:ascii="Times New Roman" w:hAnsi="Times New Roman" w:cs="Times New Roman"/>
              </w:rPr>
              <w:t>；</w:t>
            </w:r>
          </w:p>
          <w:p w14:paraId="201B3F3B" w14:textId="5E7D3E3B"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t>L</w:t>
            </w:r>
            <w:r w:rsidRPr="00AD7CEB">
              <w:rPr>
                <w:rFonts w:ascii="Times New Roman" w:hAnsi="Times New Roman" w:cs="Times New Roman"/>
                <w:vertAlign w:val="subscript"/>
              </w:rPr>
              <w:t>P</w:t>
            </w:r>
            <w:r w:rsidRPr="00AD7CEB">
              <w:rPr>
                <w:rFonts w:ascii="Times New Roman" w:hAnsi="Times New Roman" w:cs="Times New Roman"/>
              </w:rPr>
              <w:t>（</w:t>
            </w:r>
            <w:r w:rsidRPr="00AD7CEB">
              <w:rPr>
                <w:rFonts w:ascii="Times New Roman" w:hAnsi="Times New Roman" w:cs="Times New Roman"/>
              </w:rPr>
              <w:t>r</w:t>
            </w:r>
            <w:r w:rsidRPr="00AD7CEB">
              <w:rPr>
                <w:rFonts w:ascii="Times New Roman" w:hAnsi="Times New Roman" w:cs="Times New Roman"/>
                <w:vertAlign w:val="subscript"/>
              </w:rPr>
              <w:t>0</w:t>
            </w:r>
            <w:r w:rsidRPr="00AD7CEB">
              <w:rPr>
                <w:rFonts w:ascii="Times New Roman" w:hAnsi="Times New Roman" w:cs="Times New Roman"/>
              </w:rPr>
              <w:t>）</w:t>
            </w:r>
            <w:r w:rsidRPr="00AD7CEB">
              <w:rPr>
                <w:rFonts w:ascii="Times New Roman" w:hAnsi="Times New Roman" w:cs="Times New Roman"/>
              </w:rPr>
              <w:t>—</w:t>
            </w:r>
            <w:r w:rsidRPr="00AD7CEB">
              <w:rPr>
                <w:rFonts w:ascii="Times New Roman" w:hAnsi="Times New Roman" w:cs="Times New Roman"/>
              </w:rPr>
              <w:t>参考位置</w:t>
            </w:r>
            <w:r w:rsidRPr="00AD7CEB">
              <w:rPr>
                <w:rFonts w:ascii="Times New Roman" w:hAnsi="Times New Roman" w:cs="Times New Roman"/>
              </w:rPr>
              <w:t>r0</w:t>
            </w:r>
            <w:r w:rsidRPr="00AD7CEB">
              <w:rPr>
                <w:rFonts w:ascii="Times New Roman" w:hAnsi="Times New Roman" w:cs="Times New Roman"/>
              </w:rPr>
              <w:t>处的声压级，</w:t>
            </w:r>
            <w:r w:rsidRPr="00AD7CEB">
              <w:rPr>
                <w:rFonts w:ascii="Times New Roman" w:hAnsi="Times New Roman" w:cs="Times New Roman"/>
              </w:rPr>
              <w:t>dB</w:t>
            </w:r>
            <w:r w:rsidRPr="00AD7CEB">
              <w:rPr>
                <w:rFonts w:ascii="Times New Roman" w:hAnsi="Times New Roman" w:cs="Times New Roman"/>
              </w:rPr>
              <w:t>；</w:t>
            </w:r>
          </w:p>
          <w:p w14:paraId="505582E3" w14:textId="07ABA247" w:rsidR="00916A5F" w:rsidRPr="00AD7CEB" w:rsidRDefault="00000000">
            <w:pPr>
              <w:spacing w:line="360" w:lineRule="auto"/>
              <w:ind w:firstLineChars="500" w:firstLine="1200"/>
              <w:rPr>
                <w:rFonts w:ascii="Times New Roman" w:hAnsi="Times New Roman" w:cs="Times New Roman"/>
              </w:rPr>
            </w:pPr>
            <w:r w:rsidRPr="00AD7CEB">
              <w:rPr>
                <w:rFonts w:ascii="Times New Roman" w:hAnsi="Times New Roman" w:cs="Times New Roman"/>
              </w:rPr>
              <w:lastRenderedPageBreak/>
              <w:t>r—</w:t>
            </w:r>
            <w:r w:rsidRPr="00AD7CEB">
              <w:rPr>
                <w:rFonts w:ascii="Times New Roman" w:hAnsi="Times New Roman" w:cs="Times New Roman"/>
              </w:rPr>
              <w:t>预测点距声源的距离，</w:t>
            </w:r>
            <w:r w:rsidRPr="00AD7CEB">
              <w:rPr>
                <w:rFonts w:ascii="Times New Roman" w:hAnsi="Times New Roman" w:cs="Times New Roman"/>
              </w:rPr>
              <w:t>m</w:t>
            </w:r>
            <w:r w:rsidRPr="00AD7CEB">
              <w:rPr>
                <w:rFonts w:ascii="Times New Roman" w:hAnsi="Times New Roman" w:cs="Times New Roman"/>
              </w:rPr>
              <w:t>；</w:t>
            </w:r>
          </w:p>
          <w:p w14:paraId="7B8B311A" w14:textId="77777777" w:rsidR="00916A5F" w:rsidRPr="00AD7CEB" w:rsidRDefault="00000000">
            <w:pPr>
              <w:pStyle w:val="affa"/>
              <w:snapToGrid w:val="0"/>
              <w:spacing w:line="360" w:lineRule="auto"/>
              <w:ind w:firstLineChars="500" w:firstLine="1200"/>
              <w:rPr>
                <w:rFonts w:ascii="Times New Roman" w:hAnsi="Times New Roman"/>
                <w:sz w:val="24"/>
                <w:szCs w:val="24"/>
              </w:rPr>
            </w:pPr>
            <w:r w:rsidRPr="00AD7CEB">
              <w:rPr>
                <w:rFonts w:ascii="Times New Roman" w:hAnsi="Times New Roman"/>
                <w:sz w:val="24"/>
                <w:szCs w:val="24"/>
              </w:rPr>
              <w:t>r</w:t>
            </w:r>
            <w:r w:rsidRPr="00AD7CEB">
              <w:rPr>
                <w:rFonts w:ascii="Times New Roman" w:hAnsi="Times New Roman"/>
                <w:sz w:val="24"/>
                <w:szCs w:val="24"/>
                <w:vertAlign w:val="subscript"/>
              </w:rPr>
              <w:t>0</w:t>
            </w:r>
            <w:r w:rsidRPr="00AD7CEB">
              <w:rPr>
                <w:rFonts w:ascii="Times New Roman" w:hAnsi="Times New Roman"/>
                <w:sz w:val="24"/>
                <w:szCs w:val="24"/>
              </w:rPr>
              <w:t>—</w:t>
            </w:r>
            <w:r w:rsidRPr="00AD7CEB">
              <w:rPr>
                <w:rFonts w:ascii="Times New Roman" w:hAnsi="Times New Roman"/>
                <w:sz w:val="24"/>
                <w:szCs w:val="24"/>
              </w:rPr>
              <w:t>参考位置距声源的距离，</w:t>
            </w:r>
            <w:r w:rsidRPr="00AD7CEB">
              <w:rPr>
                <w:rFonts w:ascii="Times New Roman" w:hAnsi="Times New Roman"/>
                <w:sz w:val="24"/>
                <w:szCs w:val="24"/>
              </w:rPr>
              <w:t>m</w:t>
            </w:r>
            <w:r w:rsidRPr="00AD7CEB">
              <w:rPr>
                <w:rFonts w:ascii="Times New Roman" w:hAnsi="Times New Roman"/>
                <w:sz w:val="24"/>
                <w:szCs w:val="24"/>
              </w:rPr>
              <w:t>；</w:t>
            </w:r>
          </w:p>
          <w:p w14:paraId="25E7AF34"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3</w:t>
            </w:r>
            <w:r w:rsidRPr="00AD7CEB">
              <w:rPr>
                <w:rFonts w:ascii="Times New Roman" w:hAnsi="Times New Roman"/>
                <w:sz w:val="24"/>
                <w:szCs w:val="24"/>
              </w:rPr>
              <w:t>）噪声结果分析</w:t>
            </w:r>
          </w:p>
          <w:p w14:paraId="4439220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工程使用机械种类较多，且多为非固定噪声源，因此，本次评价根据点源衰减模式计算施工机械对现场周围声环境的影响，其中同类型设备预测时按照噪声级最大者进行，详见表</w:t>
            </w:r>
            <w:r w:rsidRPr="00AD7CEB">
              <w:rPr>
                <w:rFonts w:ascii="Times New Roman" w:hAnsi="Times New Roman" w:cs="Times New Roman"/>
              </w:rPr>
              <w:t>4-3</w:t>
            </w:r>
            <w:r w:rsidRPr="00AD7CEB">
              <w:rPr>
                <w:rFonts w:ascii="Times New Roman" w:hAnsi="Times New Roman" w:cs="Times New Roman"/>
              </w:rPr>
              <w:t>。</w:t>
            </w:r>
          </w:p>
          <w:p w14:paraId="5EDA381C" w14:textId="77777777" w:rsidR="00916A5F" w:rsidRPr="00AD7CEB" w:rsidRDefault="00000000">
            <w:pPr>
              <w:pStyle w:val="affa"/>
              <w:snapToGrid w:val="0"/>
              <w:ind w:firstLine="480"/>
              <w:jc w:val="center"/>
              <w:rPr>
                <w:rFonts w:ascii="Times New Roman" w:hAnsi="Times New Roman"/>
                <w:sz w:val="24"/>
                <w:szCs w:val="24"/>
              </w:rPr>
            </w:pPr>
            <w:r w:rsidRPr="00AD7CEB">
              <w:rPr>
                <w:rFonts w:ascii="Times New Roman" w:hAnsi="Times New Roman"/>
                <w:b/>
                <w:bCs/>
                <w:sz w:val="24"/>
                <w:szCs w:val="24"/>
              </w:rPr>
              <w:t>表</w:t>
            </w:r>
            <w:r w:rsidRPr="00AD7CEB">
              <w:rPr>
                <w:rFonts w:ascii="Times New Roman" w:hAnsi="Times New Roman"/>
                <w:b/>
                <w:bCs/>
                <w:sz w:val="24"/>
                <w:szCs w:val="24"/>
              </w:rPr>
              <w:t xml:space="preserve">4-3 </w:t>
            </w:r>
            <w:r w:rsidRPr="00AD7CEB">
              <w:rPr>
                <w:rFonts w:ascii="Times New Roman" w:hAnsi="Times New Roman"/>
                <w:b/>
                <w:bCs/>
                <w:sz w:val="24"/>
                <w:szCs w:val="24"/>
              </w:rPr>
              <w:t>主要施工机械噪声衰减状况表</w:t>
            </w:r>
            <w:r w:rsidRPr="00AD7CEB">
              <w:rPr>
                <w:rFonts w:ascii="Times New Roman" w:hAnsi="Times New Roman"/>
                <w:b/>
                <w:bCs/>
                <w:sz w:val="24"/>
                <w:szCs w:val="24"/>
              </w:rPr>
              <w:t xml:space="preserve"> </w:t>
            </w:r>
            <w:r w:rsidRPr="00AD7CEB">
              <w:rPr>
                <w:rFonts w:ascii="Times New Roman" w:hAnsi="Times New Roman"/>
                <w:b/>
                <w:bCs/>
                <w:sz w:val="24"/>
                <w:szCs w:val="24"/>
              </w:rPr>
              <w:t>单位：</w:t>
            </w:r>
            <w:r w:rsidRPr="00AD7CEB">
              <w:rPr>
                <w:rFonts w:ascii="Times New Roman" w:hAnsi="Times New Roman"/>
                <w:b/>
                <w:bCs/>
                <w:sz w:val="24"/>
                <w:szCs w:val="24"/>
              </w:rPr>
              <w:t>dB</w:t>
            </w:r>
            <w:r w:rsidRPr="00AD7CEB">
              <w:rPr>
                <w:rFonts w:ascii="Times New Roman" w:hAnsi="Times New Roman"/>
                <w:b/>
                <w:bCs/>
                <w:sz w:val="24"/>
                <w:szCs w:val="24"/>
              </w:rPr>
              <w:t>（</w:t>
            </w:r>
            <w:r w:rsidRPr="00AD7CEB">
              <w:rPr>
                <w:rFonts w:ascii="Times New Roman" w:hAnsi="Times New Roman"/>
                <w:b/>
                <w:bCs/>
                <w:sz w:val="24"/>
                <w:szCs w:val="24"/>
              </w:rPr>
              <w:t>A</w:t>
            </w:r>
            <w:r w:rsidRPr="00AD7CEB">
              <w:rPr>
                <w:rFonts w:ascii="Times New Roman" w:hAnsi="Times New Roman"/>
                <w:b/>
                <w:bCs/>
                <w:sz w:val="24"/>
                <w:szCs w:val="24"/>
              </w:rPr>
              <w:t>）</w:t>
            </w:r>
          </w:p>
          <w:tbl>
            <w:tblPr>
              <w:tblStyle w:val="afd"/>
              <w:tblW w:w="0" w:type="auto"/>
              <w:jc w:val="center"/>
              <w:tblLayout w:type="fixed"/>
              <w:tblLook w:val="04A0" w:firstRow="1" w:lastRow="0" w:firstColumn="1" w:lastColumn="0" w:noHBand="0" w:noVBand="1"/>
            </w:tblPr>
            <w:tblGrid>
              <w:gridCol w:w="1535"/>
              <w:gridCol w:w="1068"/>
              <w:gridCol w:w="1068"/>
              <w:gridCol w:w="1068"/>
              <w:gridCol w:w="1068"/>
              <w:gridCol w:w="1069"/>
              <w:gridCol w:w="1069"/>
            </w:tblGrid>
            <w:tr w:rsidR="00916A5F" w:rsidRPr="00AD7CEB" w14:paraId="7A08540F" w14:textId="77777777">
              <w:trPr>
                <w:trHeight w:val="639"/>
                <w:jc w:val="center"/>
              </w:trPr>
              <w:tc>
                <w:tcPr>
                  <w:tcW w:w="1535" w:type="dxa"/>
                  <w:tcBorders>
                    <w:tl2br w:val="single" w:sz="4" w:space="0" w:color="auto"/>
                  </w:tcBorders>
                  <w:vAlign w:val="center"/>
                </w:tcPr>
                <w:p w14:paraId="74A76967" w14:textId="77777777" w:rsidR="00916A5F" w:rsidRPr="00AD7CEB" w:rsidRDefault="00000000">
                  <w:pPr>
                    <w:pStyle w:val="affa"/>
                    <w:snapToGrid w:val="0"/>
                    <w:ind w:firstLineChars="200" w:firstLine="420"/>
                    <w:jc w:val="center"/>
                    <w:rPr>
                      <w:rFonts w:ascii="Times New Roman" w:hAnsi="Times New Roman"/>
                      <w:sz w:val="21"/>
                      <w:szCs w:val="21"/>
                    </w:rPr>
                  </w:pPr>
                  <w:r w:rsidRPr="00AD7CEB">
                    <w:rPr>
                      <w:rFonts w:ascii="Times New Roman" w:hAnsi="Times New Roman"/>
                      <w:sz w:val="21"/>
                      <w:szCs w:val="21"/>
                    </w:rPr>
                    <w:t>距离</w:t>
                  </w:r>
                </w:p>
                <w:p w14:paraId="55838F73" w14:textId="77777777" w:rsidR="00916A5F" w:rsidRPr="00AD7CEB" w:rsidRDefault="00000000">
                  <w:pPr>
                    <w:pStyle w:val="affa"/>
                    <w:snapToGrid w:val="0"/>
                    <w:ind w:firstLine="0"/>
                    <w:rPr>
                      <w:rFonts w:ascii="Times New Roman" w:hAnsi="Times New Roman"/>
                      <w:sz w:val="21"/>
                      <w:szCs w:val="21"/>
                    </w:rPr>
                  </w:pPr>
                  <w:r w:rsidRPr="00AD7CEB">
                    <w:rPr>
                      <w:rFonts w:ascii="Times New Roman" w:hAnsi="Times New Roman"/>
                      <w:sz w:val="21"/>
                      <w:szCs w:val="21"/>
                    </w:rPr>
                    <w:t>机械</w:t>
                  </w:r>
                </w:p>
              </w:tc>
              <w:tc>
                <w:tcPr>
                  <w:tcW w:w="1068" w:type="dxa"/>
                  <w:vAlign w:val="center"/>
                </w:tcPr>
                <w:p w14:paraId="33231282"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1m</w:t>
                  </w:r>
                </w:p>
              </w:tc>
              <w:tc>
                <w:tcPr>
                  <w:tcW w:w="1068" w:type="dxa"/>
                  <w:vAlign w:val="center"/>
                </w:tcPr>
                <w:p w14:paraId="6389D5FF"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10m</w:t>
                  </w:r>
                </w:p>
              </w:tc>
              <w:tc>
                <w:tcPr>
                  <w:tcW w:w="1068" w:type="dxa"/>
                  <w:vAlign w:val="center"/>
                </w:tcPr>
                <w:p w14:paraId="39E3907F"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50m</w:t>
                  </w:r>
                </w:p>
              </w:tc>
              <w:tc>
                <w:tcPr>
                  <w:tcW w:w="1068" w:type="dxa"/>
                  <w:vAlign w:val="center"/>
                </w:tcPr>
                <w:p w14:paraId="6A2B3173"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100m</w:t>
                  </w:r>
                </w:p>
              </w:tc>
              <w:tc>
                <w:tcPr>
                  <w:tcW w:w="1069" w:type="dxa"/>
                  <w:vAlign w:val="center"/>
                </w:tcPr>
                <w:p w14:paraId="1614F666"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150m</w:t>
                  </w:r>
                </w:p>
              </w:tc>
              <w:tc>
                <w:tcPr>
                  <w:tcW w:w="1069" w:type="dxa"/>
                  <w:vAlign w:val="center"/>
                </w:tcPr>
                <w:p w14:paraId="3D3D76EE"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200m</w:t>
                  </w:r>
                </w:p>
              </w:tc>
            </w:tr>
            <w:tr w:rsidR="00916A5F" w:rsidRPr="00AD7CEB" w14:paraId="2E60518B" w14:textId="77777777">
              <w:trPr>
                <w:trHeight w:val="285"/>
                <w:jc w:val="center"/>
              </w:trPr>
              <w:tc>
                <w:tcPr>
                  <w:tcW w:w="1535" w:type="dxa"/>
                  <w:vAlign w:val="center"/>
                </w:tcPr>
                <w:p w14:paraId="2C8DCE38"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挖掘机</w:t>
                  </w:r>
                </w:p>
              </w:tc>
              <w:tc>
                <w:tcPr>
                  <w:tcW w:w="1068" w:type="dxa"/>
                  <w:vAlign w:val="center"/>
                </w:tcPr>
                <w:p w14:paraId="572CFD1B"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90</w:t>
                  </w:r>
                </w:p>
              </w:tc>
              <w:tc>
                <w:tcPr>
                  <w:tcW w:w="1068" w:type="dxa"/>
                  <w:vAlign w:val="center"/>
                </w:tcPr>
                <w:p w14:paraId="73F6C893"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66</w:t>
                  </w:r>
                </w:p>
              </w:tc>
              <w:tc>
                <w:tcPr>
                  <w:tcW w:w="1068" w:type="dxa"/>
                  <w:vAlign w:val="center"/>
                </w:tcPr>
                <w:p w14:paraId="5D79B273"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50</w:t>
                  </w:r>
                </w:p>
              </w:tc>
              <w:tc>
                <w:tcPr>
                  <w:tcW w:w="1068" w:type="dxa"/>
                  <w:vAlign w:val="center"/>
                </w:tcPr>
                <w:p w14:paraId="20BFDA25"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45</w:t>
                  </w:r>
                </w:p>
              </w:tc>
              <w:tc>
                <w:tcPr>
                  <w:tcW w:w="1069" w:type="dxa"/>
                  <w:vAlign w:val="center"/>
                </w:tcPr>
                <w:p w14:paraId="7B207449"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33</w:t>
                  </w:r>
                </w:p>
              </w:tc>
              <w:tc>
                <w:tcPr>
                  <w:tcW w:w="1069" w:type="dxa"/>
                  <w:vAlign w:val="center"/>
                </w:tcPr>
                <w:p w14:paraId="271A133A"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38</w:t>
                  </w:r>
                </w:p>
              </w:tc>
            </w:tr>
            <w:tr w:rsidR="00916A5F" w:rsidRPr="00AD7CEB" w14:paraId="2D0C374D" w14:textId="77777777">
              <w:trPr>
                <w:trHeight w:val="275"/>
                <w:jc w:val="center"/>
              </w:trPr>
              <w:tc>
                <w:tcPr>
                  <w:tcW w:w="1535" w:type="dxa"/>
                  <w:vAlign w:val="center"/>
                </w:tcPr>
                <w:p w14:paraId="4025012F"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推土机</w:t>
                  </w:r>
                </w:p>
              </w:tc>
              <w:tc>
                <w:tcPr>
                  <w:tcW w:w="1068" w:type="dxa"/>
                  <w:vAlign w:val="center"/>
                </w:tcPr>
                <w:p w14:paraId="66AB510C"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93</w:t>
                  </w:r>
                </w:p>
              </w:tc>
              <w:tc>
                <w:tcPr>
                  <w:tcW w:w="1068" w:type="dxa"/>
                  <w:vAlign w:val="center"/>
                </w:tcPr>
                <w:p w14:paraId="5551258E"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70</w:t>
                  </w:r>
                </w:p>
              </w:tc>
              <w:tc>
                <w:tcPr>
                  <w:tcW w:w="1068" w:type="dxa"/>
                  <w:vAlign w:val="center"/>
                </w:tcPr>
                <w:p w14:paraId="251A9D84"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52</w:t>
                  </w:r>
                </w:p>
              </w:tc>
              <w:tc>
                <w:tcPr>
                  <w:tcW w:w="1068" w:type="dxa"/>
                  <w:vAlign w:val="center"/>
                </w:tcPr>
                <w:p w14:paraId="09199E22"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46</w:t>
                  </w:r>
                </w:p>
              </w:tc>
              <w:tc>
                <w:tcPr>
                  <w:tcW w:w="1069" w:type="dxa"/>
                  <w:vAlign w:val="center"/>
                </w:tcPr>
                <w:p w14:paraId="36D43546"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42</w:t>
                  </w:r>
                </w:p>
              </w:tc>
              <w:tc>
                <w:tcPr>
                  <w:tcW w:w="1069" w:type="dxa"/>
                  <w:vAlign w:val="center"/>
                </w:tcPr>
                <w:p w14:paraId="060C9DBE"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39</w:t>
                  </w:r>
                </w:p>
              </w:tc>
            </w:tr>
            <w:tr w:rsidR="00916A5F" w:rsidRPr="00AD7CEB" w14:paraId="7211F512" w14:textId="77777777">
              <w:trPr>
                <w:trHeight w:val="285"/>
                <w:jc w:val="center"/>
              </w:trPr>
              <w:tc>
                <w:tcPr>
                  <w:tcW w:w="1535" w:type="dxa"/>
                  <w:vAlign w:val="center"/>
                </w:tcPr>
                <w:p w14:paraId="48B23E11"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装载机</w:t>
                  </w:r>
                </w:p>
              </w:tc>
              <w:tc>
                <w:tcPr>
                  <w:tcW w:w="1068" w:type="dxa"/>
                  <w:vAlign w:val="center"/>
                </w:tcPr>
                <w:p w14:paraId="7903FBBF"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90</w:t>
                  </w:r>
                </w:p>
              </w:tc>
              <w:tc>
                <w:tcPr>
                  <w:tcW w:w="1068" w:type="dxa"/>
                  <w:vAlign w:val="center"/>
                </w:tcPr>
                <w:p w14:paraId="28DDCBF8"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69</w:t>
                  </w:r>
                </w:p>
              </w:tc>
              <w:tc>
                <w:tcPr>
                  <w:tcW w:w="1068" w:type="dxa"/>
                  <w:vAlign w:val="center"/>
                </w:tcPr>
                <w:p w14:paraId="5FE6AD0D"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55</w:t>
                  </w:r>
                </w:p>
              </w:tc>
              <w:tc>
                <w:tcPr>
                  <w:tcW w:w="1068" w:type="dxa"/>
                  <w:vAlign w:val="center"/>
                </w:tcPr>
                <w:p w14:paraId="2F89C243"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50</w:t>
                  </w:r>
                </w:p>
              </w:tc>
              <w:tc>
                <w:tcPr>
                  <w:tcW w:w="1069" w:type="dxa"/>
                  <w:vAlign w:val="center"/>
                </w:tcPr>
                <w:p w14:paraId="52EE4574"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46</w:t>
                  </w:r>
                </w:p>
              </w:tc>
              <w:tc>
                <w:tcPr>
                  <w:tcW w:w="1069" w:type="dxa"/>
                  <w:vAlign w:val="center"/>
                </w:tcPr>
                <w:p w14:paraId="19EB4710"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43</w:t>
                  </w:r>
                </w:p>
              </w:tc>
            </w:tr>
            <w:tr w:rsidR="00916A5F" w:rsidRPr="00AD7CEB" w14:paraId="5F1939DB" w14:textId="77777777">
              <w:trPr>
                <w:trHeight w:val="285"/>
                <w:jc w:val="center"/>
              </w:trPr>
              <w:tc>
                <w:tcPr>
                  <w:tcW w:w="1535" w:type="dxa"/>
                  <w:vAlign w:val="center"/>
                </w:tcPr>
                <w:p w14:paraId="35F39F96"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压路机</w:t>
                  </w:r>
                </w:p>
              </w:tc>
              <w:tc>
                <w:tcPr>
                  <w:tcW w:w="1068" w:type="dxa"/>
                  <w:vAlign w:val="center"/>
                </w:tcPr>
                <w:p w14:paraId="5E3E14A2"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80</w:t>
                  </w:r>
                </w:p>
              </w:tc>
              <w:tc>
                <w:tcPr>
                  <w:tcW w:w="1068" w:type="dxa"/>
                  <w:vAlign w:val="center"/>
                </w:tcPr>
                <w:p w14:paraId="0EAA6E36"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61</w:t>
                  </w:r>
                </w:p>
              </w:tc>
              <w:tc>
                <w:tcPr>
                  <w:tcW w:w="1068" w:type="dxa"/>
                  <w:vAlign w:val="center"/>
                </w:tcPr>
                <w:p w14:paraId="3B52BB8D"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47</w:t>
                  </w:r>
                </w:p>
              </w:tc>
              <w:tc>
                <w:tcPr>
                  <w:tcW w:w="1068" w:type="dxa"/>
                  <w:vAlign w:val="center"/>
                </w:tcPr>
                <w:p w14:paraId="6FF1D0F5"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41</w:t>
                  </w:r>
                </w:p>
              </w:tc>
              <w:tc>
                <w:tcPr>
                  <w:tcW w:w="1069" w:type="dxa"/>
                  <w:vAlign w:val="center"/>
                </w:tcPr>
                <w:p w14:paraId="2AEA44CF"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37</w:t>
                  </w:r>
                </w:p>
              </w:tc>
              <w:tc>
                <w:tcPr>
                  <w:tcW w:w="1069" w:type="dxa"/>
                  <w:vAlign w:val="center"/>
                </w:tcPr>
                <w:p w14:paraId="785E9223"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32</w:t>
                  </w:r>
                </w:p>
              </w:tc>
            </w:tr>
            <w:tr w:rsidR="00916A5F" w:rsidRPr="00AD7CEB" w14:paraId="5659D4B3" w14:textId="77777777">
              <w:trPr>
                <w:trHeight w:val="285"/>
                <w:jc w:val="center"/>
              </w:trPr>
              <w:tc>
                <w:tcPr>
                  <w:tcW w:w="1535" w:type="dxa"/>
                  <w:vAlign w:val="center"/>
                </w:tcPr>
                <w:p w14:paraId="65CD6B2F"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自卸汽车</w:t>
                  </w:r>
                </w:p>
              </w:tc>
              <w:tc>
                <w:tcPr>
                  <w:tcW w:w="1068" w:type="dxa"/>
                  <w:vAlign w:val="center"/>
                </w:tcPr>
                <w:p w14:paraId="1495E81B"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83</w:t>
                  </w:r>
                </w:p>
              </w:tc>
              <w:tc>
                <w:tcPr>
                  <w:tcW w:w="1068" w:type="dxa"/>
                  <w:vAlign w:val="center"/>
                </w:tcPr>
                <w:p w14:paraId="55F61B37"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62</w:t>
                  </w:r>
                </w:p>
              </w:tc>
              <w:tc>
                <w:tcPr>
                  <w:tcW w:w="1068" w:type="dxa"/>
                  <w:vAlign w:val="center"/>
                </w:tcPr>
                <w:p w14:paraId="5D7EEACA"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49</w:t>
                  </w:r>
                </w:p>
              </w:tc>
              <w:tc>
                <w:tcPr>
                  <w:tcW w:w="1068" w:type="dxa"/>
                  <w:vAlign w:val="center"/>
                </w:tcPr>
                <w:p w14:paraId="6902311B"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42</w:t>
                  </w:r>
                </w:p>
              </w:tc>
              <w:tc>
                <w:tcPr>
                  <w:tcW w:w="1069" w:type="dxa"/>
                  <w:vAlign w:val="center"/>
                </w:tcPr>
                <w:p w14:paraId="1422BDF7"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38.5</w:t>
                  </w:r>
                </w:p>
              </w:tc>
              <w:tc>
                <w:tcPr>
                  <w:tcW w:w="1069" w:type="dxa"/>
                  <w:vAlign w:val="center"/>
                </w:tcPr>
                <w:p w14:paraId="13DE6874"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36</w:t>
                  </w:r>
                </w:p>
              </w:tc>
            </w:tr>
            <w:tr w:rsidR="00916A5F" w:rsidRPr="00AD7CEB" w14:paraId="6A4BA2EC" w14:textId="77777777">
              <w:trPr>
                <w:trHeight w:val="285"/>
                <w:jc w:val="center"/>
              </w:trPr>
              <w:tc>
                <w:tcPr>
                  <w:tcW w:w="1535" w:type="dxa"/>
                  <w:vAlign w:val="center"/>
                </w:tcPr>
                <w:p w14:paraId="4F41B776"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移动式吊车</w:t>
                  </w:r>
                </w:p>
              </w:tc>
              <w:tc>
                <w:tcPr>
                  <w:tcW w:w="1068" w:type="dxa"/>
                  <w:vAlign w:val="center"/>
                </w:tcPr>
                <w:p w14:paraId="2727FAF1"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85</w:t>
                  </w:r>
                </w:p>
              </w:tc>
              <w:tc>
                <w:tcPr>
                  <w:tcW w:w="1068" w:type="dxa"/>
                  <w:vAlign w:val="center"/>
                </w:tcPr>
                <w:p w14:paraId="43D2B78F"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67</w:t>
                  </w:r>
                </w:p>
              </w:tc>
              <w:tc>
                <w:tcPr>
                  <w:tcW w:w="1068" w:type="dxa"/>
                  <w:vAlign w:val="center"/>
                </w:tcPr>
                <w:p w14:paraId="05D8B1C9"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51</w:t>
                  </w:r>
                </w:p>
              </w:tc>
              <w:tc>
                <w:tcPr>
                  <w:tcW w:w="1068" w:type="dxa"/>
                  <w:vAlign w:val="center"/>
                </w:tcPr>
                <w:p w14:paraId="65290E69"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47</w:t>
                  </w:r>
                </w:p>
              </w:tc>
              <w:tc>
                <w:tcPr>
                  <w:tcW w:w="1069" w:type="dxa"/>
                  <w:vAlign w:val="center"/>
                </w:tcPr>
                <w:p w14:paraId="731ABA4B"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43</w:t>
                  </w:r>
                </w:p>
              </w:tc>
              <w:tc>
                <w:tcPr>
                  <w:tcW w:w="1069" w:type="dxa"/>
                  <w:vAlign w:val="center"/>
                </w:tcPr>
                <w:p w14:paraId="6369BB84" w14:textId="77777777" w:rsidR="00916A5F" w:rsidRPr="00AD7CEB" w:rsidRDefault="00000000">
                  <w:pPr>
                    <w:pStyle w:val="affa"/>
                    <w:snapToGrid w:val="0"/>
                    <w:ind w:firstLine="0"/>
                    <w:jc w:val="center"/>
                    <w:rPr>
                      <w:rFonts w:ascii="Times New Roman" w:hAnsi="Times New Roman"/>
                      <w:sz w:val="21"/>
                      <w:szCs w:val="21"/>
                    </w:rPr>
                  </w:pPr>
                  <w:r w:rsidRPr="00AD7CEB">
                    <w:rPr>
                      <w:rFonts w:ascii="Times New Roman" w:hAnsi="Times New Roman"/>
                      <w:sz w:val="21"/>
                      <w:szCs w:val="21"/>
                    </w:rPr>
                    <w:t>40</w:t>
                  </w:r>
                </w:p>
              </w:tc>
            </w:tr>
          </w:tbl>
          <w:p w14:paraId="72B62E1E" w14:textId="77777777" w:rsidR="00916A5F" w:rsidRPr="00AD7CEB" w:rsidRDefault="00916A5F">
            <w:pPr>
              <w:pStyle w:val="affa"/>
              <w:snapToGrid w:val="0"/>
              <w:ind w:firstLine="480"/>
              <w:rPr>
                <w:rFonts w:ascii="Times New Roman" w:hAnsi="Times New Roman"/>
                <w:sz w:val="24"/>
                <w:szCs w:val="24"/>
              </w:rPr>
            </w:pPr>
          </w:p>
          <w:p w14:paraId="521434CD"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由上述数据得出以下结论：</w:t>
            </w:r>
          </w:p>
          <w:p w14:paraId="6C3A78B5" w14:textId="77777777"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根据《建筑施工噪声排放标准》</w:t>
            </w:r>
            <w:hyperlink r:id="rId19" w:history="1">
              <w:r w:rsidR="00916A5F" w:rsidRPr="00AD7CEB">
                <w:rPr>
                  <w:rFonts w:ascii="Times New Roman" w:hAnsi="Times New Roman" w:cs="Times New Roman"/>
                </w:rPr>
                <w:t>（</w:t>
              </w:r>
              <w:r w:rsidR="00916A5F" w:rsidRPr="00AD7CEB">
                <w:rPr>
                  <w:rFonts w:ascii="Times New Roman" w:hAnsi="Times New Roman" w:cs="Times New Roman"/>
                </w:rPr>
                <w:t>GB12523—2025</w:t>
              </w:r>
              <w:r w:rsidR="00916A5F" w:rsidRPr="00AD7CEB">
                <w:rPr>
                  <w:rFonts w:ascii="Times New Roman" w:hAnsi="Times New Roman" w:cs="Times New Roman"/>
                </w:rPr>
                <w:t>）</w:t>
              </w:r>
            </w:hyperlink>
            <w:r w:rsidRPr="00AD7CEB">
              <w:rPr>
                <w:rFonts w:ascii="Times New Roman" w:hAnsi="Times New Roman" w:cs="Times New Roman"/>
              </w:rPr>
              <w:t>的规定，昼间的噪声限值为</w:t>
            </w:r>
            <w:r w:rsidRPr="00AD7CEB">
              <w:rPr>
                <w:rFonts w:ascii="Times New Roman" w:hAnsi="Times New Roman" w:cs="Times New Roman"/>
              </w:rPr>
              <w:t>70dB</w:t>
            </w:r>
            <w:r w:rsidRPr="00AD7CEB">
              <w:rPr>
                <w:rFonts w:ascii="Times New Roman" w:hAnsi="Times New Roman" w:cs="Times New Roman"/>
              </w:rPr>
              <w:t>，夜间限值为</w:t>
            </w:r>
            <w:r w:rsidRPr="00AD7CEB">
              <w:rPr>
                <w:rFonts w:ascii="Times New Roman" w:hAnsi="Times New Roman" w:cs="Times New Roman"/>
              </w:rPr>
              <w:t>55dB</w:t>
            </w:r>
            <w:r w:rsidRPr="00AD7CEB">
              <w:rPr>
                <w:rFonts w:ascii="Times New Roman" w:hAnsi="Times New Roman" w:cs="Times New Roman"/>
              </w:rPr>
              <w:t>。由预测结果可知：昼间施工机械噪声在距施工场地</w:t>
            </w:r>
            <w:r w:rsidRPr="00AD7CEB">
              <w:rPr>
                <w:rFonts w:ascii="Times New Roman" w:hAnsi="Times New Roman" w:cs="Times New Roman"/>
              </w:rPr>
              <w:t>50m</w:t>
            </w:r>
            <w:r w:rsidRPr="00AD7CEB">
              <w:rPr>
                <w:rFonts w:ascii="Times New Roman" w:hAnsi="Times New Roman" w:cs="Times New Roman"/>
              </w:rPr>
              <w:t>内可达到标准限值，夜间在</w:t>
            </w:r>
            <w:r w:rsidRPr="00AD7CEB">
              <w:rPr>
                <w:rFonts w:ascii="Times New Roman" w:hAnsi="Times New Roman" w:cs="Times New Roman"/>
              </w:rPr>
              <w:t>100m</w:t>
            </w:r>
            <w:r w:rsidRPr="00AD7CEB">
              <w:rPr>
                <w:rFonts w:ascii="Times New Roman" w:hAnsi="Times New Roman" w:cs="Times New Roman"/>
              </w:rPr>
              <w:t>内可达到标准限值。</w:t>
            </w:r>
          </w:p>
          <w:p w14:paraId="1A35A899" w14:textId="77777777"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施工噪声主要发生在基础开挖施工、混凝土浇筑施工和吊装施工阶段。</w:t>
            </w:r>
          </w:p>
          <w:p w14:paraId="1791BE57" w14:textId="0F8E4D08"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本项目声环境评价范围内无噪声敏感点，居民点在施工场地</w:t>
            </w:r>
            <w:r w:rsidR="003F42B8" w:rsidRPr="00AD7CEB">
              <w:rPr>
                <w:rFonts w:ascii="Times New Roman" w:hAnsi="Times New Roman" w:cs="Times New Roman" w:hint="eastAsia"/>
              </w:rPr>
              <w:t>4</w:t>
            </w:r>
            <w:r w:rsidRPr="00AD7CEB">
              <w:rPr>
                <w:rFonts w:ascii="Times New Roman" w:hAnsi="Times New Roman" w:cs="Times New Roman"/>
              </w:rPr>
              <w:t>00m</w:t>
            </w:r>
            <w:r w:rsidRPr="00AD7CEB">
              <w:rPr>
                <w:rFonts w:ascii="Times New Roman" w:hAnsi="Times New Roman" w:cs="Times New Roman"/>
              </w:rPr>
              <w:t>以外，不会受施工噪声影响，满足</w:t>
            </w:r>
            <w:r w:rsidRPr="00AD7CEB">
              <w:rPr>
                <w:rFonts w:ascii="Times New Roman" w:hAnsi="Times New Roman" w:cs="Times New Roman"/>
              </w:rPr>
              <w:t>1</w:t>
            </w:r>
            <w:r w:rsidRPr="00AD7CEB">
              <w:rPr>
                <w:rFonts w:ascii="Times New Roman" w:hAnsi="Times New Roman" w:cs="Times New Roman"/>
              </w:rPr>
              <w:t>类标准要求；检修道路、施工道路两侧</w:t>
            </w:r>
            <w:r w:rsidRPr="00AD7CEB">
              <w:rPr>
                <w:rFonts w:ascii="Times New Roman" w:hAnsi="Times New Roman" w:cs="Times New Roman"/>
              </w:rPr>
              <w:t>200m</w:t>
            </w:r>
            <w:r w:rsidRPr="00AD7CEB">
              <w:rPr>
                <w:rFonts w:ascii="Times New Roman" w:hAnsi="Times New Roman" w:cs="Times New Roman"/>
              </w:rPr>
              <w:t>范围内无敏感点，基本不会对居民生活产生影响。</w:t>
            </w:r>
          </w:p>
          <w:p w14:paraId="2450D59A"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为减轻施工噪声的影响，施工单位应合理安排施工进度和时间，文明施工、环保施工，道路施工尽量采用低噪声设备，昼间避免机械同时施工。由于施工期结束后，随着工程竣工，施工噪声的影响将不再存在，施工噪声对环境的不利影响是暂时的，短期的行为。因此施工期只要加强管理，就可以减轻噪声对周边声环境的影响。</w:t>
            </w:r>
          </w:p>
          <w:p w14:paraId="0CE971D9"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4</w:t>
            </w:r>
            <w:r w:rsidRPr="00AD7CEB">
              <w:rPr>
                <w:rFonts w:ascii="Times New Roman" w:hAnsi="Times New Roman"/>
                <w:sz w:val="24"/>
                <w:szCs w:val="24"/>
              </w:rPr>
              <w:t>）固体废物环境影响分析</w:t>
            </w:r>
          </w:p>
          <w:p w14:paraId="72C14814" w14:textId="612DD5DD"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本项目在施工期产生的固体废弃物主要为建筑垃圾、生活垃圾。如不妥善处理这些建筑固体废弃物，则会阻碍交通，污染环境。</w:t>
            </w:r>
          </w:p>
          <w:p w14:paraId="7BF71495"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）建筑垃圾</w:t>
            </w:r>
          </w:p>
          <w:p w14:paraId="50DD98EE" w14:textId="459CFE5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lastRenderedPageBreak/>
              <w:t>施工期建筑垃圾主要</w:t>
            </w:r>
            <w:r w:rsidR="008C5B20" w:rsidRPr="00AD7CEB">
              <w:rPr>
                <w:rFonts w:ascii="Times New Roman" w:hAnsi="Times New Roman"/>
                <w:sz w:val="24"/>
                <w:szCs w:val="24"/>
              </w:rPr>
              <w:t>包括施工临建拆除产生的建筑垃圾、</w:t>
            </w:r>
            <w:r w:rsidRPr="00AD7CEB">
              <w:rPr>
                <w:rFonts w:ascii="Times New Roman" w:hAnsi="Times New Roman"/>
                <w:sz w:val="24"/>
                <w:szCs w:val="24"/>
              </w:rPr>
              <w:t>废弃混凝土、钢筋头、破砖、包装箱等，集中收集后，对其中可利用的进行回收回填合理处置，不可利用的集中收集运往</w:t>
            </w:r>
            <w:r w:rsidR="007F5C44" w:rsidRPr="00AD7CEB">
              <w:rPr>
                <w:rFonts w:ascii="Times New Roman" w:hAnsi="Times New Roman"/>
                <w:sz w:val="24"/>
                <w:szCs w:val="24"/>
              </w:rPr>
              <w:t>鄂尔多斯市金辰环境卫生工程有限公司东胜区装修垃圾资源化利用厂</w:t>
            </w:r>
            <w:r w:rsidRPr="00AD7CEB">
              <w:rPr>
                <w:rFonts w:ascii="Times New Roman" w:hAnsi="Times New Roman"/>
                <w:sz w:val="24"/>
                <w:szCs w:val="24"/>
              </w:rPr>
              <w:t>处置。</w:t>
            </w:r>
          </w:p>
          <w:p w14:paraId="6040C597"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）土石方</w:t>
            </w:r>
          </w:p>
          <w:p w14:paraId="2FE9179C"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项目施工期土石方主要来源于场地平整、基础开挖，产生的土石方部分用于回填及道路平整，剩余土石方用于吊装场地平整，无弃方。</w:t>
            </w:r>
          </w:p>
          <w:p w14:paraId="1C3B88C7" w14:textId="74CCCB85"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）生活垃圾</w:t>
            </w:r>
          </w:p>
          <w:p w14:paraId="32FAEA4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施工期每日施工人数约</w:t>
            </w:r>
            <w:r w:rsidRPr="00AD7CEB">
              <w:rPr>
                <w:rFonts w:ascii="Times New Roman" w:hAnsi="Times New Roman" w:cs="Times New Roman"/>
              </w:rPr>
              <w:t>30</w:t>
            </w:r>
            <w:r w:rsidRPr="00AD7CEB">
              <w:rPr>
                <w:rFonts w:ascii="Times New Roman" w:hAnsi="Times New Roman" w:cs="Times New Roman"/>
              </w:rPr>
              <w:t>人，生活垃圾产生量按</w:t>
            </w:r>
            <w:r w:rsidRPr="00AD7CEB">
              <w:rPr>
                <w:rFonts w:ascii="Times New Roman" w:hAnsi="Times New Roman" w:cs="Times New Roman"/>
              </w:rPr>
              <w:t>1kg/</w:t>
            </w:r>
            <w:r w:rsidRPr="00AD7CEB">
              <w:rPr>
                <w:rFonts w:ascii="Times New Roman" w:hAnsi="Times New Roman" w:cs="Times New Roman"/>
              </w:rPr>
              <w:t>人</w:t>
            </w:r>
            <w:r w:rsidRPr="00AD7CEB">
              <w:rPr>
                <w:rFonts w:ascii="Times New Roman" w:hAnsi="Times New Roman" w:cs="Times New Roman"/>
              </w:rPr>
              <w:t>·</w:t>
            </w:r>
            <w:r w:rsidRPr="00AD7CEB">
              <w:rPr>
                <w:rFonts w:ascii="Times New Roman" w:hAnsi="Times New Roman" w:cs="Times New Roman"/>
              </w:rPr>
              <w:t>天计，日生活垃圾产生量为</w:t>
            </w:r>
            <w:r w:rsidRPr="00AD7CEB">
              <w:rPr>
                <w:rFonts w:ascii="Times New Roman" w:hAnsi="Times New Roman" w:cs="Times New Roman"/>
              </w:rPr>
              <w:t>30kg</w:t>
            </w:r>
            <w:r w:rsidRPr="00AD7CEB">
              <w:rPr>
                <w:rFonts w:ascii="Times New Roman" w:hAnsi="Times New Roman" w:cs="Times New Roman"/>
              </w:rPr>
              <w:t>。本项目施工期生活垃圾由垃圾桶收集后，委托当地环卫部门定期清运，统一处置。</w:t>
            </w:r>
          </w:p>
          <w:p w14:paraId="65AFB410"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综上，固废均得到合理处置，采取的措施可行。</w:t>
            </w:r>
          </w:p>
          <w:p w14:paraId="4C1F3A7A"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5</w:t>
            </w:r>
            <w:r w:rsidRPr="00AD7CEB">
              <w:rPr>
                <w:rFonts w:ascii="Times New Roman" w:hAnsi="Times New Roman"/>
                <w:sz w:val="24"/>
                <w:szCs w:val="24"/>
              </w:rPr>
              <w:t>）生态环境影响分析</w:t>
            </w:r>
          </w:p>
          <w:p w14:paraId="651349BD"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本工程施工过程中将进行施工道路修建、土石方的填挖等，不仅需要动用土石方，而且有大量的施工机械及人员活动。施工期对区域生态环境的影响主要表现为土壤扰动后，地表植被破坏，可能造成土壤的侵蚀及水土流失；施工噪声对当地野生动物栖息环境的影响等。</w:t>
            </w:r>
          </w:p>
          <w:p w14:paraId="3000B552"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）对植被的影响分析</w:t>
            </w:r>
          </w:p>
          <w:p w14:paraId="35FD658F"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项目建设内容主要包括施工道路、风力发电机组、箱变、集电线路，以上建设均要破坏地表植被。施工过程的占地及基础开挖等会减少区域植被面积，因此会减少生物量。本次评价要求进行表土分离</w:t>
            </w:r>
            <w:r w:rsidRPr="00AD7CEB">
              <w:rPr>
                <w:rFonts w:ascii="Times New Roman" w:hAnsi="Times New Roman" w:cs="Times New Roman"/>
              </w:rPr>
              <w:t>30cm</w:t>
            </w:r>
            <w:r w:rsidRPr="00AD7CEB">
              <w:rPr>
                <w:rFonts w:ascii="Times New Roman" w:hAnsi="Times New Roman" w:cs="Times New Roman"/>
              </w:rPr>
              <w:t>，以便于后期进行植被恢复。</w:t>
            </w:r>
          </w:p>
          <w:p w14:paraId="5C839386"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项目占地涉及部分灌木林地等，施工期建议采取移栽措施，移栽至附近区域，以减少对灌木林地的影响。</w:t>
            </w:r>
          </w:p>
          <w:p w14:paraId="2638E694"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施工结束后，及时对临时占地进行植被恢复；施工期被扰动的植被得以恢复，因此，本项目对区域植被的影响不大。</w:t>
            </w:r>
          </w:p>
          <w:p w14:paraId="6FF282CC"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2</w:t>
            </w:r>
            <w:r w:rsidRPr="00AD7CEB">
              <w:rPr>
                <w:rFonts w:ascii="Times New Roman" w:hAnsi="Times New Roman"/>
                <w:sz w:val="24"/>
                <w:szCs w:val="24"/>
              </w:rPr>
              <w:t>）工程占地与土壤侵蚀影响分析</w:t>
            </w:r>
          </w:p>
          <w:p w14:paraId="4590AD71"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施工过程中的基础开挖对土地造成扰动影响，堆填土石方等工程引起水土流失量增加。基础开挖占地等临时占地，将破坏原有地表形态，引起水土流失</w:t>
            </w:r>
            <w:r w:rsidRPr="00AD7CEB">
              <w:rPr>
                <w:rFonts w:ascii="Times New Roman" w:hAnsi="Times New Roman" w:cs="Times New Roman"/>
              </w:rPr>
              <w:lastRenderedPageBreak/>
              <w:t>量增加。</w:t>
            </w:r>
          </w:p>
          <w:p w14:paraId="5A5AA017"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施工期场地平整、土建工程开挖等活动对原地貌破坏和扰动较强烈，扰动后将形成新的地貌，如基坑、临时堆土等，这些再塑地貌土体结构松散，同时由于开挖表土破坏了原有地貌植被，使地面裸露，土壤结构改变、土壤含水率下降，地表植被完全消失，受风蚀及水蚀作用均较强烈。</w:t>
            </w:r>
          </w:p>
          <w:p w14:paraId="61BC7C9A"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）野生动物的影响</w:t>
            </w:r>
          </w:p>
          <w:p w14:paraId="17050F84" w14:textId="257EB96D"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施工机械噪声和人员活动噪声是对野生动物的主要影响因素。在施工期项目区的野生动物都将产生规避反应，远离这一地区，特别是鸟类，其栖息环境需要相对安静，本区的鸟类将会避开施工场地，而本区内无大型野生动物，哺乳动物主要是鼠兔等小型动物。且由于施工场地相对于该区域面积较小，项目的建设只是在小范围内暂时改变了部分动物的栖息环境，不会引起物种消失和生物多样性的减少，可见，施工期对野生动物的影响较小。</w:t>
            </w:r>
          </w:p>
          <w:p w14:paraId="38310030"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4</w:t>
            </w:r>
            <w:r w:rsidRPr="00AD7CEB">
              <w:rPr>
                <w:rFonts w:ascii="Times New Roman" w:hAnsi="Times New Roman" w:cs="Times New Roman"/>
              </w:rPr>
              <w:t>）水土流失影响分析</w:t>
            </w:r>
          </w:p>
          <w:p w14:paraId="4AE104FB"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施工准备期由于场地平整，降低了原有的土壤抗蚀能力，当遇上暴雨时，各区域均可能造成不同程度的水土流失；建设期场区内裸露区域，可形成一定量的水土流失。</w:t>
            </w:r>
          </w:p>
        </w:tc>
      </w:tr>
      <w:tr w:rsidR="00916A5F" w:rsidRPr="00AD7CEB" w14:paraId="106494C7" w14:textId="77777777">
        <w:trPr>
          <w:trHeight w:val="699"/>
          <w:jc w:val="center"/>
        </w:trPr>
        <w:tc>
          <w:tcPr>
            <w:tcW w:w="672" w:type="dxa"/>
            <w:tcMar>
              <w:left w:w="28" w:type="dxa"/>
              <w:right w:w="28" w:type="dxa"/>
            </w:tcMar>
            <w:vAlign w:val="center"/>
          </w:tcPr>
          <w:p w14:paraId="63B813CD" w14:textId="77777777" w:rsidR="00916A5F" w:rsidRPr="00AD7CEB" w:rsidRDefault="00000000">
            <w:pPr>
              <w:pStyle w:val="af6"/>
              <w:snapToGrid w:val="0"/>
              <w:jc w:val="center"/>
              <w:rPr>
                <w:rFonts w:ascii="Times New Roman" w:hAnsi="Times New Roman"/>
              </w:rPr>
            </w:pPr>
            <w:r w:rsidRPr="00AD7CEB">
              <w:rPr>
                <w:rFonts w:ascii="Times New Roman" w:hAnsi="Times New Roman"/>
                <w:spacing w:val="10"/>
              </w:rPr>
              <w:lastRenderedPageBreak/>
              <w:t>运营期生态环境影响分析</w:t>
            </w:r>
          </w:p>
        </w:tc>
        <w:tc>
          <w:tcPr>
            <w:tcW w:w="8309" w:type="dxa"/>
          </w:tcPr>
          <w:p w14:paraId="4AA4D441" w14:textId="77777777" w:rsidR="00916A5F" w:rsidRPr="00AD7CEB" w:rsidRDefault="00000000">
            <w:pPr>
              <w:snapToGrid w:val="0"/>
              <w:spacing w:line="360" w:lineRule="auto"/>
              <w:ind w:firstLine="480"/>
              <w:rPr>
                <w:rFonts w:ascii="Times New Roman" w:hAnsi="Times New Roman" w:cs="Times New Roman"/>
                <w:b/>
              </w:rPr>
            </w:pPr>
            <w:r w:rsidRPr="00AD7CEB">
              <w:rPr>
                <w:rFonts w:ascii="Times New Roman" w:hAnsi="Times New Roman" w:cs="Times New Roman"/>
                <w:b/>
              </w:rPr>
              <w:t>1</w:t>
            </w:r>
            <w:r w:rsidRPr="00AD7CEB">
              <w:rPr>
                <w:rFonts w:ascii="Times New Roman" w:hAnsi="Times New Roman" w:cs="Times New Roman"/>
                <w:b/>
              </w:rPr>
              <w:t>、运营期工艺流程及产污环节</w:t>
            </w:r>
          </w:p>
          <w:p w14:paraId="09A80361" w14:textId="2A0CBFF3"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风电场的生产工艺系统主要是围绕电能的产生和输送过程而设置。产生电能的主要设备为风力发电机组，包括风轮、机舱、塔架、变压器和基础几部分，风轮由叶片和</w:t>
            </w:r>
            <w:r w:rsidR="00B72256" w:rsidRPr="00AD7CEB">
              <w:rPr>
                <w:rFonts w:ascii="Times New Roman" w:hAnsi="Times New Roman" w:cs="Times New Roman"/>
              </w:rPr>
              <w:t>轮毂</w:t>
            </w:r>
            <w:r w:rsidRPr="00AD7CEB">
              <w:rPr>
                <w:rFonts w:ascii="Times New Roman" w:hAnsi="Times New Roman" w:cs="Times New Roman"/>
              </w:rPr>
              <w:t>组成。发电原理是：在有风源的地方，叶片在气流外力作用下产生力矩驱动风轮转动，将风能转化为机械能，通过</w:t>
            </w:r>
            <w:r w:rsidR="00B72256" w:rsidRPr="00AD7CEB">
              <w:rPr>
                <w:rFonts w:ascii="Times New Roman" w:hAnsi="Times New Roman" w:cs="Times New Roman"/>
              </w:rPr>
              <w:t>轮毂</w:t>
            </w:r>
            <w:r w:rsidRPr="00AD7CEB">
              <w:rPr>
                <w:rFonts w:ascii="Times New Roman" w:hAnsi="Times New Roman" w:cs="Times New Roman"/>
              </w:rPr>
              <w:t>将扭矩输入到传动系统（高速齿轮机电机），通过齿轮增速，经高速轴、联轴节驱动发电机旋转，达到与发电机同步转速时，将机械能转化为电能，并通过变压器及输电设施将电能输送到升压站。</w:t>
            </w:r>
          </w:p>
          <w:p w14:paraId="0D964D20" w14:textId="6BB0AD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由于风速的变化会导致原动机输出的机械功率发生变化，从而使发电机输出功率产生波动而使电能质量下降，若直接并入电网会对电网造成冲击，影响电网的电能质量；同时，电网负荷具有高峰</w:t>
            </w:r>
            <w:r w:rsidRPr="00AD7CEB">
              <w:rPr>
                <w:rFonts w:ascii="Times New Roman" w:hAnsi="Times New Roman" w:cs="Times New Roman"/>
              </w:rPr>
              <w:t>-</w:t>
            </w:r>
            <w:r w:rsidRPr="00AD7CEB">
              <w:rPr>
                <w:rFonts w:ascii="Times New Roman" w:hAnsi="Times New Roman" w:cs="Times New Roman"/>
              </w:rPr>
              <w:t>低谷特性，利用储能系统能够更好的完成调度部门对风电场下发电指令。当风电场的实时功率不能满足系统的发电计划时，由储能能量管理系统计算计划与实时功率的差额，将功率指令下发到储能单元控制其充放电，补偿发电计划与实时功率的差额。从而提升了风</w:t>
            </w:r>
            <w:r w:rsidRPr="00AD7CEB">
              <w:rPr>
                <w:rFonts w:ascii="Times New Roman" w:hAnsi="Times New Roman" w:cs="Times New Roman"/>
              </w:rPr>
              <w:lastRenderedPageBreak/>
              <w:t>电场对发电计划的跟踪能力。</w:t>
            </w:r>
          </w:p>
          <w:p w14:paraId="5A197088"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本项目配套建设储能装置，储能系统规模为</w:t>
            </w:r>
            <w:r w:rsidRPr="00AD7CEB">
              <w:rPr>
                <w:rFonts w:ascii="Times New Roman" w:hAnsi="Times New Roman" w:cs="Times New Roman"/>
              </w:rPr>
              <w:t>2.5MW/5MWh</w:t>
            </w:r>
            <w:r w:rsidRPr="00AD7CEB">
              <w:rPr>
                <w:rFonts w:ascii="Times New Roman" w:hAnsi="Times New Roman" w:cs="Times New Roman"/>
              </w:rPr>
              <w:t>，系统选用磷酸铁锂电池。</w:t>
            </w:r>
          </w:p>
          <w:p w14:paraId="3E1C9C82" w14:textId="1379DF88" w:rsidR="00601208" w:rsidRPr="00AD7CEB" w:rsidRDefault="00601208">
            <w:pPr>
              <w:pStyle w:val="affa"/>
              <w:snapToGrid w:val="0"/>
              <w:spacing w:line="360" w:lineRule="auto"/>
              <w:ind w:firstLine="0"/>
              <w:jc w:val="center"/>
              <w:rPr>
                <w:rFonts w:ascii="Times New Roman" w:hAnsi="Times New Roman"/>
                <w:b/>
                <w:sz w:val="24"/>
                <w:szCs w:val="24"/>
              </w:rPr>
            </w:pPr>
            <w:r w:rsidRPr="00AD7CEB">
              <w:rPr>
                <w:rFonts w:hint="eastAsia"/>
              </w:rPr>
              <w:object w:dxaOrig="4343" w:dyaOrig="1831" w14:anchorId="2D36341C">
                <v:shape id="_x0000_i1027" type="#_x0000_t75" style="width:217.15pt;height:91.5pt" o:ole="">
                  <v:imagedata r:id="rId20" o:title=""/>
                </v:shape>
                <o:OLEObject Type="Embed" ProgID="Visio.Drawing.15" ShapeID="_x0000_i1027" DrawAspect="Content" ObjectID="_1845548836" r:id="rId21"/>
              </w:object>
            </w:r>
          </w:p>
          <w:p w14:paraId="11C1AAB6" w14:textId="59C03776" w:rsidR="00916A5F" w:rsidRPr="00AD7CEB" w:rsidRDefault="00000000">
            <w:pPr>
              <w:pStyle w:val="affa"/>
              <w:snapToGrid w:val="0"/>
              <w:spacing w:line="360" w:lineRule="auto"/>
              <w:ind w:firstLine="0"/>
              <w:jc w:val="center"/>
              <w:rPr>
                <w:rFonts w:ascii="Times New Roman" w:hAnsi="Times New Roman"/>
                <w:b/>
                <w:sz w:val="24"/>
                <w:szCs w:val="24"/>
              </w:rPr>
            </w:pPr>
            <w:r w:rsidRPr="00AD7CEB">
              <w:rPr>
                <w:rFonts w:ascii="Times New Roman" w:hAnsi="Times New Roman"/>
                <w:b/>
                <w:sz w:val="24"/>
                <w:szCs w:val="24"/>
              </w:rPr>
              <w:t>图</w:t>
            </w:r>
            <w:r w:rsidRPr="00AD7CEB">
              <w:rPr>
                <w:rFonts w:ascii="Times New Roman" w:hAnsi="Times New Roman"/>
                <w:b/>
                <w:sz w:val="24"/>
                <w:szCs w:val="24"/>
              </w:rPr>
              <w:t xml:space="preserve">4-2       </w:t>
            </w:r>
            <w:r w:rsidRPr="00AD7CEB">
              <w:rPr>
                <w:rFonts w:ascii="Times New Roman" w:hAnsi="Times New Roman"/>
                <w:b/>
                <w:sz w:val="24"/>
                <w:szCs w:val="24"/>
              </w:rPr>
              <w:t>项目运营期工艺流程及产污环节</w:t>
            </w:r>
          </w:p>
          <w:p w14:paraId="3597CD1A" w14:textId="77777777" w:rsidR="00916A5F" w:rsidRPr="00AD7CEB" w:rsidRDefault="00000000">
            <w:pPr>
              <w:pStyle w:val="affa"/>
              <w:snapToGrid w:val="0"/>
              <w:spacing w:line="360" w:lineRule="auto"/>
              <w:ind w:firstLine="480"/>
              <w:rPr>
                <w:rFonts w:ascii="Times New Roman" w:hAnsi="Times New Roman"/>
                <w:b/>
                <w:bCs/>
                <w:sz w:val="24"/>
                <w:szCs w:val="24"/>
              </w:rPr>
            </w:pPr>
            <w:r w:rsidRPr="00AD7CEB">
              <w:rPr>
                <w:rFonts w:ascii="Times New Roman" w:hAnsi="Times New Roman"/>
                <w:b/>
                <w:bCs/>
                <w:sz w:val="24"/>
                <w:szCs w:val="24"/>
              </w:rPr>
              <w:t>2</w:t>
            </w:r>
            <w:r w:rsidRPr="00AD7CEB">
              <w:rPr>
                <w:rFonts w:ascii="Times New Roman" w:hAnsi="Times New Roman"/>
                <w:b/>
                <w:bCs/>
                <w:sz w:val="24"/>
                <w:szCs w:val="24"/>
              </w:rPr>
              <w:t>、运营期影响因素分析</w:t>
            </w:r>
          </w:p>
          <w:p w14:paraId="1BA426FA"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）大气污染</w:t>
            </w:r>
          </w:p>
          <w:p w14:paraId="03781812"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项目运营期无大气污染物产生及排放。</w:t>
            </w:r>
          </w:p>
          <w:p w14:paraId="31401673"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2</w:t>
            </w:r>
            <w:r w:rsidRPr="00AD7CEB">
              <w:rPr>
                <w:rFonts w:ascii="Times New Roman" w:hAnsi="Times New Roman"/>
                <w:sz w:val="24"/>
                <w:szCs w:val="24"/>
              </w:rPr>
              <w:t>）水污染</w:t>
            </w:r>
          </w:p>
          <w:p w14:paraId="02A9FE31"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项目运营期无废水产生及排放。</w:t>
            </w:r>
          </w:p>
          <w:p w14:paraId="4E894B0F"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3</w:t>
            </w:r>
            <w:r w:rsidRPr="00AD7CEB">
              <w:rPr>
                <w:rFonts w:ascii="Times New Roman" w:hAnsi="Times New Roman"/>
                <w:sz w:val="24"/>
                <w:szCs w:val="24"/>
              </w:rPr>
              <w:t>）噪声</w:t>
            </w:r>
          </w:p>
          <w:p w14:paraId="04114D3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风机机组相关设备设施产生的噪声。</w:t>
            </w:r>
          </w:p>
          <w:p w14:paraId="26CB8AB3"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4</w:t>
            </w:r>
            <w:r w:rsidRPr="00AD7CEB">
              <w:rPr>
                <w:rFonts w:ascii="Times New Roman" w:hAnsi="Times New Roman"/>
                <w:sz w:val="24"/>
                <w:szCs w:val="24"/>
              </w:rPr>
              <w:t>）固体废物</w:t>
            </w:r>
          </w:p>
          <w:p w14:paraId="6994C174" w14:textId="2DDBCCF0"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主要为风电机组检修维护产生的废矿物油及含油抹布、手套等，箱变可能产生的事故油，储能系统产生一定量的废储能电池</w:t>
            </w:r>
            <w:r w:rsidR="00601208" w:rsidRPr="00AD7CEB">
              <w:rPr>
                <w:rFonts w:ascii="Times New Roman" w:hAnsi="Times New Roman" w:hint="eastAsia"/>
                <w:sz w:val="24"/>
                <w:szCs w:val="24"/>
              </w:rPr>
              <w:t>，风电机组达到设计使用寿命</w:t>
            </w:r>
            <w:r w:rsidR="00A8540B" w:rsidRPr="00AD7CEB">
              <w:rPr>
                <w:rFonts w:ascii="Times New Roman" w:hAnsi="Times New Roman" w:hint="eastAsia"/>
                <w:sz w:val="24"/>
                <w:szCs w:val="24"/>
              </w:rPr>
              <w:t>等</w:t>
            </w:r>
            <w:r w:rsidR="00601208" w:rsidRPr="00AD7CEB">
              <w:rPr>
                <w:rFonts w:ascii="Times New Roman" w:hAnsi="Times New Roman" w:hint="eastAsia"/>
                <w:sz w:val="24"/>
                <w:szCs w:val="24"/>
              </w:rPr>
              <w:t>产生的废风机叶片</w:t>
            </w:r>
            <w:r w:rsidRPr="00AD7CEB">
              <w:rPr>
                <w:rFonts w:ascii="Times New Roman" w:hAnsi="Times New Roman"/>
                <w:sz w:val="24"/>
                <w:szCs w:val="24"/>
              </w:rPr>
              <w:t>。</w:t>
            </w:r>
          </w:p>
          <w:p w14:paraId="0ACE6379"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5</w:t>
            </w:r>
            <w:r w:rsidRPr="00AD7CEB">
              <w:rPr>
                <w:rFonts w:ascii="Times New Roman" w:hAnsi="Times New Roman"/>
                <w:sz w:val="24"/>
                <w:szCs w:val="24"/>
              </w:rPr>
              <w:t>）生态</w:t>
            </w:r>
          </w:p>
          <w:p w14:paraId="50DFD62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主要为对动物、鸟类、生态系统等产生影响。</w:t>
            </w:r>
          </w:p>
          <w:p w14:paraId="65309E37"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6</w:t>
            </w:r>
            <w:r w:rsidRPr="00AD7CEB">
              <w:rPr>
                <w:rFonts w:ascii="Times New Roman" w:hAnsi="Times New Roman"/>
                <w:sz w:val="24"/>
                <w:szCs w:val="24"/>
              </w:rPr>
              <w:t>）光影影响</w:t>
            </w:r>
          </w:p>
          <w:p w14:paraId="71BCBF33"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风机运转过程产生的光影影响。</w:t>
            </w:r>
          </w:p>
          <w:p w14:paraId="56AA1C22" w14:textId="77777777" w:rsidR="00916A5F" w:rsidRPr="00AD7CEB" w:rsidRDefault="00000000">
            <w:pPr>
              <w:pStyle w:val="affa"/>
              <w:snapToGrid w:val="0"/>
              <w:spacing w:line="360" w:lineRule="auto"/>
              <w:ind w:firstLine="482"/>
              <w:rPr>
                <w:rFonts w:ascii="Times New Roman" w:hAnsi="Times New Roman"/>
                <w:b/>
                <w:sz w:val="24"/>
                <w:szCs w:val="24"/>
              </w:rPr>
            </w:pPr>
            <w:r w:rsidRPr="00AD7CEB">
              <w:rPr>
                <w:rFonts w:ascii="Times New Roman" w:hAnsi="Times New Roman"/>
                <w:b/>
                <w:sz w:val="24"/>
                <w:szCs w:val="24"/>
              </w:rPr>
              <w:t>3</w:t>
            </w:r>
            <w:r w:rsidRPr="00AD7CEB">
              <w:rPr>
                <w:rFonts w:ascii="Times New Roman" w:hAnsi="Times New Roman"/>
                <w:b/>
                <w:sz w:val="24"/>
                <w:szCs w:val="24"/>
              </w:rPr>
              <w:t>、运营期环境影响分析</w:t>
            </w:r>
          </w:p>
          <w:p w14:paraId="27DC9AF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1</w:t>
            </w:r>
            <w:r w:rsidRPr="00AD7CEB">
              <w:rPr>
                <w:rFonts w:ascii="Times New Roman" w:hAnsi="Times New Roman"/>
                <w:sz w:val="24"/>
                <w:szCs w:val="24"/>
              </w:rPr>
              <w:t>）大气环境影响分析</w:t>
            </w:r>
          </w:p>
          <w:p w14:paraId="7A7B4225" w14:textId="28F99225"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项目运营期间（非正常工况）主要大气污染物为检修汽车在巡检过程中产生的少量汽车尾气，其主要污染物为</w:t>
            </w:r>
            <w:r w:rsidRPr="00AD7CEB">
              <w:rPr>
                <w:rFonts w:ascii="Times New Roman" w:hAnsi="Times New Roman" w:cs="Times New Roman"/>
              </w:rPr>
              <w:t xml:space="preserve"> CO</w:t>
            </w:r>
            <w:r w:rsidRPr="00AD7CEB">
              <w:rPr>
                <w:rFonts w:ascii="Times New Roman" w:hAnsi="Times New Roman" w:cs="Times New Roman"/>
              </w:rPr>
              <w:t>、</w:t>
            </w:r>
            <w:r w:rsidRPr="00AD7CEB">
              <w:rPr>
                <w:rFonts w:ascii="Times New Roman" w:hAnsi="Times New Roman" w:cs="Times New Roman"/>
              </w:rPr>
              <w:t>NO</w:t>
            </w:r>
            <w:r w:rsidRPr="00AD7CEB">
              <w:rPr>
                <w:rFonts w:ascii="Times New Roman" w:hAnsi="Times New Roman" w:cs="Times New Roman"/>
                <w:sz w:val="16"/>
                <w:szCs w:val="16"/>
              </w:rPr>
              <w:t>2</w:t>
            </w:r>
            <w:r w:rsidRPr="00AD7CEB">
              <w:rPr>
                <w:rFonts w:ascii="Times New Roman" w:hAnsi="Times New Roman" w:cs="Times New Roman"/>
              </w:rPr>
              <w:t>及</w:t>
            </w:r>
            <w:r w:rsidR="002D3ACD" w:rsidRPr="00AD7CEB">
              <w:rPr>
                <w:rFonts w:ascii="Times New Roman" w:hAnsi="Times New Roman" w:cs="Times New Roman" w:hint="eastAsia"/>
              </w:rPr>
              <w:t>碳氢</w:t>
            </w:r>
            <w:r w:rsidRPr="00AD7CEB">
              <w:rPr>
                <w:rFonts w:ascii="Times New Roman" w:hAnsi="Times New Roman" w:cs="Times New Roman"/>
              </w:rPr>
              <w:t>化合物等，产生量较小，本次评价不予定量分析。另外检修车辆在行驶过程会产生少量扬尘，通过控制车速、洒水抑尘方式，可降低扬尘的产生量。</w:t>
            </w:r>
          </w:p>
          <w:p w14:paraId="553169AB"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lastRenderedPageBreak/>
              <w:t>综上，项目运营期基本无大气污染物产生及排放，不会对大气环境产生影响。</w:t>
            </w:r>
          </w:p>
          <w:p w14:paraId="63AF9598"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2</w:t>
            </w:r>
            <w:r w:rsidRPr="00AD7CEB">
              <w:rPr>
                <w:rFonts w:ascii="Times New Roman" w:hAnsi="Times New Roman"/>
                <w:sz w:val="24"/>
                <w:szCs w:val="24"/>
              </w:rPr>
              <w:t>）水环境影响分析</w:t>
            </w:r>
          </w:p>
          <w:p w14:paraId="28DC0DFD" w14:textId="04802DD0" w:rsidR="00B44EC6" w:rsidRPr="00AD7CEB" w:rsidRDefault="00B44EC6">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）水环境影响分析</w:t>
            </w:r>
          </w:p>
          <w:p w14:paraId="32FE3AC9" w14:textId="48EF8C09"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项目营运期不新增劳动定员，无废水产生及排放，不会对周边水环境产生影响。</w:t>
            </w:r>
          </w:p>
          <w:p w14:paraId="38737AA3" w14:textId="50100C86" w:rsidR="00B44EC6" w:rsidRPr="00AD7CEB" w:rsidRDefault="00B44EC6" w:rsidP="00B44EC6">
            <w:pPr>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）分区防治措施</w:t>
            </w:r>
          </w:p>
          <w:p w14:paraId="0FDEEC0A" w14:textId="2BFC9A58" w:rsidR="00B44EC6" w:rsidRPr="00AD7CEB" w:rsidRDefault="00B44EC6" w:rsidP="00B44EC6">
            <w:pPr>
              <w:spacing w:line="360" w:lineRule="auto"/>
              <w:ind w:firstLine="480"/>
              <w:rPr>
                <w:rFonts w:ascii="Times New Roman" w:hAnsi="Times New Roman" w:cs="Times New Roman"/>
              </w:rPr>
            </w:pPr>
            <w:r w:rsidRPr="00AD7CEB">
              <w:rPr>
                <w:rFonts w:ascii="Times New Roman" w:hAnsi="Times New Roman" w:cs="Times New Roman"/>
              </w:rPr>
              <w:t>做好分区防渗工作，采取分区防渗的原则，将各个场地划分为重点防渗、一般防渗，并采取相应的防渗措施，达到规定的防渗技术要求。项目区分区防渗等级一览表见表</w:t>
            </w:r>
            <w:r w:rsidRPr="00AD7CEB">
              <w:rPr>
                <w:rFonts w:ascii="Times New Roman" w:hAnsi="Times New Roman" w:cs="Times New Roman"/>
              </w:rPr>
              <w:t>4-4</w:t>
            </w:r>
            <w:r w:rsidRPr="00AD7CEB">
              <w:rPr>
                <w:rFonts w:ascii="Times New Roman" w:hAnsi="Times New Roman" w:cs="Times New Roman"/>
              </w:rPr>
              <w:t>。</w:t>
            </w:r>
          </w:p>
          <w:p w14:paraId="7611E8D0" w14:textId="3A29D1F9" w:rsidR="00B44EC6" w:rsidRPr="00AD7CEB" w:rsidRDefault="00B44EC6" w:rsidP="00B44EC6">
            <w:pPr>
              <w:ind w:firstLine="482"/>
              <w:jc w:val="center"/>
              <w:rPr>
                <w:rFonts w:ascii="Times New Roman" w:hAnsi="Times New Roman" w:cs="Times New Roman"/>
                <w:b/>
                <w:bCs/>
              </w:rPr>
            </w:pPr>
            <w:r w:rsidRPr="00AD7CEB">
              <w:rPr>
                <w:rFonts w:ascii="Times New Roman" w:hAnsi="Times New Roman" w:cs="Times New Roman"/>
                <w:b/>
                <w:bCs/>
              </w:rPr>
              <w:t>表</w:t>
            </w:r>
            <w:r w:rsidRPr="00AD7CEB">
              <w:rPr>
                <w:rFonts w:ascii="Times New Roman" w:hAnsi="Times New Roman" w:cs="Times New Roman"/>
                <w:b/>
                <w:bCs/>
              </w:rPr>
              <w:t xml:space="preserve">4-4   </w:t>
            </w:r>
            <w:r w:rsidRPr="00AD7CEB">
              <w:rPr>
                <w:rFonts w:ascii="Times New Roman" w:hAnsi="Times New Roman" w:cs="Times New Roman"/>
                <w:b/>
                <w:bCs/>
              </w:rPr>
              <w:t>项目区分区防渗等级一览表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1568"/>
              <w:gridCol w:w="2136"/>
              <w:gridCol w:w="3427"/>
            </w:tblGrid>
            <w:tr w:rsidR="00B44EC6" w:rsidRPr="00AD7CEB" w14:paraId="3DA18E44" w14:textId="77777777" w:rsidTr="00B44EC6">
              <w:trPr>
                <w:trHeight w:val="339"/>
                <w:jc w:val="center"/>
              </w:trPr>
              <w:tc>
                <w:tcPr>
                  <w:tcW w:w="588" w:type="pct"/>
                  <w:tcBorders>
                    <w:top w:val="single" w:sz="4" w:space="0" w:color="auto"/>
                    <w:left w:val="single" w:sz="4" w:space="0" w:color="auto"/>
                    <w:bottom w:val="single" w:sz="4" w:space="0" w:color="auto"/>
                    <w:right w:val="single" w:sz="4" w:space="0" w:color="auto"/>
                  </w:tcBorders>
                  <w:vAlign w:val="center"/>
                </w:tcPr>
                <w:p w14:paraId="281D61B5"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分区</w:t>
                  </w:r>
                </w:p>
              </w:tc>
              <w:tc>
                <w:tcPr>
                  <w:tcW w:w="970" w:type="pct"/>
                  <w:tcBorders>
                    <w:top w:val="single" w:sz="4" w:space="0" w:color="auto"/>
                    <w:left w:val="single" w:sz="4" w:space="0" w:color="auto"/>
                    <w:bottom w:val="single" w:sz="4" w:space="0" w:color="auto"/>
                    <w:right w:val="single" w:sz="4" w:space="0" w:color="auto"/>
                  </w:tcBorders>
                  <w:vAlign w:val="center"/>
                </w:tcPr>
                <w:p w14:paraId="0A3A3732"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项目区防渗区域</w:t>
                  </w:r>
                </w:p>
              </w:tc>
              <w:tc>
                <w:tcPr>
                  <w:tcW w:w="1321" w:type="pct"/>
                  <w:tcBorders>
                    <w:top w:val="single" w:sz="4" w:space="0" w:color="auto"/>
                    <w:left w:val="single" w:sz="4" w:space="0" w:color="auto"/>
                    <w:bottom w:val="single" w:sz="4" w:space="0" w:color="auto"/>
                    <w:right w:val="single" w:sz="4" w:space="0" w:color="auto"/>
                  </w:tcBorders>
                  <w:vAlign w:val="center"/>
                </w:tcPr>
                <w:p w14:paraId="766435DA"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防渗要求</w:t>
                  </w:r>
                </w:p>
              </w:tc>
              <w:tc>
                <w:tcPr>
                  <w:tcW w:w="2120" w:type="pct"/>
                  <w:tcBorders>
                    <w:top w:val="single" w:sz="4" w:space="0" w:color="auto"/>
                    <w:left w:val="single" w:sz="4" w:space="0" w:color="auto"/>
                    <w:bottom w:val="single" w:sz="4" w:space="0" w:color="auto"/>
                    <w:right w:val="single" w:sz="4" w:space="0" w:color="auto"/>
                  </w:tcBorders>
                  <w:vAlign w:val="center"/>
                </w:tcPr>
                <w:p w14:paraId="7D72F157"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建议防渗具体做法</w:t>
                  </w:r>
                </w:p>
              </w:tc>
            </w:tr>
            <w:tr w:rsidR="00B44EC6" w:rsidRPr="00AD7CEB" w14:paraId="6F80828B" w14:textId="77777777" w:rsidTr="00B44EC6">
              <w:trPr>
                <w:trHeight w:val="339"/>
                <w:jc w:val="center"/>
              </w:trPr>
              <w:tc>
                <w:tcPr>
                  <w:tcW w:w="588" w:type="pct"/>
                  <w:tcBorders>
                    <w:top w:val="single" w:sz="4" w:space="0" w:color="auto"/>
                    <w:left w:val="single" w:sz="4" w:space="0" w:color="auto"/>
                    <w:bottom w:val="single" w:sz="4" w:space="0" w:color="auto"/>
                    <w:right w:val="single" w:sz="4" w:space="0" w:color="auto"/>
                  </w:tcBorders>
                  <w:vAlign w:val="center"/>
                </w:tcPr>
                <w:p w14:paraId="79DBA3B0"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重点防渗区</w:t>
                  </w:r>
                </w:p>
              </w:tc>
              <w:tc>
                <w:tcPr>
                  <w:tcW w:w="970" w:type="pct"/>
                  <w:tcBorders>
                    <w:top w:val="single" w:sz="4" w:space="0" w:color="auto"/>
                    <w:left w:val="single" w:sz="4" w:space="0" w:color="auto"/>
                    <w:bottom w:val="single" w:sz="4" w:space="0" w:color="auto"/>
                    <w:right w:val="single" w:sz="4" w:space="0" w:color="auto"/>
                  </w:tcBorders>
                  <w:vAlign w:val="center"/>
                </w:tcPr>
                <w:p w14:paraId="7A2380BC" w14:textId="2D5BCE19"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事故油池</w:t>
                  </w:r>
                </w:p>
              </w:tc>
              <w:tc>
                <w:tcPr>
                  <w:tcW w:w="1321" w:type="pct"/>
                  <w:tcBorders>
                    <w:top w:val="single" w:sz="4" w:space="0" w:color="auto"/>
                    <w:left w:val="single" w:sz="4" w:space="0" w:color="auto"/>
                    <w:bottom w:val="single" w:sz="4" w:space="0" w:color="auto"/>
                    <w:right w:val="single" w:sz="4" w:space="0" w:color="auto"/>
                  </w:tcBorders>
                  <w:vAlign w:val="center"/>
                </w:tcPr>
                <w:p w14:paraId="3F0E986B"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等效黏土防渗层</w:t>
                  </w:r>
                  <w:r w:rsidRPr="00AD7CEB">
                    <w:rPr>
                      <w:rFonts w:ascii="Times New Roman" w:hAnsi="Times New Roman" w:cs="Times New Roman"/>
                      <w:bCs/>
                      <w:sz w:val="21"/>
                      <w:szCs w:val="21"/>
                    </w:rPr>
                    <w:t>Mb≥6.0m</w:t>
                  </w:r>
                  <w:r w:rsidRPr="00AD7CEB">
                    <w:rPr>
                      <w:rFonts w:ascii="Times New Roman" w:hAnsi="Times New Roman" w:cs="Times New Roman"/>
                      <w:bCs/>
                      <w:sz w:val="21"/>
                      <w:szCs w:val="21"/>
                    </w:rPr>
                    <w:t>，</w:t>
                  </w:r>
                  <w:r w:rsidRPr="00AD7CEB">
                    <w:rPr>
                      <w:rFonts w:ascii="Times New Roman" w:hAnsi="Times New Roman" w:cs="Times New Roman"/>
                      <w:bCs/>
                      <w:sz w:val="21"/>
                      <w:szCs w:val="21"/>
                    </w:rPr>
                    <w:t>K≤1×10</w:t>
                  </w:r>
                  <w:r w:rsidRPr="00AD7CEB">
                    <w:rPr>
                      <w:rFonts w:ascii="Times New Roman" w:hAnsi="Times New Roman" w:cs="Times New Roman"/>
                      <w:bCs/>
                      <w:sz w:val="21"/>
                      <w:szCs w:val="21"/>
                      <w:vertAlign w:val="superscript"/>
                    </w:rPr>
                    <w:t>-7</w:t>
                  </w:r>
                  <w:r w:rsidRPr="00AD7CEB">
                    <w:rPr>
                      <w:rFonts w:ascii="Times New Roman" w:hAnsi="Times New Roman" w:cs="Times New Roman"/>
                      <w:bCs/>
                      <w:sz w:val="21"/>
                      <w:szCs w:val="21"/>
                    </w:rPr>
                    <w:t>cm/s</w:t>
                  </w:r>
                </w:p>
              </w:tc>
              <w:tc>
                <w:tcPr>
                  <w:tcW w:w="2120" w:type="pct"/>
                  <w:tcBorders>
                    <w:top w:val="single" w:sz="4" w:space="0" w:color="auto"/>
                    <w:left w:val="single" w:sz="4" w:space="0" w:color="auto"/>
                    <w:bottom w:val="single" w:sz="4" w:space="0" w:color="auto"/>
                    <w:right w:val="single" w:sz="4" w:space="0" w:color="auto"/>
                  </w:tcBorders>
                  <w:vAlign w:val="center"/>
                </w:tcPr>
                <w:p w14:paraId="2DFA1EE8"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sz w:val="21"/>
                      <w:szCs w:val="21"/>
                    </w:rPr>
                    <w:t>防渗层为至少</w:t>
                  </w:r>
                  <w:r w:rsidRPr="00AD7CEB">
                    <w:rPr>
                      <w:rFonts w:ascii="Times New Roman" w:hAnsi="Times New Roman" w:cs="Times New Roman"/>
                      <w:sz w:val="21"/>
                      <w:szCs w:val="21"/>
                    </w:rPr>
                    <w:t>1m</w:t>
                  </w:r>
                  <w:r w:rsidRPr="00AD7CEB">
                    <w:rPr>
                      <w:rFonts w:ascii="Times New Roman" w:hAnsi="Times New Roman" w:cs="Times New Roman"/>
                      <w:sz w:val="21"/>
                      <w:szCs w:val="21"/>
                    </w:rPr>
                    <w:t>厚黏土层（渗透系数不大于</w:t>
                  </w:r>
                  <w:r w:rsidRPr="00AD7CEB">
                    <w:rPr>
                      <w:rFonts w:ascii="Times New Roman" w:hAnsi="Times New Roman" w:cs="Times New Roman"/>
                      <w:sz w:val="21"/>
                      <w:szCs w:val="21"/>
                    </w:rPr>
                    <w:t>10</w:t>
                  </w:r>
                  <w:r w:rsidRPr="00AD7CEB">
                    <w:rPr>
                      <w:rFonts w:ascii="Times New Roman" w:hAnsi="Times New Roman" w:cs="Times New Roman"/>
                      <w:sz w:val="21"/>
                      <w:szCs w:val="21"/>
                      <w:vertAlign w:val="superscript"/>
                    </w:rPr>
                    <w:t>-7</w:t>
                  </w:r>
                  <w:r w:rsidRPr="00AD7CEB">
                    <w:rPr>
                      <w:rFonts w:ascii="Times New Roman" w:hAnsi="Times New Roman" w:cs="Times New Roman"/>
                      <w:sz w:val="21"/>
                      <w:szCs w:val="21"/>
                    </w:rPr>
                    <w:t>cm/s</w:t>
                  </w:r>
                  <w:r w:rsidRPr="00AD7CEB">
                    <w:rPr>
                      <w:rFonts w:ascii="Times New Roman" w:hAnsi="Times New Roman" w:cs="Times New Roman"/>
                      <w:sz w:val="21"/>
                      <w:szCs w:val="21"/>
                    </w:rPr>
                    <w:t>），或至少</w:t>
                  </w:r>
                  <w:r w:rsidRPr="00AD7CEB">
                    <w:rPr>
                      <w:rFonts w:ascii="Times New Roman" w:hAnsi="Times New Roman" w:cs="Times New Roman"/>
                      <w:sz w:val="21"/>
                      <w:szCs w:val="21"/>
                    </w:rPr>
                    <w:t>2 mm</w:t>
                  </w:r>
                  <w:r w:rsidRPr="00AD7CEB">
                    <w:rPr>
                      <w:rFonts w:ascii="Times New Roman" w:hAnsi="Times New Roman" w:cs="Times New Roman"/>
                      <w:sz w:val="21"/>
                      <w:szCs w:val="21"/>
                    </w:rPr>
                    <w:t>厚高密度聚乙烯膜等人工防渗材料（渗透系数不大于</w:t>
                  </w:r>
                  <w:r w:rsidRPr="00AD7CEB">
                    <w:rPr>
                      <w:rFonts w:ascii="Times New Roman" w:hAnsi="Times New Roman" w:cs="Times New Roman"/>
                      <w:sz w:val="21"/>
                      <w:szCs w:val="21"/>
                    </w:rPr>
                    <w:t>10</w:t>
                  </w:r>
                  <w:r w:rsidRPr="00AD7CEB">
                    <w:rPr>
                      <w:rFonts w:ascii="Times New Roman" w:hAnsi="Times New Roman" w:cs="Times New Roman"/>
                      <w:sz w:val="21"/>
                      <w:szCs w:val="21"/>
                      <w:vertAlign w:val="superscript"/>
                    </w:rPr>
                    <w:t>-10</w:t>
                  </w:r>
                  <w:r w:rsidRPr="00AD7CEB">
                    <w:rPr>
                      <w:rFonts w:ascii="Times New Roman" w:hAnsi="Times New Roman" w:cs="Times New Roman"/>
                      <w:sz w:val="21"/>
                      <w:szCs w:val="21"/>
                    </w:rPr>
                    <w:t>cm/s</w:t>
                  </w:r>
                  <w:r w:rsidRPr="00AD7CEB">
                    <w:rPr>
                      <w:rFonts w:ascii="Times New Roman" w:hAnsi="Times New Roman" w:cs="Times New Roman"/>
                      <w:sz w:val="21"/>
                      <w:szCs w:val="21"/>
                    </w:rPr>
                    <w:t>）</w:t>
                  </w:r>
                </w:p>
              </w:tc>
            </w:tr>
            <w:tr w:rsidR="00B44EC6" w:rsidRPr="00AD7CEB" w14:paraId="3757DCF2" w14:textId="77777777" w:rsidTr="00B44EC6">
              <w:trPr>
                <w:trHeight w:val="1020"/>
                <w:jc w:val="center"/>
              </w:trPr>
              <w:tc>
                <w:tcPr>
                  <w:tcW w:w="588" w:type="pct"/>
                  <w:tcBorders>
                    <w:top w:val="single" w:sz="4" w:space="0" w:color="auto"/>
                    <w:left w:val="single" w:sz="4" w:space="0" w:color="auto"/>
                    <w:bottom w:val="single" w:sz="4" w:space="0" w:color="auto"/>
                    <w:right w:val="single" w:sz="4" w:space="0" w:color="auto"/>
                  </w:tcBorders>
                  <w:vAlign w:val="center"/>
                </w:tcPr>
                <w:p w14:paraId="301D0DA7"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一般防渗区</w:t>
                  </w:r>
                </w:p>
              </w:tc>
              <w:tc>
                <w:tcPr>
                  <w:tcW w:w="970" w:type="pct"/>
                  <w:tcBorders>
                    <w:top w:val="single" w:sz="4" w:space="0" w:color="auto"/>
                    <w:left w:val="single" w:sz="4" w:space="0" w:color="auto"/>
                    <w:bottom w:val="single" w:sz="4" w:space="0" w:color="auto"/>
                    <w:right w:val="single" w:sz="4" w:space="0" w:color="auto"/>
                  </w:tcBorders>
                  <w:vAlign w:val="center"/>
                </w:tcPr>
                <w:p w14:paraId="65A17C95" w14:textId="1390C92E"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sz w:val="21"/>
                      <w:szCs w:val="21"/>
                    </w:rPr>
                    <w:t>风电、箱变基础</w:t>
                  </w:r>
                </w:p>
              </w:tc>
              <w:tc>
                <w:tcPr>
                  <w:tcW w:w="1321" w:type="pct"/>
                  <w:tcBorders>
                    <w:top w:val="single" w:sz="4" w:space="0" w:color="auto"/>
                    <w:left w:val="single" w:sz="4" w:space="0" w:color="auto"/>
                    <w:bottom w:val="single" w:sz="4" w:space="0" w:color="auto"/>
                    <w:right w:val="single" w:sz="4" w:space="0" w:color="auto"/>
                  </w:tcBorders>
                  <w:vAlign w:val="center"/>
                </w:tcPr>
                <w:p w14:paraId="7F3553D1"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等效黏土防渗层</w:t>
                  </w:r>
                  <w:r w:rsidRPr="00AD7CEB">
                    <w:rPr>
                      <w:rFonts w:ascii="Times New Roman" w:hAnsi="Times New Roman" w:cs="Times New Roman"/>
                      <w:bCs/>
                      <w:sz w:val="21"/>
                      <w:szCs w:val="21"/>
                    </w:rPr>
                    <w:t>Mb≥1.5m</w:t>
                  </w:r>
                  <w:r w:rsidRPr="00AD7CEB">
                    <w:rPr>
                      <w:rFonts w:ascii="Times New Roman" w:hAnsi="Times New Roman" w:cs="Times New Roman"/>
                      <w:bCs/>
                      <w:sz w:val="21"/>
                      <w:szCs w:val="21"/>
                    </w:rPr>
                    <w:t>，</w:t>
                  </w:r>
                  <w:r w:rsidRPr="00AD7CEB">
                    <w:rPr>
                      <w:rFonts w:ascii="Times New Roman" w:hAnsi="Times New Roman" w:cs="Times New Roman"/>
                      <w:bCs/>
                      <w:sz w:val="21"/>
                      <w:szCs w:val="21"/>
                    </w:rPr>
                    <w:t>K≤1×10</w:t>
                  </w:r>
                  <w:r w:rsidRPr="00AD7CEB">
                    <w:rPr>
                      <w:rFonts w:ascii="Times New Roman" w:hAnsi="Times New Roman" w:cs="Times New Roman"/>
                      <w:bCs/>
                      <w:sz w:val="21"/>
                      <w:szCs w:val="21"/>
                      <w:vertAlign w:val="superscript"/>
                    </w:rPr>
                    <w:t>-7</w:t>
                  </w:r>
                  <w:r w:rsidRPr="00AD7CEB">
                    <w:rPr>
                      <w:rFonts w:ascii="Times New Roman" w:hAnsi="Times New Roman" w:cs="Times New Roman"/>
                      <w:bCs/>
                      <w:sz w:val="21"/>
                      <w:szCs w:val="21"/>
                    </w:rPr>
                    <w:t>cm/s</w:t>
                  </w:r>
                </w:p>
              </w:tc>
              <w:tc>
                <w:tcPr>
                  <w:tcW w:w="2120" w:type="pct"/>
                  <w:tcBorders>
                    <w:top w:val="single" w:sz="4" w:space="0" w:color="auto"/>
                    <w:left w:val="single" w:sz="4" w:space="0" w:color="auto"/>
                    <w:bottom w:val="single" w:sz="4" w:space="0" w:color="auto"/>
                    <w:right w:val="single" w:sz="4" w:space="0" w:color="auto"/>
                  </w:tcBorders>
                  <w:vAlign w:val="center"/>
                </w:tcPr>
                <w:p w14:paraId="3BDD6426" w14:textId="77777777" w:rsidR="00B44EC6" w:rsidRPr="00AD7CEB" w:rsidRDefault="00B44EC6" w:rsidP="00B44EC6">
                  <w:pPr>
                    <w:jc w:val="center"/>
                    <w:rPr>
                      <w:rFonts w:ascii="Times New Roman" w:hAnsi="Times New Roman" w:cs="Times New Roman"/>
                      <w:bCs/>
                      <w:sz w:val="21"/>
                      <w:szCs w:val="21"/>
                    </w:rPr>
                  </w:pPr>
                  <w:r w:rsidRPr="00AD7CEB">
                    <w:rPr>
                      <w:rFonts w:ascii="Times New Roman" w:hAnsi="Times New Roman" w:cs="Times New Roman"/>
                      <w:bCs/>
                      <w:sz w:val="21"/>
                      <w:szCs w:val="21"/>
                    </w:rPr>
                    <w:t>基础采用</w:t>
                  </w:r>
                  <w:r w:rsidRPr="00AD7CEB">
                    <w:rPr>
                      <w:rFonts w:ascii="Times New Roman" w:hAnsi="Times New Roman" w:cs="Times New Roman"/>
                      <w:bCs/>
                      <w:sz w:val="21"/>
                      <w:szCs w:val="21"/>
                    </w:rPr>
                    <w:t>10cm</w:t>
                  </w:r>
                  <w:r w:rsidRPr="00AD7CEB">
                    <w:rPr>
                      <w:rFonts w:ascii="Times New Roman" w:hAnsi="Times New Roman" w:cs="Times New Roman"/>
                      <w:bCs/>
                      <w:sz w:val="21"/>
                      <w:szCs w:val="21"/>
                    </w:rPr>
                    <w:t>的厚防渗砼结构</w:t>
                  </w:r>
                </w:p>
              </w:tc>
            </w:tr>
          </w:tbl>
          <w:p w14:paraId="56EBE9F2" w14:textId="77777777" w:rsidR="00B44EC6" w:rsidRPr="00AD7CEB" w:rsidRDefault="00B44EC6" w:rsidP="00B44EC6">
            <w:pPr>
              <w:pStyle w:val="19"/>
              <w:ind w:firstLine="482"/>
              <w:rPr>
                <w:b/>
                <w:bCs/>
              </w:rPr>
            </w:pPr>
          </w:p>
          <w:p w14:paraId="25D77EA1" w14:textId="68502CE7" w:rsidR="00916A5F" w:rsidRPr="00AD7CEB" w:rsidRDefault="00000000">
            <w:pPr>
              <w:spacing w:line="360" w:lineRule="auto"/>
              <w:ind w:firstLine="470"/>
              <w:rPr>
                <w:rFonts w:ascii="Times New Roman" w:hAnsi="Times New Roman" w:cs="Times New Roman"/>
              </w:rPr>
            </w:pPr>
            <w:r w:rsidRPr="00AD7CEB">
              <w:rPr>
                <w:rFonts w:ascii="Times New Roman" w:hAnsi="Times New Roman" w:cs="Times New Roman"/>
              </w:rPr>
              <w:t>项目运营期无废水产生及排放，同时项目采取</w:t>
            </w:r>
            <w:r w:rsidR="00B44EC6" w:rsidRPr="00AD7CEB">
              <w:rPr>
                <w:rFonts w:ascii="Times New Roman" w:hAnsi="Times New Roman" w:cs="Times New Roman"/>
              </w:rPr>
              <w:t>分区</w:t>
            </w:r>
            <w:r w:rsidRPr="00AD7CEB">
              <w:rPr>
                <w:rFonts w:ascii="Times New Roman" w:hAnsi="Times New Roman" w:cs="Times New Roman"/>
              </w:rPr>
              <w:t>防渗措施，不会对地表水、地下水环境造成影响。</w:t>
            </w:r>
          </w:p>
          <w:p w14:paraId="5721BF6D"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3</w:t>
            </w:r>
            <w:r w:rsidRPr="00AD7CEB">
              <w:rPr>
                <w:rFonts w:ascii="Times New Roman" w:hAnsi="Times New Roman" w:cs="Times New Roman"/>
                <w:kern w:val="2"/>
              </w:rPr>
              <w:t>）固体废物环境影响分析</w:t>
            </w:r>
          </w:p>
          <w:p w14:paraId="44B9A9BD" w14:textId="344CEABE"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本项目运营期固体废物主要包括风力发电机组等设备维修产生的废矿物油及含油抹布手套、废储能电池</w:t>
            </w:r>
            <w:r w:rsidR="00601208" w:rsidRPr="00AD7CEB">
              <w:rPr>
                <w:rFonts w:ascii="Times New Roman" w:hAnsi="Times New Roman" w:cs="Times New Roman" w:hint="eastAsia"/>
                <w:kern w:val="2"/>
              </w:rPr>
              <w:t>；</w:t>
            </w:r>
            <w:r w:rsidRPr="00AD7CEB">
              <w:rPr>
                <w:rFonts w:ascii="Times New Roman" w:hAnsi="Times New Roman" w:cs="Times New Roman"/>
                <w:kern w:val="2"/>
              </w:rPr>
              <w:t>另外，事故状态下变压器会产生一定量的事故油</w:t>
            </w:r>
            <w:r w:rsidR="00601208" w:rsidRPr="00AD7CEB">
              <w:rPr>
                <w:rFonts w:ascii="Times New Roman" w:hAnsi="Times New Roman" w:cs="Times New Roman" w:hint="eastAsia"/>
                <w:kern w:val="2"/>
              </w:rPr>
              <w:t>；风电机组达到设计使用寿命</w:t>
            </w:r>
            <w:r w:rsidR="00A8540B" w:rsidRPr="00AD7CEB">
              <w:rPr>
                <w:rFonts w:ascii="Times New Roman" w:hAnsi="Times New Roman" w:cs="Times New Roman" w:hint="eastAsia"/>
                <w:kern w:val="2"/>
              </w:rPr>
              <w:t>等</w:t>
            </w:r>
            <w:r w:rsidR="00601208" w:rsidRPr="00AD7CEB">
              <w:rPr>
                <w:rFonts w:ascii="Times New Roman" w:hAnsi="Times New Roman" w:cs="Times New Roman" w:hint="eastAsia"/>
                <w:kern w:val="2"/>
              </w:rPr>
              <w:t>产生的废风机叶片。</w:t>
            </w:r>
          </w:p>
          <w:p w14:paraId="21B19C24"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w:t>
            </w:r>
            <w:r w:rsidRPr="00AD7CEB">
              <w:rPr>
                <w:rFonts w:ascii="Times New Roman" w:hAnsi="Times New Roman" w:cs="Times New Roman"/>
                <w:kern w:val="2"/>
              </w:rPr>
              <w:t>1</w:t>
            </w:r>
            <w:r w:rsidRPr="00AD7CEB">
              <w:rPr>
                <w:rFonts w:ascii="Times New Roman" w:hAnsi="Times New Roman" w:cs="Times New Roman"/>
                <w:kern w:val="2"/>
              </w:rPr>
              <w:t>）废矿物油及含油抹布手套</w:t>
            </w:r>
          </w:p>
          <w:p w14:paraId="35BFDACF"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风力发电机组等设备日常维护、维修会产生一定量的废矿物油及含油抹布、手套等，根据设计，每台风力发电机组维修废物产生量为</w:t>
            </w:r>
            <w:r w:rsidRPr="00AD7CEB">
              <w:rPr>
                <w:rFonts w:ascii="Times New Roman" w:hAnsi="Times New Roman" w:cs="Times New Roman"/>
                <w:kern w:val="2"/>
              </w:rPr>
              <w:t>20kg/a</w:t>
            </w:r>
            <w:r w:rsidRPr="00AD7CEB">
              <w:rPr>
                <w:rFonts w:ascii="Times New Roman" w:hAnsi="Times New Roman" w:cs="Times New Roman"/>
                <w:kern w:val="2"/>
              </w:rPr>
              <w:t>，则本项目废矿物油及含油抹布、手套等产生量为</w:t>
            </w:r>
            <w:r w:rsidRPr="00AD7CEB">
              <w:rPr>
                <w:rFonts w:ascii="Times New Roman" w:hAnsi="Times New Roman" w:cs="Times New Roman"/>
                <w:kern w:val="2"/>
              </w:rPr>
              <w:t>0.06t/a</w:t>
            </w:r>
            <w:r w:rsidRPr="00AD7CEB">
              <w:rPr>
                <w:rFonts w:ascii="Times New Roman" w:hAnsi="Times New Roman" w:cs="Times New Roman"/>
                <w:kern w:val="2"/>
              </w:rPr>
              <w:t>。对照《国家危险废物名录（</w:t>
            </w:r>
            <w:r w:rsidRPr="00AD7CEB">
              <w:rPr>
                <w:rFonts w:ascii="Times New Roman" w:hAnsi="Times New Roman" w:cs="Times New Roman"/>
                <w:kern w:val="2"/>
              </w:rPr>
              <w:t>2025</w:t>
            </w:r>
            <w:r w:rsidRPr="00AD7CEB">
              <w:rPr>
                <w:rFonts w:ascii="Times New Roman" w:hAnsi="Times New Roman" w:cs="Times New Roman"/>
                <w:kern w:val="2"/>
              </w:rPr>
              <w:t>年版）》，废矿物油属于</w:t>
            </w:r>
            <w:r w:rsidRPr="00AD7CEB">
              <w:rPr>
                <w:rFonts w:ascii="Times New Roman" w:hAnsi="Times New Roman" w:cs="Times New Roman"/>
                <w:kern w:val="2"/>
              </w:rPr>
              <w:t>HW08</w:t>
            </w:r>
            <w:r w:rsidRPr="00AD7CEB">
              <w:rPr>
                <w:rFonts w:ascii="Times New Roman" w:hAnsi="Times New Roman" w:cs="Times New Roman"/>
                <w:kern w:val="2"/>
              </w:rPr>
              <w:t>（</w:t>
            </w:r>
            <w:r w:rsidRPr="00AD7CEB">
              <w:rPr>
                <w:rFonts w:ascii="Times New Roman" w:hAnsi="Times New Roman" w:cs="Times New Roman"/>
                <w:kern w:val="2"/>
              </w:rPr>
              <w:t>900-214-08</w:t>
            </w:r>
            <w:r w:rsidRPr="00AD7CEB">
              <w:rPr>
                <w:rFonts w:ascii="Times New Roman" w:hAnsi="Times New Roman" w:cs="Times New Roman"/>
                <w:kern w:val="2"/>
              </w:rPr>
              <w:t>），属于危险废物，检修维修时联系有资质单位到场，产生后及时委托有资质单位拉运处置，不在场区暂存。</w:t>
            </w:r>
          </w:p>
          <w:p w14:paraId="38FC74F9"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w:t>
            </w:r>
            <w:r w:rsidRPr="00AD7CEB">
              <w:rPr>
                <w:rFonts w:ascii="Times New Roman" w:hAnsi="Times New Roman" w:cs="Times New Roman"/>
                <w:kern w:val="2"/>
              </w:rPr>
              <w:t>2</w:t>
            </w:r>
            <w:r w:rsidRPr="00AD7CEB">
              <w:rPr>
                <w:rFonts w:ascii="Times New Roman" w:hAnsi="Times New Roman" w:cs="Times New Roman"/>
                <w:kern w:val="2"/>
              </w:rPr>
              <w:t>）废储能电池</w:t>
            </w:r>
          </w:p>
          <w:p w14:paraId="5DB3BAC5"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lastRenderedPageBreak/>
              <w:t>根据设计，储能电池使用寿命为</w:t>
            </w:r>
            <w:r w:rsidRPr="00AD7CEB">
              <w:rPr>
                <w:rFonts w:ascii="Times New Roman" w:hAnsi="Times New Roman" w:cs="Times New Roman"/>
              </w:rPr>
              <w:t>10</w:t>
            </w:r>
            <w:r w:rsidRPr="00AD7CEB">
              <w:rPr>
                <w:rFonts w:ascii="Times New Roman" w:hAnsi="Times New Roman" w:cs="Times New Roman"/>
              </w:rPr>
              <w:t>年，届时需更换储能电池并产生废储能电池，废电池产生量约为</w:t>
            </w:r>
            <w:r w:rsidRPr="00AD7CEB">
              <w:rPr>
                <w:rFonts w:ascii="Times New Roman" w:hAnsi="Times New Roman" w:cs="Times New Roman"/>
              </w:rPr>
              <w:t>5t/10a</w:t>
            </w:r>
            <w:r w:rsidRPr="00AD7CEB">
              <w:rPr>
                <w:rFonts w:ascii="Times New Roman" w:hAnsi="Times New Roman" w:cs="Times New Roman"/>
              </w:rPr>
              <w:t>。储能电池主要成分为磷酸铁锂，对照《国家危险废物名录（</w:t>
            </w:r>
            <w:r w:rsidRPr="00AD7CEB">
              <w:rPr>
                <w:rFonts w:ascii="Times New Roman" w:hAnsi="Times New Roman" w:cs="Times New Roman"/>
              </w:rPr>
              <w:t>2025</w:t>
            </w:r>
            <w:r w:rsidRPr="00AD7CEB">
              <w:rPr>
                <w:rFonts w:ascii="Times New Roman" w:hAnsi="Times New Roman" w:cs="Times New Roman"/>
              </w:rPr>
              <w:t>年版）》，磷酸铁锂电池不属于危险废物，即废储能电池不属于危险废物。</w:t>
            </w:r>
          </w:p>
          <w:p w14:paraId="53110A0E" w14:textId="69670C78"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根据《废电池污染防治技术政策》（环发</w:t>
            </w:r>
            <w:r w:rsidR="0037271E" w:rsidRPr="00AD7CEB">
              <w:rPr>
                <w:rFonts w:ascii="Times New Roman" w:hAnsi="Times New Roman" w:cs="Times New Roman"/>
              </w:rPr>
              <w:t>〔</w:t>
            </w:r>
            <w:r w:rsidRPr="00AD7CEB">
              <w:rPr>
                <w:rFonts w:ascii="Times New Roman" w:hAnsi="Times New Roman" w:cs="Times New Roman"/>
              </w:rPr>
              <w:t>2003</w:t>
            </w:r>
            <w:r w:rsidR="0037271E" w:rsidRPr="00AD7CEB">
              <w:rPr>
                <w:rFonts w:ascii="Times New Roman" w:hAnsi="Times New Roman" w:cs="Times New Roman"/>
              </w:rPr>
              <w:t>〕</w:t>
            </w:r>
            <w:r w:rsidRPr="00AD7CEB">
              <w:rPr>
                <w:rFonts w:ascii="Times New Roman" w:hAnsi="Times New Roman" w:cs="Times New Roman"/>
              </w:rPr>
              <w:t>163</w:t>
            </w:r>
            <w:r w:rsidRPr="00AD7CEB">
              <w:rPr>
                <w:rFonts w:ascii="Times New Roman" w:hAnsi="Times New Roman" w:cs="Times New Roman"/>
              </w:rPr>
              <w:t>号），该技术政策中规定，废氧化汞电池、废镉镍电池、废铅酸蓄电池属于危险废物，磷酸铁锂电池不在危险废物范围内。因此，判定磷酸铁锂电池不属于危险废物。</w:t>
            </w:r>
          </w:p>
          <w:p w14:paraId="4FBBA9E7" w14:textId="77777777"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根据《废蓄电池回收管理规范》（</w:t>
            </w:r>
            <w:r w:rsidRPr="00AD7CEB">
              <w:rPr>
                <w:rFonts w:ascii="Times New Roman" w:hAnsi="Times New Roman" w:cs="Times New Roman"/>
              </w:rPr>
              <w:t>WB/T1061-2016</w:t>
            </w:r>
            <w:r w:rsidRPr="00AD7CEB">
              <w:rPr>
                <w:rFonts w:ascii="Times New Roman" w:hAnsi="Times New Roman" w:cs="Times New Roman"/>
              </w:rPr>
              <w:t>），危险型废蓄电池包括含镉废蓄电池、废铅酸蓄电池、氧化还原液流电池（全钒液流电池），按危险废物管理；其他类废蓄电池属于一般型废蓄电池，按一般固体废物管理，本项目产生的废储能电池成分为磷酸铁锂，属于一般型废蓄电池，为一般固体废物。</w:t>
            </w:r>
          </w:p>
          <w:p w14:paraId="6D71F58E" w14:textId="12FB8C8A"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综上，判定项目产生的废储能电池不属于危险废物，属于一般固体废物。</w:t>
            </w:r>
          </w:p>
          <w:p w14:paraId="47E64557" w14:textId="0AC3663D" w:rsidR="00916A5F" w:rsidRPr="00AD7CEB" w:rsidRDefault="00000000">
            <w:pPr>
              <w:spacing w:line="360" w:lineRule="auto"/>
              <w:ind w:firstLine="482"/>
              <w:rPr>
                <w:rFonts w:ascii="Times New Roman" w:hAnsi="Times New Roman" w:cs="Times New Roman"/>
              </w:rPr>
            </w:pPr>
            <w:r w:rsidRPr="00AD7CEB">
              <w:rPr>
                <w:rFonts w:ascii="Times New Roman" w:hAnsi="Times New Roman" w:cs="Times New Roman"/>
              </w:rPr>
              <w:t>储能电池更换及维修由电池厂家</w:t>
            </w:r>
            <w:r w:rsidR="00542E29" w:rsidRPr="00AD7CEB">
              <w:rPr>
                <w:rFonts w:ascii="Times New Roman" w:hAnsi="Times New Roman" w:cs="Times New Roman" w:hint="eastAsia"/>
              </w:rPr>
              <w:t>负责</w:t>
            </w:r>
            <w:r w:rsidRPr="00AD7CEB">
              <w:rPr>
                <w:rFonts w:ascii="Times New Roman" w:hAnsi="Times New Roman" w:cs="Times New Roman"/>
              </w:rPr>
              <w:t>更换及维修，产生的废储能电池由厂家回收再生，不在厂区内暂存。</w:t>
            </w:r>
          </w:p>
          <w:p w14:paraId="1967B38D"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w:t>
            </w:r>
            <w:r w:rsidRPr="00AD7CEB">
              <w:rPr>
                <w:rFonts w:ascii="Times New Roman" w:hAnsi="Times New Roman" w:cs="Times New Roman"/>
                <w:kern w:val="2"/>
              </w:rPr>
              <w:t>3</w:t>
            </w:r>
            <w:r w:rsidRPr="00AD7CEB">
              <w:rPr>
                <w:rFonts w:ascii="Times New Roman" w:hAnsi="Times New Roman" w:cs="Times New Roman"/>
                <w:kern w:val="2"/>
              </w:rPr>
              <w:t>）箱式变压器事故油</w:t>
            </w:r>
          </w:p>
          <w:p w14:paraId="3A5FF1E1" w14:textId="2154E86E"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本项目箱式变压器正常运行时不产生废油，发生事故时，箱式变压器废油</w:t>
            </w:r>
            <w:r w:rsidR="009423A2" w:rsidRPr="00AD7CEB">
              <w:rPr>
                <w:rFonts w:ascii="Times New Roman" w:hAnsi="Times New Roman" w:cs="Times New Roman" w:hint="eastAsia"/>
                <w:kern w:val="2"/>
              </w:rPr>
              <w:t>泄漏</w:t>
            </w:r>
            <w:r w:rsidRPr="00AD7CEB">
              <w:rPr>
                <w:rFonts w:ascii="Times New Roman" w:hAnsi="Times New Roman" w:cs="Times New Roman"/>
                <w:kern w:val="2"/>
              </w:rPr>
              <w:t>于箱式变压器内下方的事故油池内，事故状态下箱式变压器废油的产生量约为</w:t>
            </w:r>
            <w:r w:rsidRPr="00AD7CEB">
              <w:rPr>
                <w:rFonts w:ascii="Times New Roman" w:hAnsi="Times New Roman" w:cs="Times New Roman"/>
                <w:kern w:val="2"/>
              </w:rPr>
              <w:t>2.3t/</w:t>
            </w:r>
            <w:r w:rsidRPr="00AD7CEB">
              <w:rPr>
                <w:rFonts w:ascii="Times New Roman" w:hAnsi="Times New Roman" w:cs="Times New Roman"/>
                <w:kern w:val="2"/>
              </w:rPr>
              <w:t>次（约</w:t>
            </w:r>
            <w:r w:rsidRPr="00AD7CEB">
              <w:rPr>
                <w:rFonts w:ascii="Times New Roman" w:hAnsi="Times New Roman" w:cs="Times New Roman"/>
                <w:kern w:val="2"/>
              </w:rPr>
              <w:t>2.04m</w:t>
            </w:r>
            <w:r w:rsidRPr="00AD7CEB">
              <w:rPr>
                <w:rFonts w:ascii="Times New Roman" w:hAnsi="Times New Roman" w:cs="Times New Roman"/>
                <w:kern w:val="2"/>
                <w:vertAlign w:val="superscript"/>
              </w:rPr>
              <w:t>3</w:t>
            </w:r>
            <w:r w:rsidRPr="00AD7CEB">
              <w:rPr>
                <w:rFonts w:ascii="Times New Roman" w:hAnsi="Times New Roman" w:cs="Times New Roman"/>
                <w:kern w:val="2"/>
              </w:rPr>
              <w:t>/</w:t>
            </w:r>
            <w:r w:rsidRPr="00AD7CEB">
              <w:rPr>
                <w:rFonts w:ascii="Times New Roman" w:hAnsi="Times New Roman" w:cs="Times New Roman"/>
                <w:kern w:val="2"/>
              </w:rPr>
              <w:t>次），箱变事故油池容积为</w:t>
            </w:r>
            <w:r w:rsidRPr="00AD7CEB">
              <w:rPr>
                <w:rFonts w:ascii="Times New Roman" w:hAnsi="Times New Roman" w:cs="Times New Roman"/>
                <w:kern w:val="2"/>
              </w:rPr>
              <w:t>3.2m</w:t>
            </w:r>
            <w:r w:rsidRPr="00AD7CEB">
              <w:rPr>
                <w:rFonts w:ascii="Times New Roman" w:hAnsi="Times New Roman" w:cs="Times New Roman"/>
                <w:kern w:val="2"/>
                <w:vertAlign w:val="superscript"/>
              </w:rPr>
              <w:t>3</w:t>
            </w:r>
            <w:r w:rsidRPr="00AD7CEB">
              <w:rPr>
                <w:rFonts w:ascii="Times New Roman" w:hAnsi="Times New Roman" w:cs="Times New Roman"/>
                <w:kern w:val="2"/>
              </w:rPr>
              <w:t>，可满足箱式变压器事故排油的需求。事故油池</w:t>
            </w:r>
            <w:r w:rsidR="009423A2" w:rsidRPr="00AD7CEB">
              <w:rPr>
                <w:rFonts w:ascii="Times New Roman" w:hAnsi="Times New Roman" w:cs="Times New Roman" w:hint="eastAsia"/>
              </w:rPr>
              <w:t>采取</w:t>
            </w:r>
            <w:r w:rsidRPr="00AD7CEB">
              <w:rPr>
                <w:rFonts w:ascii="Times New Roman" w:hAnsi="Times New Roman" w:cs="Times New Roman"/>
              </w:rPr>
              <w:t>防渗措施，参照《危险废物贮存污染控制标准》（</w:t>
            </w:r>
            <w:r w:rsidRPr="00AD7CEB">
              <w:rPr>
                <w:rFonts w:ascii="Times New Roman" w:hAnsi="Times New Roman" w:cs="Times New Roman"/>
              </w:rPr>
              <w:t>GB18597-2023</w:t>
            </w:r>
            <w:r w:rsidRPr="00AD7CEB">
              <w:rPr>
                <w:rFonts w:ascii="Times New Roman" w:hAnsi="Times New Roman" w:cs="Times New Roman"/>
              </w:rPr>
              <w:t>）要求进行建设，防渗层为至少</w:t>
            </w:r>
            <w:r w:rsidRPr="00AD7CEB">
              <w:rPr>
                <w:rFonts w:ascii="Times New Roman" w:hAnsi="Times New Roman" w:cs="Times New Roman"/>
              </w:rPr>
              <w:t>1m</w:t>
            </w:r>
            <w:r w:rsidRPr="00AD7CEB">
              <w:rPr>
                <w:rFonts w:ascii="Times New Roman" w:hAnsi="Times New Roman" w:cs="Times New Roman"/>
              </w:rPr>
              <w:t>厚黏土层（渗透系数不大于</w:t>
            </w:r>
            <w:r w:rsidRPr="00AD7CEB">
              <w:rPr>
                <w:rFonts w:ascii="Times New Roman" w:hAnsi="Times New Roman" w:cs="Times New Roman"/>
              </w:rPr>
              <w:t>10</w:t>
            </w:r>
            <w:r w:rsidRPr="00AD7CEB">
              <w:rPr>
                <w:rFonts w:ascii="Times New Roman" w:hAnsi="Times New Roman" w:cs="Times New Roman"/>
                <w:vertAlign w:val="superscript"/>
              </w:rPr>
              <w:t>-7</w:t>
            </w:r>
            <w:r w:rsidRPr="00AD7CEB">
              <w:rPr>
                <w:rFonts w:ascii="Times New Roman" w:hAnsi="Times New Roman" w:cs="Times New Roman"/>
              </w:rPr>
              <w:t>cm/s</w:t>
            </w:r>
            <w:r w:rsidRPr="00AD7CEB">
              <w:rPr>
                <w:rFonts w:ascii="Times New Roman" w:hAnsi="Times New Roman" w:cs="Times New Roman"/>
              </w:rPr>
              <w:t>），或至少</w:t>
            </w:r>
            <w:r w:rsidRPr="00AD7CEB">
              <w:rPr>
                <w:rFonts w:ascii="Times New Roman" w:hAnsi="Times New Roman" w:cs="Times New Roman"/>
              </w:rPr>
              <w:t>2mm</w:t>
            </w:r>
            <w:r w:rsidRPr="00AD7CEB">
              <w:rPr>
                <w:rFonts w:ascii="Times New Roman" w:hAnsi="Times New Roman" w:cs="Times New Roman"/>
              </w:rPr>
              <w:t>厚高密度聚乙烯膜等人工防渗材料（渗透系数不大于</w:t>
            </w:r>
            <w:r w:rsidRPr="00AD7CEB">
              <w:rPr>
                <w:rFonts w:ascii="Times New Roman" w:hAnsi="Times New Roman" w:cs="Times New Roman"/>
              </w:rPr>
              <w:t xml:space="preserve"> 10</w:t>
            </w:r>
            <w:r w:rsidRPr="00AD7CEB">
              <w:rPr>
                <w:rFonts w:ascii="Times New Roman" w:hAnsi="Times New Roman" w:cs="Times New Roman"/>
                <w:vertAlign w:val="superscript"/>
              </w:rPr>
              <w:t>-10</w:t>
            </w:r>
            <w:r w:rsidRPr="00AD7CEB">
              <w:rPr>
                <w:rFonts w:ascii="Times New Roman" w:hAnsi="Times New Roman" w:cs="Times New Roman"/>
              </w:rPr>
              <w:t>cm/s</w:t>
            </w:r>
            <w:r w:rsidRPr="00AD7CEB">
              <w:rPr>
                <w:rFonts w:ascii="Times New Roman" w:hAnsi="Times New Roman" w:cs="Times New Roman"/>
              </w:rPr>
              <w:t>），或其他防渗性能等效的材料。</w:t>
            </w:r>
            <w:r w:rsidRPr="00AD7CEB">
              <w:rPr>
                <w:rFonts w:ascii="Times New Roman" w:hAnsi="Times New Roman" w:cs="Times New Roman"/>
                <w:kern w:val="2"/>
              </w:rPr>
              <w:t>对照《国家危险废物名录（</w:t>
            </w:r>
            <w:r w:rsidRPr="00AD7CEB">
              <w:rPr>
                <w:rFonts w:ascii="Times New Roman" w:hAnsi="Times New Roman" w:cs="Times New Roman"/>
                <w:kern w:val="2"/>
              </w:rPr>
              <w:t>2025</w:t>
            </w:r>
            <w:r w:rsidRPr="00AD7CEB">
              <w:rPr>
                <w:rFonts w:ascii="Times New Roman" w:hAnsi="Times New Roman" w:cs="Times New Roman"/>
                <w:kern w:val="2"/>
              </w:rPr>
              <w:t>年版）》，箱式变压器油属于</w:t>
            </w:r>
            <w:r w:rsidRPr="00AD7CEB">
              <w:rPr>
                <w:rFonts w:ascii="Times New Roman" w:hAnsi="Times New Roman" w:cs="Times New Roman"/>
                <w:kern w:val="2"/>
              </w:rPr>
              <w:t>HW08</w:t>
            </w:r>
            <w:r w:rsidRPr="00AD7CEB">
              <w:rPr>
                <w:rFonts w:ascii="Times New Roman" w:hAnsi="Times New Roman" w:cs="Times New Roman"/>
                <w:kern w:val="2"/>
              </w:rPr>
              <w:t>（</w:t>
            </w:r>
            <w:r w:rsidRPr="00AD7CEB">
              <w:rPr>
                <w:rFonts w:ascii="Times New Roman" w:hAnsi="Times New Roman" w:cs="Times New Roman"/>
                <w:kern w:val="2"/>
              </w:rPr>
              <w:t>900-220-08</w:t>
            </w:r>
            <w:r w:rsidRPr="00AD7CEB">
              <w:rPr>
                <w:rFonts w:ascii="Times New Roman" w:hAnsi="Times New Roman" w:cs="Times New Roman"/>
                <w:kern w:val="2"/>
              </w:rPr>
              <w:t>），属危险废物，产生后及时委托有资质单位拉运处置。</w:t>
            </w:r>
          </w:p>
          <w:p w14:paraId="169BA4C5" w14:textId="77777777" w:rsidR="00601208" w:rsidRPr="00AD7CEB" w:rsidRDefault="00601208" w:rsidP="00601208">
            <w:pPr>
              <w:spacing w:line="360" w:lineRule="auto"/>
              <w:ind w:firstLine="480"/>
              <w:rPr>
                <w:rFonts w:hint="eastAsia"/>
              </w:rPr>
            </w:pPr>
            <w:r w:rsidRPr="00AD7CEB">
              <w:rPr>
                <w:rFonts w:hint="eastAsia"/>
              </w:rPr>
              <w:t>（3）废风机叶片</w:t>
            </w:r>
          </w:p>
          <w:p w14:paraId="6C0CE923" w14:textId="551FC385" w:rsidR="00601208" w:rsidRPr="00AD7CEB" w:rsidRDefault="00601208" w:rsidP="00601208">
            <w:pPr>
              <w:spacing w:line="360" w:lineRule="auto"/>
              <w:ind w:firstLine="480"/>
              <w:rPr>
                <w:rFonts w:hint="eastAsia"/>
              </w:rPr>
            </w:pPr>
            <w:r w:rsidRPr="00AD7CEB">
              <w:rPr>
                <w:rFonts w:hint="eastAsia"/>
              </w:rPr>
              <w:t>项目风电机组设计使用年限为25年，届时会产生一定量的废风机叶片（含运行过程产生的废风机叶片）。废风机叶片产生后应委托有</w:t>
            </w:r>
            <w:r w:rsidR="002F3B96" w:rsidRPr="00AD7CEB">
              <w:rPr>
                <w:rFonts w:hint="eastAsia"/>
              </w:rPr>
              <w:t>资质</w:t>
            </w:r>
            <w:r w:rsidRPr="00AD7CEB">
              <w:rPr>
                <w:rFonts w:hint="eastAsia"/>
              </w:rPr>
              <w:t>的公司进行回收再生，不得在场区内进行切割、分解、填埋等。</w:t>
            </w:r>
          </w:p>
          <w:p w14:paraId="64E7168C" w14:textId="3D5FE06D"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项目固体废物产生及处理情况见表</w:t>
            </w:r>
            <w:r w:rsidRPr="00AD7CEB">
              <w:rPr>
                <w:rFonts w:ascii="Times New Roman" w:hAnsi="Times New Roman" w:cs="Times New Roman"/>
                <w:kern w:val="2"/>
              </w:rPr>
              <w:t>4-</w:t>
            </w:r>
            <w:r w:rsidR="00B44EC6" w:rsidRPr="00AD7CEB">
              <w:rPr>
                <w:rFonts w:ascii="Times New Roman" w:hAnsi="Times New Roman" w:cs="Times New Roman"/>
                <w:kern w:val="2"/>
              </w:rPr>
              <w:t>5</w:t>
            </w:r>
            <w:r w:rsidRPr="00AD7CEB">
              <w:rPr>
                <w:rFonts w:ascii="Times New Roman" w:hAnsi="Times New Roman" w:cs="Times New Roman"/>
                <w:kern w:val="2"/>
              </w:rPr>
              <w:t>。</w:t>
            </w:r>
          </w:p>
          <w:p w14:paraId="3D3B704F" w14:textId="68DF77E5" w:rsidR="00916A5F" w:rsidRPr="00AD7CEB" w:rsidRDefault="00000000">
            <w:pPr>
              <w:jc w:val="center"/>
              <w:rPr>
                <w:rFonts w:ascii="Times New Roman" w:hAnsi="Times New Roman" w:cs="Times New Roman"/>
                <w:b/>
              </w:rPr>
            </w:pPr>
            <w:r w:rsidRPr="00AD7CEB">
              <w:rPr>
                <w:rFonts w:ascii="Times New Roman" w:hAnsi="Times New Roman" w:cs="Times New Roman"/>
                <w:b/>
              </w:rPr>
              <w:lastRenderedPageBreak/>
              <w:t>表</w:t>
            </w:r>
            <w:r w:rsidRPr="00AD7CEB">
              <w:rPr>
                <w:rFonts w:ascii="Times New Roman" w:hAnsi="Times New Roman" w:cs="Times New Roman"/>
                <w:b/>
              </w:rPr>
              <w:t>4-</w:t>
            </w:r>
            <w:r w:rsidR="00B44EC6" w:rsidRPr="00AD7CEB">
              <w:rPr>
                <w:rFonts w:ascii="Times New Roman" w:hAnsi="Times New Roman" w:cs="Times New Roman"/>
                <w:b/>
              </w:rPr>
              <w:t>5</w:t>
            </w:r>
            <w:r w:rsidRPr="00AD7CEB">
              <w:rPr>
                <w:rFonts w:ascii="Times New Roman" w:hAnsi="Times New Roman" w:cs="Times New Roman"/>
                <w:b/>
              </w:rPr>
              <w:t xml:space="preserve">   </w:t>
            </w:r>
            <w:r w:rsidRPr="00AD7CEB">
              <w:rPr>
                <w:rFonts w:ascii="Times New Roman" w:hAnsi="Times New Roman" w:cs="Times New Roman"/>
                <w:b/>
              </w:rPr>
              <w:t>固体废物产生量一览表</w:t>
            </w:r>
          </w:p>
          <w:tbl>
            <w:tblPr>
              <w:tblW w:w="7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6"/>
              <w:gridCol w:w="1137"/>
              <w:gridCol w:w="1701"/>
              <w:gridCol w:w="1134"/>
              <w:gridCol w:w="3119"/>
            </w:tblGrid>
            <w:tr w:rsidR="00916A5F" w:rsidRPr="00AD7CEB" w14:paraId="06227006" w14:textId="77777777" w:rsidTr="00A8540B">
              <w:trPr>
                <w:trHeight w:val="422"/>
                <w:jc w:val="center"/>
              </w:trPr>
              <w:tc>
                <w:tcPr>
                  <w:tcW w:w="706" w:type="dxa"/>
                  <w:vAlign w:val="center"/>
                </w:tcPr>
                <w:p w14:paraId="2C5056B9" w14:textId="77777777" w:rsidR="00916A5F" w:rsidRPr="00AD7CEB" w:rsidRDefault="00000000">
                  <w:pPr>
                    <w:jc w:val="center"/>
                    <w:rPr>
                      <w:rFonts w:ascii="Times New Roman" w:hAnsi="Times New Roman" w:cs="Times New Roman"/>
                      <w:b/>
                      <w:sz w:val="21"/>
                      <w:szCs w:val="21"/>
                    </w:rPr>
                  </w:pPr>
                  <w:r w:rsidRPr="00AD7CEB">
                    <w:rPr>
                      <w:rFonts w:ascii="Times New Roman" w:hAnsi="Times New Roman" w:cs="Times New Roman"/>
                      <w:b/>
                      <w:sz w:val="21"/>
                      <w:szCs w:val="21"/>
                    </w:rPr>
                    <w:t>产生环节</w:t>
                  </w:r>
                </w:p>
              </w:tc>
              <w:tc>
                <w:tcPr>
                  <w:tcW w:w="1137" w:type="dxa"/>
                  <w:vAlign w:val="center"/>
                </w:tcPr>
                <w:p w14:paraId="211BD0C0" w14:textId="77777777" w:rsidR="00916A5F" w:rsidRPr="00AD7CEB" w:rsidRDefault="00000000">
                  <w:pPr>
                    <w:jc w:val="center"/>
                    <w:rPr>
                      <w:rFonts w:ascii="Times New Roman" w:hAnsi="Times New Roman" w:cs="Times New Roman"/>
                      <w:b/>
                      <w:sz w:val="21"/>
                      <w:szCs w:val="21"/>
                    </w:rPr>
                  </w:pPr>
                  <w:r w:rsidRPr="00AD7CEB">
                    <w:rPr>
                      <w:rFonts w:ascii="Times New Roman" w:hAnsi="Times New Roman" w:cs="Times New Roman"/>
                      <w:b/>
                      <w:sz w:val="21"/>
                      <w:szCs w:val="21"/>
                    </w:rPr>
                    <w:t>污染物</w:t>
                  </w:r>
                </w:p>
              </w:tc>
              <w:tc>
                <w:tcPr>
                  <w:tcW w:w="1701" w:type="dxa"/>
                  <w:vAlign w:val="center"/>
                </w:tcPr>
                <w:p w14:paraId="43240B8C" w14:textId="77777777" w:rsidR="00916A5F" w:rsidRPr="00AD7CEB" w:rsidRDefault="00000000">
                  <w:pPr>
                    <w:jc w:val="center"/>
                    <w:rPr>
                      <w:rFonts w:ascii="Times New Roman" w:hAnsi="Times New Roman" w:cs="Times New Roman"/>
                      <w:b/>
                      <w:sz w:val="21"/>
                      <w:szCs w:val="21"/>
                    </w:rPr>
                  </w:pPr>
                  <w:r w:rsidRPr="00AD7CEB">
                    <w:rPr>
                      <w:rFonts w:ascii="Times New Roman" w:hAnsi="Times New Roman" w:cs="Times New Roman"/>
                      <w:b/>
                      <w:sz w:val="21"/>
                      <w:szCs w:val="21"/>
                    </w:rPr>
                    <w:t>固废属性</w:t>
                  </w:r>
                </w:p>
              </w:tc>
              <w:tc>
                <w:tcPr>
                  <w:tcW w:w="1134" w:type="dxa"/>
                  <w:vAlign w:val="center"/>
                </w:tcPr>
                <w:p w14:paraId="58DBE3BB" w14:textId="77777777" w:rsidR="00916A5F" w:rsidRPr="00AD7CEB" w:rsidRDefault="00000000">
                  <w:pPr>
                    <w:jc w:val="center"/>
                    <w:rPr>
                      <w:rFonts w:ascii="Times New Roman" w:hAnsi="Times New Roman" w:cs="Times New Roman"/>
                      <w:b/>
                      <w:sz w:val="21"/>
                      <w:szCs w:val="21"/>
                    </w:rPr>
                  </w:pPr>
                  <w:r w:rsidRPr="00AD7CEB">
                    <w:rPr>
                      <w:rFonts w:ascii="Times New Roman" w:hAnsi="Times New Roman" w:cs="Times New Roman"/>
                      <w:b/>
                      <w:sz w:val="21"/>
                      <w:szCs w:val="21"/>
                    </w:rPr>
                    <w:t>产生量（</w:t>
                  </w:r>
                  <w:r w:rsidRPr="00AD7CEB">
                    <w:rPr>
                      <w:rFonts w:ascii="Times New Roman" w:hAnsi="Times New Roman" w:cs="Times New Roman"/>
                      <w:b/>
                      <w:sz w:val="21"/>
                      <w:szCs w:val="21"/>
                    </w:rPr>
                    <w:t>t/a</w:t>
                  </w:r>
                  <w:r w:rsidRPr="00AD7CEB">
                    <w:rPr>
                      <w:rFonts w:ascii="Times New Roman" w:hAnsi="Times New Roman" w:cs="Times New Roman"/>
                      <w:b/>
                      <w:sz w:val="21"/>
                      <w:szCs w:val="21"/>
                    </w:rPr>
                    <w:t>）</w:t>
                  </w:r>
                </w:p>
              </w:tc>
              <w:tc>
                <w:tcPr>
                  <w:tcW w:w="3119" w:type="dxa"/>
                  <w:vAlign w:val="center"/>
                </w:tcPr>
                <w:p w14:paraId="06BC7007" w14:textId="77777777" w:rsidR="00916A5F" w:rsidRPr="00AD7CEB" w:rsidRDefault="00000000">
                  <w:pPr>
                    <w:jc w:val="center"/>
                    <w:rPr>
                      <w:rFonts w:ascii="Times New Roman" w:hAnsi="Times New Roman" w:cs="Times New Roman"/>
                      <w:b/>
                      <w:sz w:val="21"/>
                      <w:szCs w:val="21"/>
                    </w:rPr>
                  </w:pPr>
                  <w:r w:rsidRPr="00AD7CEB">
                    <w:rPr>
                      <w:rFonts w:ascii="Times New Roman" w:hAnsi="Times New Roman" w:cs="Times New Roman"/>
                      <w:b/>
                      <w:sz w:val="21"/>
                      <w:szCs w:val="21"/>
                    </w:rPr>
                    <w:t>贮存措施及去向</w:t>
                  </w:r>
                </w:p>
              </w:tc>
            </w:tr>
            <w:tr w:rsidR="00916A5F" w:rsidRPr="00AD7CEB" w14:paraId="1BA11C85" w14:textId="77777777" w:rsidTr="00A8540B">
              <w:trPr>
                <w:trHeight w:val="583"/>
                <w:jc w:val="center"/>
              </w:trPr>
              <w:tc>
                <w:tcPr>
                  <w:tcW w:w="706" w:type="dxa"/>
                  <w:vMerge w:val="restart"/>
                  <w:vAlign w:val="center"/>
                </w:tcPr>
                <w:p w14:paraId="7230417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设施检修</w:t>
                  </w:r>
                </w:p>
              </w:tc>
              <w:tc>
                <w:tcPr>
                  <w:tcW w:w="1137" w:type="dxa"/>
                  <w:vAlign w:val="center"/>
                </w:tcPr>
                <w:p w14:paraId="404D31C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废矿物油</w:t>
                  </w:r>
                </w:p>
              </w:tc>
              <w:tc>
                <w:tcPr>
                  <w:tcW w:w="1701" w:type="dxa"/>
                  <w:vAlign w:val="center"/>
                </w:tcPr>
                <w:p w14:paraId="6C7C53C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危险废物</w:t>
                  </w:r>
                </w:p>
                <w:p w14:paraId="78A6A5A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HW08</w:t>
                  </w:r>
                </w:p>
                <w:p w14:paraId="2C2DBF8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900-214-08</w:t>
                  </w:r>
                </w:p>
              </w:tc>
              <w:tc>
                <w:tcPr>
                  <w:tcW w:w="1134" w:type="dxa"/>
                  <w:vMerge w:val="restart"/>
                  <w:vAlign w:val="center"/>
                </w:tcPr>
                <w:p w14:paraId="7219590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0.06</w:t>
                  </w:r>
                </w:p>
              </w:tc>
              <w:tc>
                <w:tcPr>
                  <w:tcW w:w="3119" w:type="dxa"/>
                  <w:vMerge w:val="restart"/>
                  <w:vAlign w:val="center"/>
                </w:tcPr>
                <w:p w14:paraId="5178A00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kern w:val="2"/>
                      <w:sz w:val="21"/>
                      <w:szCs w:val="21"/>
                    </w:rPr>
                    <w:t>检修维修时联系有资质单位到场，产生后及时委托有资质单位拉运处置，不在场区暂存</w:t>
                  </w:r>
                  <w:r w:rsidRPr="00AD7CEB">
                    <w:rPr>
                      <w:rFonts w:ascii="Times New Roman" w:hAnsi="Times New Roman" w:cs="Times New Roman"/>
                      <w:sz w:val="21"/>
                      <w:szCs w:val="21"/>
                    </w:rPr>
                    <w:t>。</w:t>
                  </w:r>
                </w:p>
              </w:tc>
            </w:tr>
            <w:tr w:rsidR="00916A5F" w:rsidRPr="00AD7CEB" w14:paraId="2645AB95" w14:textId="77777777" w:rsidTr="00A8540B">
              <w:trPr>
                <w:trHeight w:val="583"/>
                <w:jc w:val="center"/>
              </w:trPr>
              <w:tc>
                <w:tcPr>
                  <w:tcW w:w="706" w:type="dxa"/>
                  <w:vMerge/>
                  <w:vAlign w:val="center"/>
                </w:tcPr>
                <w:p w14:paraId="70536A74" w14:textId="77777777" w:rsidR="00916A5F" w:rsidRPr="00AD7CEB" w:rsidRDefault="00916A5F">
                  <w:pPr>
                    <w:jc w:val="center"/>
                    <w:rPr>
                      <w:rFonts w:ascii="Times New Roman" w:hAnsi="Times New Roman" w:cs="Times New Roman"/>
                      <w:sz w:val="21"/>
                      <w:szCs w:val="21"/>
                    </w:rPr>
                  </w:pPr>
                </w:p>
              </w:tc>
              <w:tc>
                <w:tcPr>
                  <w:tcW w:w="1137" w:type="dxa"/>
                  <w:vAlign w:val="center"/>
                </w:tcPr>
                <w:p w14:paraId="4B27E34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kern w:val="2"/>
                      <w:sz w:val="21"/>
                      <w:szCs w:val="21"/>
                    </w:rPr>
                    <w:t>含油抹布、手套</w:t>
                  </w:r>
                </w:p>
              </w:tc>
              <w:tc>
                <w:tcPr>
                  <w:tcW w:w="1701" w:type="dxa"/>
                  <w:vAlign w:val="center"/>
                </w:tcPr>
                <w:p w14:paraId="5447978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w:t>
                  </w:r>
                </w:p>
              </w:tc>
              <w:tc>
                <w:tcPr>
                  <w:tcW w:w="1134" w:type="dxa"/>
                  <w:vMerge/>
                  <w:vAlign w:val="center"/>
                </w:tcPr>
                <w:p w14:paraId="598CE35E" w14:textId="77777777" w:rsidR="00916A5F" w:rsidRPr="00AD7CEB" w:rsidRDefault="00916A5F">
                  <w:pPr>
                    <w:jc w:val="center"/>
                    <w:rPr>
                      <w:rFonts w:ascii="Times New Roman" w:hAnsi="Times New Roman" w:cs="Times New Roman"/>
                      <w:sz w:val="21"/>
                      <w:szCs w:val="21"/>
                    </w:rPr>
                  </w:pPr>
                </w:p>
              </w:tc>
              <w:tc>
                <w:tcPr>
                  <w:tcW w:w="3119" w:type="dxa"/>
                  <w:vMerge/>
                  <w:vAlign w:val="center"/>
                </w:tcPr>
                <w:p w14:paraId="0CFB7860" w14:textId="77777777" w:rsidR="00916A5F" w:rsidRPr="00AD7CEB" w:rsidRDefault="00916A5F">
                  <w:pPr>
                    <w:jc w:val="center"/>
                    <w:rPr>
                      <w:rFonts w:ascii="Times New Roman" w:hAnsi="Times New Roman" w:cs="Times New Roman"/>
                      <w:sz w:val="21"/>
                      <w:szCs w:val="21"/>
                    </w:rPr>
                  </w:pPr>
                </w:p>
              </w:tc>
            </w:tr>
            <w:tr w:rsidR="00916A5F" w:rsidRPr="00AD7CEB" w14:paraId="2DA1B46A" w14:textId="77777777" w:rsidTr="00A8540B">
              <w:trPr>
                <w:trHeight w:val="583"/>
                <w:jc w:val="center"/>
              </w:trPr>
              <w:tc>
                <w:tcPr>
                  <w:tcW w:w="706" w:type="dxa"/>
                  <w:vAlign w:val="center"/>
                </w:tcPr>
                <w:p w14:paraId="1B4B667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储能系统</w:t>
                  </w:r>
                </w:p>
              </w:tc>
              <w:tc>
                <w:tcPr>
                  <w:tcW w:w="1137" w:type="dxa"/>
                  <w:vAlign w:val="center"/>
                </w:tcPr>
                <w:p w14:paraId="36A5E401" w14:textId="77777777" w:rsidR="00916A5F" w:rsidRPr="00AD7CEB" w:rsidRDefault="00000000">
                  <w:pPr>
                    <w:jc w:val="center"/>
                    <w:rPr>
                      <w:rFonts w:ascii="Times New Roman" w:hAnsi="Times New Roman" w:cs="Times New Roman"/>
                      <w:kern w:val="2"/>
                      <w:sz w:val="21"/>
                      <w:szCs w:val="21"/>
                    </w:rPr>
                  </w:pPr>
                  <w:r w:rsidRPr="00AD7CEB">
                    <w:rPr>
                      <w:rFonts w:ascii="Times New Roman" w:hAnsi="Times New Roman" w:cs="Times New Roman"/>
                      <w:kern w:val="2"/>
                      <w:sz w:val="21"/>
                      <w:szCs w:val="21"/>
                    </w:rPr>
                    <w:t>废储能电池</w:t>
                  </w:r>
                </w:p>
              </w:tc>
              <w:tc>
                <w:tcPr>
                  <w:tcW w:w="1701" w:type="dxa"/>
                  <w:vAlign w:val="center"/>
                </w:tcPr>
                <w:p w14:paraId="1528C3D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一般固废</w:t>
                  </w:r>
                </w:p>
              </w:tc>
              <w:tc>
                <w:tcPr>
                  <w:tcW w:w="1134" w:type="dxa"/>
                  <w:vAlign w:val="center"/>
                </w:tcPr>
                <w:p w14:paraId="57EEFCC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5t/10a</w:t>
                  </w:r>
                </w:p>
              </w:tc>
              <w:tc>
                <w:tcPr>
                  <w:tcW w:w="3119" w:type="dxa"/>
                  <w:vAlign w:val="center"/>
                </w:tcPr>
                <w:p w14:paraId="0663618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由电池厂家维修及更换并回收再生，不在厂区暂存。</w:t>
                  </w:r>
                </w:p>
              </w:tc>
            </w:tr>
            <w:tr w:rsidR="00916A5F" w:rsidRPr="00AD7CEB" w14:paraId="7BFCF201" w14:textId="77777777" w:rsidTr="00A8540B">
              <w:trPr>
                <w:trHeight w:val="654"/>
                <w:jc w:val="center"/>
              </w:trPr>
              <w:tc>
                <w:tcPr>
                  <w:tcW w:w="706" w:type="dxa"/>
                  <w:vAlign w:val="center"/>
                </w:tcPr>
                <w:p w14:paraId="2C2A698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箱变事故</w:t>
                  </w:r>
                </w:p>
              </w:tc>
              <w:tc>
                <w:tcPr>
                  <w:tcW w:w="1137" w:type="dxa"/>
                  <w:vAlign w:val="center"/>
                </w:tcPr>
                <w:p w14:paraId="721FD10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废变压器油</w:t>
                  </w:r>
                </w:p>
              </w:tc>
              <w:tc>
                <w:tcPr>
                  <w:tcW w:w="1701" w:type="dxa"/>
                  <w:vAlign w:val="center"/>
                </w:tcPr>
                <w:p w14:paraId="49A23FE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危险废物</w:t>
                  </w:r>
                </w:p>
                <w:p w14:paraId="707B26D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HW08</w:t>
                  </w:r>
                </w:p>
                <w:p w14:paraId="3F8EB5D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900-220-08</w:t>
                  </w:r>
                </w:p>
              </w:tc>
              <w:tc>
                <w:tcPr>
                  <w:tcW w:w="1134" w:type="dxa"/>
                  <w:vAlign w:val="center"/>
                </w:tcPr>
                <w:p w14:paraId="60E3C78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2.3t/</w:t>
                  </w:r>
                  <w:r w:rsidRPr="00AD7CEB">
                    <w:rPr>
                      <w:rFonts w:ascii="Times New Roman" w:hAnsi="Times New Roman" w:cs="Times New Roman"/>
                      <w:sz w:val="21"/>
                      <w:szCs w:val="21"/>
                    </w:rPr>
                    <w:t>次</w:t>
                  </w:r>
                </w:p>
              </w:tc>
              <w:tc>
                <w:tcPr>
                  <w:tcW w:w="3119" w:type="dxa"/>
                  <w:vAlign w:val="center"/>
                </w:tcPr>
                <w:p w14:paraId="1D69B978" w14:textId="769E56FC"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发生事故时，箱式变压器废油</w:t>
                  </w:r>
                  <w:r w:rsidR="009423A2" w:rsidRPr="00AD7CEB">
                    <w:rPr>
                      <w:rFonts w:ascii="Times New Roman" w:hAnsi="Times New Roman" w:cs="Times New Roman" w:hint="eastAsia"/>
                      <w:sz w:val="21"/>
                      <w:szCs w:val="21"/>
                    </w:rPr>
                    <w:t>泄漏</w:t>
                  </w:r>
                  <w:r w:rsidRPr="00AD7CEB">
                    <w:rPr>
                      <w:rFonts w:ascii="Times New Roman" w:hAnsi="Times New Roman" w:cs="Times New Roman"/>
                      <w:sz w:val="21"/>
                      <w:szCs w:val="21"/>
                    </w:rPr>
                    <w:t>于箱式变压器内下方容积为</w:t>
                  </w:r>
                  <w:r w:rsidRPr="00AD7CEB">
                    <w:rPr>
                      <w:rFonts w:ascii="Times New Roman" w:hAnsi="Times New Roman" w:cs="Times New Roman"/>
                      <w:sz w:val="21"/>
                      <w:szCs w:val="21"/>
                    </w:rPr>
                    <w:t>3.2m</w:t>
                  </w:r>
                  <w:r w:rsidRPr="00AD7CEB">
                    <w:rPr>
                      <w:rFonts w:ascii="Times New Roman" w:hAnsi="Times New Roman" w:cs="Times New Roman"/>
                      <w:sz w:val="21"/>
                      <w:szCs w:val="21"/>
                      <w:vertAlign w:val="superscript"/>
                    </w:rPr>
                    <w:t>3</w:t>
                  </w:r>
                  <w:r w:rsidRPr="00AD7CEB">
                    <w:rPr>
                      <w:rFonts w:ascii="Times New Roman" w:hAnsi="Times New Roman" w:cs="Times New Roman"/>
                      <w:sz w:val="21"/>
                      <w:szCs w:val="21"/>
                    </w:rPr>
                    <w:t>的事故油池内，箱式变压器油为石油类</w:t>
                  </w:r>
                  <w:r w:rsidRPr="00AD7CEB">
                    <w:rPr>
                      <w:rFonts w:ascii="Times New Roman" w:hAnsi="Times New Roman" w:cs="Times New Roman"/>
                      <w:sz w:val="21"/>
                      <w:szCs w:val="21"/>
                    </w:rPr>
                    <w:t>HW08</w:t>
                  </w:r>
                  <w:r w:rsidRPr="00AD7CEB">
                    <w:rPr>
                      <w:rFonts w:ascii="Times New Roman" w:hAnsi="Times New Roman" w:cs="Times New Roman"/>
                      <w:sz w:val="21"/>
                      <w:szCs w:val="21"/>
                    </w:rPr>
                    <w:t>废矿物油，属于危险废物，产生后及时委托有资质的单位处置。</w:t>
                  </w:r>
                </w:p>
              </w:tc>
            </w:tr>
            <w:tr w:rsidR="00601208" w:rsidRPr="00AD7CEB" w14:paraId="763F7D27" w14:textId="77777777" w:rsidTr="00A8540B">
              <w:trPr>
                <w:trHeight w:val="654"/>
                <w:jc w:val="center"/>
              </w:trPr>
              <w:tc>
                <w:tcPr>
                  <w:tcW w:w="706" w:type="dxa"/>
                  <w:vAlign w:val="center"/>
                </w:tcPr>
                <w:p w14:paraId="2354A891" w14:textId="512075F3" w:rsidR="00601208" w:rsidRPr="00AD7CEB" w:rsidRDefault="00601208">
                  <w:pPr>
                    <w:jc w:val="center"/>
                    <w:rPr>
                      <w:rFonts w:ascii="Times New Roman" w:hAnsi="Times New Roman" w:cs="Times New Roman"/>
                      <w:sz w:val="21"/>
                      <w:szCs w:val="21"/>
                    </w:rPr>
                  </w:pPr>
                  <w:r w:rsidRPr="00AD7CEB">
                    <w:rPr>
                      <w:rFonts w:ascii="Times New Roman" w:hAnsi="Times New Roman" w:cs="Times New Roman" w:hint="eastAsia"/>
                      <w:sz w:val="21"/>
                      <w:szCs w:val="21"/>
                    </w:rPr>
                    <w:t>退役或事故</w:t>
                  </w:r>
                </w:p>
              </w:tc>
              <w:tc>
                <w:tcPr>
                  <w:tcW w:w="1137" w:type="dxa"/>
                  <w:vAlign w:val="center"/>
                </w:tcPr>
                <w:p w14:paraId="01D38B23" w14:textId="7702C2AD" w:rsidR="00601208" w:rsidRPr="00AD7CEB" w:rsidRDefault="00601208">
                  <w:pPr>
                    <w:jc w:val="center"/>
                    <w:rPr>
                      <w:rFonts w:ascii="Times New Roman" w:hAnsi="Times New Roman" w:cs="Times New Roman"/>
                      <w:sz w:val="21"/>
                      <w:szCs w:val="21"/>
                    </w:rPr>
                  </w:pPr>
                  <w:r w:rsidRPr="00AD7CEB">
                    <w:rPr>
                      <w:rFonts w:hint="eastAsia"/>
                      <w:sz w:val="21"/>
                      <w:szCs w:val="21"/>
                    </w:rPr>
                    <w:t>废风机叶片</w:t>
                  </w:r>
                </w:p>
              </w:tc>
              <w:tc>
                <w:tcPr>
                  <w:tcW w:w="1701" w:type="dxa"/>
                  <w:vAlign w:val="center"/>
                </w:tcPr>
                <w:p w14:paraId="2B8D63A1" w14:textId="72D2D92D" w:rsidR="00601208" w:rsidRPr="00AD7CEB" w:rsidRDefault="00601208">
                  <w:pPr>
                    <w:jc w:val="center"/>
                    <w:rPr>
                      <w:rFonts w:ascii="Times New Roman" w:hAnsi="Times New Roman" w:cs="Times New Roman"/>
                      <w:sz w:val="21"/>
                      <w:szCs w:val="21"/>
                    </w:rPr>
                  </w:pPr>
                  <w:r w:rsidRPr="00AD7CEB">
                    <w:rPr>
                      <w:rFonts w:ascii="Times New Roman" w:hAnsi="Times New Roman" w:cs="Times New Roman"/>
                      <w:sz w:val="21"/>
                      <w:szCs w:val="21"/>
                    </w:rPr>
                    <w:t>一般固废</w:t>
                  </w:r>
                </w:p>
              </w:tc>
              <w:tc>
                <w:tcPr>
                  <w:tcW w:w="1134" w:type="dxa"/>
                  <w:vAlign w:val="center"/>
                </w:tcPr>
                <w:p w14:paraId="6A33EDE1" w14:textId="159FD84A" w:rsidR="00601208" w:rsidRPr="00AD7CEB" w:rsidRDefault="00601208">
                  <w:pPr>
                    <w:jc w:val="center"/>
                    <w:rPr>
                      <w:rFonts w:ascii="Times New Roman" w:hAnsi="Times New Roman" w:cs="Times New Roman"/>
                      <w:sz w:val="21"/>
                      <w:szCs w:val="21"/>
                    </w:rPr>
                  </w:pPr>
                  <w:r w:rsidRPr="00AD7CEB">
                    <w:rPr>
                      <w:rFonts w:ascii="Times New Roman" w:hAnsi="Times New Roman" w:cs="Times New Roman" w:hint="eastAsia"/>
                      <w:sz w:val="21"/>
                      <w:szCs w:val="21"/>
                    </w:rPr>
                    <w:t>--</w:t>
                  </w:r>
                </w:p>
              </w:tc>
              <w:tc>
                <w:tcPr>
                  <w:tcW w:w="3119" w:type="dxa"/>
                  <w:vAlign w:val="center"/>
                </w:tcPr>
                <w:p w14:paraId="6539D223" w14:textId="1BD45936" w:rsidR="00601208" w:rsidRPr="00AD7CEB" w:rsidRDefault="00601208">
                  <w:pPr>
                    <w:jc w:val="center"/>
                    <w:rPr>
                      <w:rFonts w:ascii="Times New Roman" w:hAnsi="Times New Roman" w:cs="Times New Roman"/>
                      <w:sz w:val="21"/>
                      <w:szCs w:val="21"/>
                    </w:rPr>
                  </w:pPr>
                  <w:r w:rsidRPr="00AD7CEB">
                    <w:rPr>
                      <w:rFonts w:hint="eastAsia"/>
                      <w:sz w:val="21"/>
                      <w:szCs w:val="21"/>
                    </w:rPr>
                    <w:t>委托有</w:t>
                  </w:r>
                  <w:r w:rsidR="002F3B96" w:rsidRPr="00AD7CEB">
                    <w:rPr>
                      <w:rFonts w:hint="eastAsia"/>
                      <w:sz w:val="21"/>
                      <w:szCs w:val="21"/>
                    </w:rPr>
                    <w:t>资质</w:t>
                  </w:r>
                  <w:r w:rsidRPr="00AD7CEB">
                    <w:rPr>
                      <w:rFonts w:hint="eastAsia"/>
                      <w:sz w:val="21"/>
                      <w:szCs w:val="21"/>
                    </w:rPr>
                    <w:t>的公司进行回收再生，不得在场区内切割、分解</w:t>
                  </w:r>
                  <w:r w:rsidR="00174AF3" w:rsidRPr="00AD7CEB">
                    <w:rPr>
                      <w:rFonts w:hint="eastAsia"/>
                      <w:sz w:val="21"/>
                      <w:szCs w:val="21"/>
                    </w:rPr>
                    <w:t>、填埋等</w:t>
                  </w:r>
                  <w:r w:rsidRPr="00AD7CEB">
                    <w:rPr>
                      <w:rFonts w:hint="eastAsia"/>
                      <w:sz w:val="21"/>
                      <w:szCs w:val="21"/>
                    </w:rPr>
                    <w:t>。</w:t>
                  </w:r>
                </w:p>
              </w:tc>
            </w:tr>
            <w:tr w:rsidR="00916A5F" w:rsidRPr="00AD7CEB" w14:paraId="79AB9F8E" w14:textId="77777777" w:rsidTr="00A8540B">
              <w:trPr>
                <w:trHeight w:val="90"/>
                <w:jc w:val="center"/>
              </w:trPr>
              <w:tc>
                <w:tcPr>
                  <w:tcW w:w="7797" w:type="dxa"/>
                  <w:gridSpan w:val="5"/>
                  <w:vAlign w:val="center"/>
                </w:tcPr>
                <w:p w14:paraId="2F2A026B" w14:textId="77777777" w:rsidR="00916A5F" w:rsidRPr="00AD7CEB" w:rsidRDefault="00000000">
                  <w:pPr>
                    <w:jc w:val="center"/>
                    <w:rPr>
                      <w:rFonts w:ascii="Times New Roman" w:hAnsi="Times New Roman" w:cs="Times New Roman"/>
                      <w:b/>
                      <w:sz w:val="21"/>
                      <w:szCs w:val="21"/>
                    </w:rPr>
                  </w:pPr>
                  <w:r w:rsidRPr="00AD7CEB">
                    <w:rPr>
                      <w:rFonts w:ascii="Times New Roman" w:hAnsi="Times New Roman" w:cs="Times New Roman"/>
                      <w:b/>
                      <w:sz w:val="21"/>
                      <w:szCs w:val="21"/>
                    </w:rPr>
                    <w:t>环境管理要求</w:t>
                  </w:r>
                </w:p>
              </w:tc>
            </w:tr>
            <w:tr w:rsidR="00916A5F" w:rsidRPr="00AD7CEB" w14:paraId="6882AD9E" w14:textId="77777777" w:rsidTr="00A8540B">
              <w:trPr>
                <w:trHeight w:val="197"/>
                <w:jc w:val="center"/>
              </w:trPr>
              <w:tc>
                <w:tcPr>
                  <w:tcW w:w="7797" w:type="dxa"/>
                  <w:gridSpan w:val="5"/>
                  <w:vAlign w:val="center"/>
                </w:tcPr>
                <w:p w14:paraId="4814FEE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建立固体废物处理处置台账记录</w:t>
                  </w:r>
                </w:p>
              </w:tc>
            </w:tr>
          </w:tbl>
          <w:p w14:paraId="377C2765" w14:textId="77777777" w:rsidR="00B44EC6" w:rsidRPr="00AD7CEB" w:rsidRDefault="00B44EC6">
            <w:pPr>
              <w:pStyle w:val="affa"/>
              <w:snapToGrid w:val="0"/>
              <w:spacing w:line="360" w:lineRule="auto"/>
              <w:ind w:firstLine="480"/>
              <w:rPr>
                <w:rFonts w:ascii="Times New Roman" w:hAnsi="Times New Roman"/>
                <w:sz w:val="24"/>
                <w:szCs w:val="24"/>
              </w:rPr>
            </w:pPr>
          </w:p>
          <w:p w14:paraId="7F1C714D" w14:textId="574B4241"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综上，项目产生的固体废物均得到合理处理，不会对周围环境造成影响。</w:t>
            </w:r>
          </w:p>
          <w:p w14:paraId="0133A00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4</w:t>
            </w:r>
            <w:r w:rsidRPr="00AD7CEB">
              <w:rPr>
                <w:rFonts w:ascii="Times New Roman" w:hAnsi="Times New Roman"/>
                <w:sz w:val="24"/>
                <w:szCs w:val="24"/>
              </w:rPr>
              <w:t>）声环境影响分析</w:t>
            </w:r>
          </w:p>
          <w:p w14:paraId="5DFD272D" w14:textId="77777777" w:rsidR="00916A5F" w:rsidRPr="00AD7CEB" w:rsidRDefault="00000000">
            <w:pPr>
              <w:pStyle w:val="affa"/>
              <w:snapToGrid w:val="0"/>
              <w:spacing w:line="360" w:lineRule="auto"/>
              <w:ind w:firstLineChars="195" w:firstLine="468"/>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）噪声源强</w:t>
            </w:r>
          </w:p>
          <w:p w14:paraId="53D4C4CC"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风力发电机组工作过程中在风及运动部件的作用下，叶片及机组部件会产生较大的噪声，其噪声来源主要包括机械噪声及结构噪声、空气动力噪声。风力发电机组的噪声影响分为单机影响和机群影响。</w:t>
            </w:r>
          </w:p>
          <w:p w14:paraId="248EA75E"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根据《风力发电机组设计要求》（</w:t>
            </w:r>
            <w:r w:rsidRPr="00AD7CEB">
              <w:rPr>
                <w:rFonts w:ascii="Times New Roman" w:hAnsi="Times New Roman"/>
                <w:sz w:val="24"/>
                <w:szCs w:val="24"/>
              </w:rPr>
              <w:t>JBT10300-2001</w:t>
            </w:r>
            <w:r w:rsidRPr="00AD7CEB">
              <w:rPr>
                <w:rFonts w:ascii="Times New Roman" w:hAnsi="Times New Roman"/>
                <w:sz w:val="24"/>
                <w:szCs w:val="24"/>
              </w:rPr>
              <w:t>），</w:t>
            </w:r>
            <w:r w:rsidRPr="00AD7CEB">
              <w:rPr>
                <w:rFonts w:ascii="Times New Roman" w:hAnsi="Times New Roman"/>
                <w:sz w:val="24"/>
                <w:szCs w:val="24"/>
              </w:rPr>
              <w:t>“</w:t>
            </w:r>
            <w:r w:rsidRPr="00AD7CEB">
              <w:rPr>
                <w:rFonts w:ascii="Times New Roman" w:hAnsi="Times New Roman"/>
                <w:sz w:val="24"/>
                <w:szCs w:val="24"/>
              </w:rPr>
              <w:t>当风力发电机运转后，不仅产生功率，而且产生噪声。功率和噪声的大小取决于当时的风速，随着风速增加环境噪声水平提高。</w:t>
            </w:r>
            <w:r w:rsidRPr="00AD7CEB">
              <w:rPr>
                <w:rFonts w:ascii="Times New Roman" w:hAnsi="Times New Roman"/>
                <w:sz w:val="24"/>
                <w:szCs w:val="24"/>
              </w:rPr>
              <w:t>”</w:t>
            </w:r>
            <w:r w:rsidRPr="00AD7CEB">
              <w:rPr>
                <w:rFonts w:ascii="Times New Roman" w:hAnsi="Times New Roman"/>
                <w:sz w:val="24"/>
                <w:szCs w:val="24"/>
              </w:rPr>
              <w:t>；</w:t>
            </w:r>
            <w:r w:rsidRPr="00AD7CEB">
              <w:rPr>
                <w:rFonts w:ascii="Times New Roman" w:hAnsi="Times New Roman"/>
                <w:sz w:val="24"/>
                <w:szCs w:val="24"/>
              </w:rPr>
              <w:t>“</w:t>
            </w:r>
            <w:r w:rsidRPr="00AD7CEB">
              <w:rPr>
                <w:rFonts w:ascii="Times New Roman" w:hAnsi="Times New Roman"/>
                <w:sz w:val="24"/>
                <w:szCs w:val="24"/>
              </w:rPr>
              <w:t>按照噪声抑制的现代技术水平，应对风机设置降噪和防护措施，并验证降噪和防护措施的有效性，使其产生的环境噪声不超过安装场地周围可接受的噪声水平。</w:t>
            </w:r>
            <w:r w:rsidRPr="00AD7CEB">
              <w:rPr>
                <w:rFonts w:ascii="Times New Roman" w:hAnsi="Times New Roman"/>
                <w:sz w:val="24"/>
                <w:szCs w:val="24"/>
              </w:rPr>
              <w:t>”</w:t>
            </w:r>
            <w:r w:rsidRPr="00AD7CEB">
              <w:rPr>
                <w:rFonts w:ascii="Times New Roman" w:hAnsi="Times New Roman"/>
                <w:sz w:val="24"/>
                <w:szCs w:val="24"/>
              </w:rPr>
              <w:t>；</w:t>
            </w:r>
            <w:r w:rsidRPr="00AD7CEB">
              <w:rPr>
                <w:rFonts w:ascii="Times New Roman" w:hAnsi="Times New Roman"/>
                <w:sz w:val="24"/>
                <w:szCs w:val="24"/>
              </w:rPr>
              <w:t>“</w:t>
            </w:r>
            <w:r w:rsidRPr="00AD7CEB">
              <w:rPr>
                <w:rFonts w:ascii="Times New Roman" w:hAnsi="Times New Roman"/>
                <w:sz w:val="24"/>
                <w:szCs w:val="24"/>
              </w:rPr>
              <w:t>采用适当的噪声控制工程方法来降低风力发电机组噪声水平。对风轮叶片产生的噪声应采用诸如降低叶片荷载、减小叶尖速度以及选用特殊几何形状的叶尖设计技术，使风轮叶片产生的气动噪声最小。对风力发电机组产生的机械噪声，应采用合理的设计和润滑，选用噪声小的设备和组件，来降低其机械噪声。</w:t>
            </w:r>
            <w:r w:rsidRPr="00AD7CEB">
              <w:rPr>
                <w:rFonts w:ascii="Times New Roman" w:hAnsi="Times New Roman"/>
                <w:sz w:val="24"/>
                <w:szCs w:val="24"/>
              </w:rPr>
              <w:t>”</w:t>
            </w:r>
          </w:p>
          <w:p w14:paraId="0FB79226" w14:textId="3CC1E715"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本项目采用单机容量为</w:t>
            </w:r>
            <w:r w:rsidRPr="00AD7CEB">
              <w:rPr>
                <w:rFonts w:ascii="Times New Roman" w:hAnsi="Times New Roman" w:cs="Times New Roman"/>
              </w:rPr>
              <w:t>5.0MW</w:t>
            </w:r>
            <w:r w:rsidRPr="00AD7CEB">
              <w:rPr>
                <w:rFonts w:ascii="Times New Roman" w:hAnsi="Times New Roman" w:cs="Times New Roman"/>
              </w:rPr>
              <w:t>的风力发电机组，风机轮毂高度为</w:t>
            </w:r>
            <w:r w:rsidRPr="00AD7CEB">
              <w:rPr>
                <w:rFonts w:ascii="Times New Roman" w:hAnsi="Times New Roman" w:cs="Times New Roman"/>
              </w:rPr>
              <w:t>110m</w:t>
            </w:r>
            <w:r w:rsidRPr="00AD7CEB">
              <w:rPr>
                <w:rFonts w:ascii="Times New Roman" w:hAnsi="Times New Roman" w:cs="Times New Roman"/>
              </w:rPr>
              <w:lastRenderedPageBreak/>
              <w:t>，结合设计及类比国内类似风机噪声，单台风机满负荷运行状态下声功率级为</w:t>
            </w:r>
            <w:r w:rsidRPr="00AD7CEB">
              <w:rPr>
                <w:rFonts w:ascii="Times New Roman" w:hAnsi="Times New Roman" w:cs="Times New Roman"/>
              </w:rPr>
              <w:t>105dB</w:t>
            </w:r>
            <w:r w:rsidRPr="00AD7CEB">
              <w:rPr>
                <w:rFonts w:ascii="Times New Roman" w:hAnsi="Times New Roman" w:cs="Times New Roman"/>
              </w:rPr>
              <w:t>（</w:t>
            </w:r>
            <w:r w:rsidRPr="00AD7CEB">
              <w:rPr>
                <w:rFonts w:ascii="Times New Roman" w:hAnsi="Times New Roman" w:cs="Times New Roman"/>
              </w:rPr>
              <w:t>A</w:t>
            </w:r>
            <w:r w:rsidRPr="00AD7CEB">
              <w:rPr>
                <w:rFonts w:ascii="Times New Roman" w:hAnsi="Times New Roman" w:cs="Times New Roman"/>
              </w:rPr>
              <w:t>）。</w:t>
            </w:r>
          </w:p>
          <w:p w14:paraId="6C2C8A5E" w14:textId="7A482404" w:rsidR="00916A5F" w:rsidRPr="00AD7CEB" w:rsidRDefault="00000000">
            <w:pPr>
              <w:pStyle w:val="5"/>
              <w:rPr>
                <w:b/>
                <w:bCs/>
                <w:sz w:val="24"/>
                <w:szCs w:val="24"/>
              </w:rPr>
            </w:pPr>
            <w:r w:rsidRPr="00AD7CEB">
              <w:rPr>
                <w:b/>
                <w:bCs/>
                <w:sz w:val="24"/>
                <w:szCs w:val="24"/>
              </w:rPr>
              <w:t>表</w:t>
            </w:r>
            <w:r w:rsidRPr="00AD7CEB">
              <w:rPr>
                <w:b/>
                <w:bCs/>
                <w:sz w:val="24"/>
                <w:szCs w:val="24"/>
              </w:rPr>
              <w:t>4-</w:t>
            </w:r>
            <w:r w:rsidR="00B44EC6" w:rsidRPr="00AD7CEB">
              <w:rPr>
                <w:b/>
                <w:bCs/>
                <w:sz w:val="24"/>
                <w:szCs w:val="24"/>
              </w:rPr>
              <w:t>6</w:t>
            </w:r>
            <w:r w:rsidRPr="00AD7CEB">
              <w:rPr>
                <w:b/>
                <w:bCs/>
                <w:sz w:val="24"/>
                <w:szCs w:val="24"/>
              </w:rPr>
              <w:t xml:space="preserve">   </w:t>
            </w:r>
            <w:r w:rsidRPr="00AD7CEB">
              <w:rPr>
                <w:b/>
                <w:bCs/>
                <w:sz w:val="24"/>
                <w:szCs w:val="24"/>
              </w:rPr>
              <w:t>主要噪声源及其声学参数表</w:t>
            </w:r>
            <w:r w:rsidRPr="00AD7CEB">
              <w:rPr>
                <w:b/>
                <w:bCs/>
                <w:sz w:val="24"/>
                <w:szCs w:val="24"/>
              </w:rPr>
              <w:t xml:space="preserve"> </w:t>
            </w:r>
            <w:r w:rsidRPr="00AD7CEB">
              <w:rPr>
                <w:b/>
                <w:bCs/>
                <w:sz w:val="24"/>
                <w:szCs w:val="24"/>
              </w:rPr>
              <w:t>（单位：</w:t>
            </w:r>
            <w:r w:rsidRPr="00AD7CEB">
              <w:rPr>
                <w:b/>
                <w:bCs/>
                <w:sz w:val="24"/>
                <w:szCs w:val="24"/>
              </w:rPr>
              <w:t>dB</w:t>
            </w:r>
            <w:r w:rsidRPr="00AD7CEB">
              <w:rPr>
                <w:b/>
                <w:bCs/>
                <w:sz w:val="24"/>
                <w:szCs w:val="24"/>
              </w:rPr>
              <w:t>（</w:t>
            </w:r>
            <w:r w:rsidRPr="00AD7CEB">
              <w:rPr>
                <w:b/>
                <w:bCs/>
                <w:sz w:val="24"/>
                <w:szCs w:val="24"/>
              </w:rPr>
              <w:t>A</w:t>
            </w:r>
            <w:r w:rsidRPr="00AD7CEB">
              <w:rPr>
                <w:b/>
                <w:bCs/>
                <w:sz w:val="24"/>
                <w:szCs w:val="24"/>
              </w:rPr>
              <w:t>））</w:t>
            </w:r>
          </w:p>
          <w:tbl>
            <w:tblPr>
              <w:tblW w:w="7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14"/>
              <w:gridCol w:w="1046"/>
              <w:gridCol w:w="1201"/>
              <w:gridCol w:w="1951"/>
              <w:gridCol w:w="2704"/>
            </w:tblGrid>
            <w:tr w:rsidR="00916A5F" w:rsidRPr="00AD7CEB" w14:paraId="5960044D" w14:textId="77777777">
              <w:trPr>
                <w:cantSplit/>
                <w:trHeight w:val="312"/>
                <w:tblHeader/>
                <w:jc w:val="center"/>
              </w:trPr>
              <w:tc>
                <w:tcPr>
                  <w:tcW w:w="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3C53176"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序号</w:t>
                  </w:r>
                </w:p>
              </w:tc>
              <w:tc>
                <w:tcPr>
                  <w:tcW w:w="104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F073257"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噪声源</w:t>
                  </w:r>
                </w:p>
              </w:tc>
              <w:tc>
                <w:tcPr>
                  <w:tcW w:w="120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2230F7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规格</w:t>
                  </w:r>
                </w:p>
              </w:tc>
              <w:tc>
                <w:tcPr>
                  <w:tcW w:w="19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6153C9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声功率级</w:t>
                  </w:r>
                  <w:r w:rsidRPr="00AD7CEB">
                    <w:rPr>
                      <w:rFonts w:ascii="Times New Roman" w:hAnsi="Times New Roman" w:cs="Times New Roman"/>
                      <w:bCs/>
                      <w:kern w:val="44"/>
                      <w:sz w:val="21"/>
                      <w:szCs w:val="21"/>
                    </w:rPr>
                    <w:t>dB</w:t>
                  </w:r>
                  <w:r w:rsidRPr="00AD7CEB">
                    <w:rPr>
                      <w:rFonts w:ascii="Times New Roman" w:hAnsi="Times New Roman" w:cs="Times New Roman"/>
                      <w:bCs/>
                      <w:kern w:val="44"/>
                      <w:sz w:val="21"/>
                      <w:szCs w:val="21"/>
                    </w:rPr>
                    <w:t>（</w:t>
                  </w:r>
                  <w:r w:rsidRPr="00AD7CEB">
                    <w:rPr>
                      <w:rFonts w:ascii="Times New Roman" w:hAnsi="Times New Roman" w:cs="Times New Roman"/>
                      <w:bCs/>
                      <w:kern w:val="44"/>
                      <w:sz w:val="21"/>
                      <w:szCs w:val="21"/>
                    </w:rPr>
                    <w:t>A</w:t>
                  </w:r>
                  <w:r w:rsidRPr="00AD7CEB">
                    <w:rPr>
                      <w:rFonts w:ascii="Times New Roman" w:hAnsi="Times New Roman" w:cs="Times New Roman"/>
                      <w:bCs/>
                      <w:kern w:val="44"/>
                      <w:sz w:val="21"/>
                      <w:szCs w:val="21"/>
                    </w:rPr>
                    <w:t>）</w:t>
                  </w:r>
                </w:p>
              </w:tc>
              <w:tc>
                <w:tcPr>
                  <w:tcW w:w="27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7C2706E"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防护措施</w:t>
                  </w:r>
                </w:p>
              </w:tc>
            </w:tr>
            <w:tr w:rsidR="00916A5F" w:rsidRPr="00AD7CEB" w14:paraId="2CCC262D" w14:textId="77777777">
              <w:trPr>
                <w:cantSplit/>
                <w:trHeight w:val="312"/>
                <w:tblHeader/>
                <w:jc w:val="center"/>
              </w:trPr>
              <w:tc>
                <w:tcPr>
                  <w:tcW w:w="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391DDBB"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w:t>
                  </w:r>
                </w:p>
              </w:tc>
              <w:tc>
                <w:tcPr>
                  <w:tcW w:w="104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DF42E05"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风机设备</w:t>
                  </w:r>
                </w:p>
              </w:tc>
              <w:tc>
                <w:tcPr>
                  <w:tcW w:w="120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B963C8D"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5000kW</w:t>
                  </w:r>
                </w:p>
              </w:tc>
              <w:tc>
                <w:tcPr>
                  <w:tcW w:w="19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D9DB2AF"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105</w:t>
                  </w:r>
                </w:p>
              </w:tc>
              <w:tc>
                <w:tcPr>
                  <w:tcW w:w="27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5DCA5A8" w14:textId="77777777" w:rsidR="00916A5F" w:rsidRPr="00AD7CEB" w:rsidRDefault="00000000">
                  <w:pPr>
                    <w:jc w:val="center"/>
                    <w:rPr>
                      <w:rFonts w:ascii="Times New Roman" w:hAnsi="Times New Roman" w:cs="Times New Roman"/>
                      <w:bCs/>
                      <w:kern w:val="44"/>
                      <w:sz w:val="21"/>
                      <w:szCs w:val="21"/>
                    </w:rPr>
                  </w:pPr>
                  <w:r w:rsidRPr="00AD7CEB">
                    <w:rPr>
                      <w:rFonts w:ascii="Times New Roman" w:hAnsi="Times New Roman" w:cs="Times New Roman"/>
                      <w:bCs/>
                      <w:kern w:val="44"/>
                      <w:sz w:val="21"/>
                      <w:szCs w:val="21"/>
                    </w:rPr>
                    <w:t>降低叶片荷载、选用噪声小的设备和组件等措施；风机采取保温隔声、减振措施</w:t>
                  </w:r>
                </w:p>
              </w:tc>
            </w:tr>
          </w:tbl>
          <w:p w14:paraId="2EE167D6" w14:textId="77777777" w:rsidR="00916A5F" w:rsidRPr="00AD7CEB" w:rsidRDefault="00916A5F">
            <w:pPr>
              <w:ind w:firstLine="480"/>
              <w:rPr>
                <w:rFonts w:ascii="Times New Roman" w:hAnsi="Times New Roman" w:cs="Times New Roman"/>
              </w:rPr>
            </w:pPr>
          </w:p>
          <w:p w14:paraId="106E7CD8"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w:t>
            </w:r>
            <w:r w:rsidRPr="00AD7CEB">
              <w:rPr>
                <w:rFonts w:ascii="Times New Roman" w:hAnsi="Times New Roman" w:cs="Times New Roman"/>
                <w:kern w:val="2"/>
              </w:rPr>
              <w:t>2</w:t>
            </w:r>
            <w:r w:rsidRPr="00AD7CEB">
              <w:rPr>
                <w:rFonts w:ascii="Times New Roman" w:hAnsi="Times New Roman" w:cs="Times New Roman"/>
                <w:kern w:val="2"/>
              </w:rPr>
              <w:t>）风机预测内容</w:t>
            </w:r>
          </w:p>
          <w:p w14:paraId="79B8376B"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rPr>
              <w:t>根据风力发电机组的布置方案，预测单台风力发电机组正常运行时的噪声贡献值；多台风机对最近环境敏感点的噪声预测值</w:t>
            </w:r>
            <w:r w:rsidRPr="00AD7CEB">
              <w:rPr>
                <w:rFonts w:ascii="Times New Roman" w:hAnsi="Times New Roman" w:cs="Times New Roman"/>
                <w:kern w:val="2"/>
              </w:rPr>
              <w:t>。</w:t>
            </w:r>
          </w:p>
          <w:p w14:paraId="2B32F29E"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3</w:t>
            </w:r>
            <w:r w:rsidRPr="00AD7CEB">
              <w:rPr>
                <w:rFonts w:ascii="Times New Roman" w:hAnsi="Times New Roman"/>
                <w:sz w:val="24"/>
                <w:szCs w:val="24"/>
              </w:rPr>
              <w:t>）预测模式</w:t>
            </w:r>
          </w:p>
          <w:p w14:paraId="0B1C4672" w14:textId="77777777" w:rsidR="00916A5F" w:rsidRPr="00AD7CEB" w:rsidRDefault="00000000">
            <w:pPr>
              <w:spacing w:line="360" w:lineRule="auto"/>
              <w:ind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单台风机预测</w:t>
            </w:r>
          </w:p>
          <w:p w14:paraId="5C925CDB"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由于各风力发电机组相距较远，各台风机</w:t>
            </w:r>
            <w:r w:rsidRPr="00AD7CEB">
              <w:rPr>
                <w:rFonts w:ascii="Times New Roman" w:hAnsi="Times New Roman" w:cs="Times New Roman"/>
                <w:kern w:val="2"/>
              </w:rPr>
              <w:t>500m</w:t>
            </w:r>
            <w:r w:rsidRPr="00AD7CEB">
              <w:rPr>
                <w:rFonts w:ascii="Times New Roman" w:hAnsi="Times New Roman" w:cs="Times New Roman"/>
                <w:kern w:val="2"/>
              </w:rPr>
              <w:t>评价范围交集处无敏感点。风机可视为一个点声源，采用处于完全自由空间的点声源几何发散衰减公式对风机噪声影响进行预测，具体计算公式如下：</w:t>
            </w:r>
          </w:p>
          <w:p w14:paraId="251BFC83"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处于自由空间的点声源几何发散衰减公式：</w:t>
            </w:r>
          </w:p>
          <w:p w14:paraId="3DB2E2B7" w14:textId="77777777" w:rsidR="00916A5F" w:rsidRPr="00AD7CEB" w:rsidRDefault="00000000">
            <w:pPr>
              <w:widowControl w:val="0"/>
              <w:spacing w:line="360" w:lineRule="auto"/>
              <w:ind w:firstLineChars="1100" w:firstLine="2640"/>
              <w:rPr>
                <w:rFonts w:ascii="Times New Roman" w:hAnsi="Times New Roman" w:cs="Times New Roman"/>
                <w:kern w:val="2"/>
              </w:rPr>
            </w:pPr>
            <w:r w:rsidRPr="00AD7CEB">
              <w:rPr>
                <w:rFonts w:ascii="Times New Roman" w:hAnsi="Times New Roman" w:cs="Times New Roman"/>
                <w:kern w:val="2"/>
              </w:rPr>
              <w:t>L</w:t>
            </w:r>
            <w:r w:rsidRPr="00AD7CEB">
              <w:rPr>
                <w:rFonts w:ascii="Times New Roman" w:hAnsi="Times New Roman" w:cs="Times New Roman"/>
                <w:kern w:val="2"/>
                <w:vertAlign w:val="subscript"/>
              </w:rPr>
              <w:t>A</w:t>
            </w:r>
            <w:r w:rsidRPr="00AD7CEB">
              <w:rPr>
                <w:rFonts w:ascii="Times New Roman" w:hAnsi="Times New Roman" w:cs="Times New Roman"/>
                <w:kern w:val="2"/>
              </w:rPr>
              <w:t>（</w:t>
            </w:r>
            <w:r w:rsidRPr="00AD7CEB">
              <w:rPr>
                <w:rFonts w:ascii="Times New Roman" w:hAnsi="Times New Roman" w:cs="Times New Roman"/>
                <w:kern w:val="2"/>
              </w:rPr>
              <w:t>r</w:t>
            </w:r>
            <w:r w:rsidRPr="00AD7CEB">
              <w:rPr>
                <w:rFonts w:ascii="Times New Roman" w:hAnsi="Times New Roman" w:cs="Times New Roman"/>
                <w:kern w:val="2"/>
              </w:rPr>
              <w:t>）</w:t>
            </w:r>
            <w:r w:rsidRPr="00AD7CEB">
              <w:rPr>
                <w:rFonts w:ascii="Times New Roman" w:hAnsi="Times New Roman" w:cs="Times New Roman"/>
                <w:kern w:val="2"/>
              </w:rPr>
              <w:t>=L</w:t>
            </w:r>
            <w:r w:rsidRPr="00AD7CEB">
              <w:rPr>
                <w:rFonts w:ascii="Times New Roman" w:hAnsi="Times New Roman" w:cs="Times New Roman"/>
                <w:kern w:val="2"/>
                <w:vertAlign w:val="subscript"/>
              </w:rPr>
              <w:t>AW</w:t>
            </w:r>
            <w:r w:rsidRPr="00AD7CEB">
              <w:rPr>
                <w:rFonts w:ascii="Times New Roman" w:hAnsi="Times New Roman" w:cs="Times New Roman"/>
                <w:kern w:val="2"/>
              </w:rPr>
              <w:t>－</w:t>
            </w:r>
            <w:r w:rsidRPr="00AD7CEB">
              <w:rPr>
                <w:rFonts w:ascii="Times New Roman" w:hAnsi="Times New Roman" w:cs="Times New Roman"/>
                <w:kern w:val="2"/>
              </w:rPr>
              <w:t>201gr</w:t>
            </w:r>
            <w:r w:rsidRPr="00AD7CEB">
              <w:rPr>
                <w:rFonts w:ascii="Times New Roman" w:hAnsi="Times New Roman" w:cs="Times New Roman"/>
                <w:kern w:val="2"/>
              </w:rPr>
              <w:t>－</w:t>
            </w:r>
            <w:r w:rsidRPr="00AD7CEB">
              <w:rPr>
                <w:rFonts w:ascii="Times New Roman" w:hAnsi="Times New Roman" w:cs="Times New Roman"/>
                <w:kern w:val="2"/>
              </w:rPr>
              <w:t>11</w:t>
            </w:r>
          </w:p>
          <w:p w14:paraId="12B05801"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式中：</w:t>
            </w:r>
            <w:r w:rsidRPr="00AD7CEB">
              <w:rPr>
                <w:rFonts w:ascii="Times New Roman" w:hAnsi="Times New Roman" w:cs="Times New Roman"/>
                <w:kern w:val="2"/>
              </w:rPr>
              <w:t>L</w:t>
            </w:r>
            <w:r w:rsidRPr="00AD7CEB">
              <w:rPr>
                <w:rFonts w:ascii="Times New Roman" w:hAnsi="Times New Roman" w:cs="Times New Roman"/>
                <w:kern w:val="2"/>
                <w:vertAlign w:val="subscript"/>
              </w:rPr>
              <w:t>A</w:t>
            </w:r>
            <w:r w:rsidRPr="00AD7CEB">
              <w:rPr>
                <w:rFonts w:ascii="Times New Roman" w:hAnsi="Times New Roman" w:cs="Times New Roman"/>
                <w:kern w:val="2"/>
              </w:rPr>
              <w:t>（</w:t>
            </w:r>
            <w:r w:rsidRPr="00AD7CEB">
              <w:rPr>
                <w:rFonts w:ascii="Times New Roman" w:hAnsi="Times New Roman" w:cs="Times New Roman"/>
                <w:kern w:val="2"/>
              </w:rPr>
              <w:t>r</w:t>
            </w:r>
            <w:r w:rsidRPr="00AD7CEB">
              <w:rPr>
                <w:rFonts w:ascii="Times New Roman" w:hAnsi="Times New Roman" w:cs="Times New Roman"/>
                <w:kern w:val="2"/>
              </w:rPr>
              <w:t>）</w:t>
            </w:r>
            <w:r w:rsidRPr="00AD7CEB">
              <w:rPr>
                <w:rFonts w:ascii="Times New Roman" w:hAnsi="Times New Roman" w:cs="Times New Roman"/>
                <w:kern w:val="2"/>
              </w:rPr>
              <w:t>——</w:t>
            </w:r>
            <w:r w:rsidRPr="00AD7CEB">
              <w:rPr>
                <w:rFonts w:ascii="Times New Roman" w:hAnsi="Times New Roman" w:cs="Times New Roman"/>
                <w:kern w:val="2"/>
              </w:rPr>
              <w:t>距声源</w:t>
            </w:r>
            <w:r w:rsidRPr="00AD7CEB">
              <w:rPr>
                <w:rFonts w:ascii="Times New Roman" w:hAnsi="Times New Roman" w:cs="Times New Roman"/>
                <w:kern w:val="2"/>
              </w:rPr>
              <w:t>r</w:t>
            </w:r>
            <w:r w:rsidRPr="00AD7CEB">
              <w:rPr>
                <w:rFonts w:ascii="Times New Roman" w:hAnsi="Times New Roman" w:cs="Times New Roman"/>
                <w:kern w:val="2"/>
              </w:rPr>
              <w:t>处的</w:t>
            </w:r>
            <w:r w:rsidRPr="00AD7CEB">
              <w:rPr>
                <w:rFonts w:ascii="Times New Roman" w:hAnsi="Times New Roman" w:cs="Times New Roman"/>
                <w:kern w:val="2"/>
              </w:rPr>
              <w:t>A</w:t>
            </w:r>
            <w:r w:rsidRPr="00AD7CEB">
              <w:rPr>
                <w:rFonts w:ascii="Times New Roman" w:hAnsi="Times New Roman" w:cs="Times New Roman"/>
                <w:kern w:val="2"/>
              </w:rPr>
              <w:t>声级，</w:t>
            </w:r>
            <w:r w:rsidRPr="00AD7CEB">
              <w:rPr>
                <w:rFonts w:ascii="Times New Roman" w:hAnsi="Times New Roman" w:cs="Times New Roman"/>
                <w:kern w:val="2"/>
              </w:rPr>
              <w:t>dB</w:t>
            </w:r>
            <w:r w:rsidRPr="00AD7CEB">
              <w:rPr>
                <w:rFonts w:ascii="Times New Roman" w:hAnsi="Times New Roman" w:cs="Times New Roman"/>
                <w:kern w:val="2"/>
              </w:rPr>
              <w:t>（</w:t>
            </w:r>
            <w:r w:rsidRPr="00AD7CEB">
              <w:rPr>
                <w:rFonts w:ascii="Times New Roman" w:hAnsi="Times New Roman" w:cs="Times New Roman"/>
                <w:kern w:val="2"/>
              </w:rPr>
              <w:t>A</w:t>
            </w:r>
            <w:r w:rsidRPr="00AD7CEB">
              <w:rPr>
                <w:rFonts w:ascii="Times New Roman" w:hAnsi="Times New Roman" w:cs="Times New Roman"/>
                <w:kern w:val="2"/>
              </w:rPr>
              <w:t>）；</w:t>
            </w:r>
          </w:p>
          <w:p w14:paraId="122CE9D2"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 xml:space="preserve">      L</w:t>
            </w:r>
            <w:r w:rsidRPr="00AD7CEB">
              <w:rPr>
                <w:rFonts w:ascii="Times New Roman" w:hAnsi="Times New Roman" w:cs="Times New Roman"/>
                <w:kern w:val="2"/>
                <w:vertAlign w:val="subscript"/>
              </w:rPr>
              <w:t>AW</w:t>
            </w:r>
            <w:r w:rsidRPr="00AD7CEB">
              <w:rPr>
                <w:rFonts w:ascii="Times New Roman" w:hAnsi="Times New Roman" w:cs="Times New Roman"/>
                <w:kern w:val="2"/>
              </w:rPr>
              <w:t>——</w:t>
            </w:r>
            <w:r w:rsidRPr="00AD7CEB">
              <w:rPr>
                <w:rFonts w:ascii="Times New Roman" w:hAnsi="Times New Roman" w:cs="Times New Roman"/>
                <w:kern w:val="2"/>
              </w:rPr>
              <w:t>点声源</w:t>
            </w:r>
            <w:r w:rsidRPr="00AD7CEB">
              <w:rPr>
                <w:rFonts w:ascii="Times New Roman" w:hAnsi="Times New Roman" w:cs="Times New Roman"/>
                <w:kern w:val="2"/>
              </w:rPr>
              <w:t>A</w:t>
            </w:r>
            <w:r w:rsidRPr="00AD7CEB">
              <w:rPr>
                <w:rFonts w:ascii="Times New Roman" w:hAnsi="Times New Roman" w:cs="Times New Roman"/>
                <w:kern w:val="2"/>
              </w:rPr>
              <w:t>计权声功率级，</w:t>
            </w:r>
            <w:r w:rsidRPr="00AD7CEB">
              <w:rPr>
                <w:rFonts w:ascii="Times New Roman" w:hAnsi="Times New Roman" w:cs="Times New Roman"/>
                <w:kern w:val="2"/>
              </w:rPr>
              <w:t>dB</w:t>
            </w:r>
            <w:r w:rsidRPr="00AD7CEB">
              <w:rPr>
                <w:rFonts w:ascii="Times New Roman" w:hAnsi="Times New Roman" w:cs="Times New Roman"/>
                <w:kern w:val="2"/>
              </w:rPr>
              <w:t>；</w:t>
            </w:r>
          </w:p>
          <w:p w14:paraId="6012CD64" w14:textId="77777777" w:rsidR="00916A5F" w:rsidRPr="00AD7CEB" w:rsidRDefault="00000000">
            <w:pPr>
              <w:widowControl w:val="0"/>
              <w:spacing w:line="360" w:lineRule="auto"/>
              <w:ind w:firstLineChars="500" w:firstLine="1200"/>
              <w:rPr>
                <w:rFonts w:ascii="Times New Roman" w:hAnsi="Times New Roman" w:cs="Times New Roman"/>
                <w:kern w:val="2"/>
              </w:rPr>
            </w:pPr>
            <w:r w:rsidRPr="00AD7CEB">
              <w:rPr>
                <w:rFonts w:ascii="Times New Roman" w:hAnsi="Times New Roman" w:cs="Times New Roman"/>
                <w:kern w:val="2"/>
              </w:rPr>
              <w:t>r——</w:t>
            </w:r>
            <w:r w:rsidRPr="00AD7CEB">
              <w:rPr>
                <w:rFonts w:ascii="Times New Roman" w:hAnsi="Times New Roman" w:cs="Times New Roman"/>
                <w:kern w:val="2"/>
              </w:rPr>
              <w:t>预测点距声源的距离。</w:t>
            </w:r>
            <w:r w:rsidRPr="00AD7CEB">
              <w:rPr>
                <w:rFonts w:ascii="Times New Roman" w:hAnsi="Times New Roman" w:cs="Times New Roman"/>
                <w:kern w:val="2"/>
              </w:rPr>
              <w:t xml:space="preserve"> </w:t>
            </w:r>
          </w:p>
          <w:p w14:paraId="4C5E66B2"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w:t>
            </w:r>
            <w:r w:rsidRPr="00AD7CEB">
              <w:rPr>
                <w:rFonts w:ascii="Times New Roman" w:hAnsi="Times New Roman" w:cs="Times New Roman"/>
                <w:kern w:val="2"/>
              </w:rPr>
              <w:t>4</w:t>
            </w:r>
            <w:r w:rsidRPr="00AD7CEB">
              <w:rPr>
                <w:rFonts w:ascii="Times New Roman" w:hAnsi="Times New Roman" w:cs="Times New Roman"/>
                <w:kern w:val="2"/>
              </w:rPr>
              <w:t>）预测结果及分析</w:t>
            </w:r>
            <w:r w:rsidRPr="00AD7CEB">
              <w:rPr>
                <w:rFonts w:ascii="Times New Roman" w:hAnsi="Times New Roman" w:cs="Times New Roman"/>
                <w:kern w:val="2"/>
              </w:rPr>
              <w:t xml:space="preserve"> </w:t>
            </w:r>
          </w:p>
          <w:p w14:paraId="5C968DAF" w14:textId="128F540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根据上述噪声预测模式，单个风力发电机组运行时在地面不同距离处的噪声值见表</w:t>
            </w:r>
            <w:r w:rsidRPr="00AD7CEB">
              <w:rPr>
                <w:rFonts w:ascii="Times New Roman" w:hAnsi="Times New Roman" w:cs="Times New Roman"/>
                <w:kern w:val="2"/>
              </w:rPr>
              <w:t>4-</w:t>
            </w:r>
            <w:r w:rsidR="00B44EC6" w:rsidRPr="00AD7CEB">
              <w:rPr>
                <w:rFonts w:ascii="Times New Roman" w:hAnsi="Times New Roman" w:cs="Times New Roman"/>
                <w:kern w:val="2"/>
              </w:rPr>
              <w:t>7</w:t>
            </w:r>
            <w:r w:rsidRPr="00AD7CEB">
              <w:rPr>
                <w:rFonts w:ascii="Times New Roman" w:hAnsi="Times New Roman" w:cs="Times New Roman"/>
                <w:kern w:val="2"/>
              </w:rPr>
              <w:t>。</w:t>
            </w:r>
          </w:p>
          <w:p w14:paraId="51E9BF1C" w14:textId="58A3DC95" w:rsidR="00916A5F" w:rsidRPr="00AD7CEB" w:rsidRDefault="00000000">
            <w:pPr>
              <w:ind w:firstLineChars="543" w:firstLine="1308"/>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4-</w:t>
            </w:r>
            <w:r w:rsidR="00B44EC6" w:rsidRPr="00AD7CEB">
              <w:rPr>
                <w:rFonts w:ascii="Times New Roman" w:hAnsi="Times New Roman" w:cs="Times New Roman"/>
                <w:b/>
              </w:rPr>
              <w:t>7</w:t>
            </w:r>
            <w:r w:rsidRPr="00AD7CEB">
              <w:rPr>
                <w:rFonts w:ascii="Times New Roman" w:hAnsi="Times New Roman" w:cs="Times New Roman"/>
                <w:b/>
              </w:rPr>
              <w:t xml:space="preserve">  </w:t>
            </w:r>
            <w:r w:rsidRPr="00AD7CEB">
              <w:rPr>
                <w:rFonts w:ascii="Times New Roman" w:hAnsi="Times New Roman" w:cs="Times New Roman"/>
                <w:b/>
              </w:rPr>
              <w:t>主要噪声源及其声学参数表</w:t>
            </w:r>
            <w:r w:rsidRPr="00AD7CEB">
              <w:rPr>
                <w:rFonts w:ascii="Times New Roman" w:hAnsi="Times New Roman" w:cs="Times New Roman"/>
                <w:b/>
              </w:rPr>
              <w:t xml:space="preserve">  </w:t>
            </w:r>
            <w:r w:rsidRPr="00AD7CEB">
              <w:rPr>
                <w:rFonts w:ascii="Times New Roman" w:hAnsi="Times New Roman" w:cs="Times New Roman"/>
                <w:b/>
              </w:rPr>
              <w:t>单位</w:t>
            </w:r>
            <w:r w:rsidRPr="00AD7CEB">
              <w:rPr>
                <w:rFonts w:ascii="Times New Roman" w:hAnsi="Times New Roman" w:cs="Times New Roman"/>
                <w:b/>
              </w:rPr>
              <w:t>:</w:t>
            </w:r>
            <w:r w:rsidR="0037271E" w:rsidRPr="00AD7CEB">
              <w:rPr>
                <w:rFonts w:ascii="Times New Roman" w:hAnsi="Times New Roman" w:cs="Times New Roman"/>
                <w:b/>
              </w:rPr>
              <w:t>〔</w:t>
            </w:r>
            <w:r w:rsidRPr="00AD7CEB">
              <w:rPr>
                <w:rFonts w:ascii="Times New Roman" w:hAnsi="Times New Roman" w:cs="Times New Roman"/>
                <w:b/>
              </w:rPr>
              <w:t>dB</w:t>
            </w:r>
            <w:r w:rsidRPr="00AD7CEB">
              <w:rPr>
                <w:rFonts w:ascii="Times New Roman" w:hAnsi="Times New Roman" w:cs="Times New Roman"/>
                <w:b/>
              </w:rPr>
              <w:t>（</w:t>
            </w:r>
            <w:r w:rsidRPr="00AD7CEB">
              <w:rPr>
                <w:rFonts w:ascii="Times New Roman" w:hAnsi="Times New Roman" w:cs="Times New Roman"/>
                <w:b/>
              </w:rPr>
              <w:t>A</w:t>
            </w:r>
            <w:r w:rsidRPr="00AD7CEB">
              <w:rPr>
                <w:rFonts w:ascii="Times New Roman" w:hAnsi="Times New Roman" w:cs="Times New Roman"/>
                <w:b/>
              </w:rPr>
              <w:t>）</w:t>
            </w:r>
            <w:r w:rsidR="0037271E" w:rsidRPr="00AD7CEB">
              <w:rPr>
                <w:rFonts w:ascii="Times New Roman" w:hAnsi="Times New Roman" w:cs="Times New Roman"/>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794"/>
              <w:gridCol w:w="783"/>
              <w:gridCol w:w="747"/>
              <w:gridCol w:w="781"/>
              <w:gridCol w:w="770"/>
              <w:gridCol w:w="783"/>
              <w:gridCol w:w="747"/>
              <w:gridCol w:w="770"/>
              <w:gridCol w:w="784"/>
            </w:tblGrid>
            <w:tr w:rsidR="00916A5F" w:rsidRPr="00AD7CEB" w14:paraId="1E2663F2" w14:textId="77777777">
              <w:trPr>
                <w:trHeight w:val="273"/>
                <w:jc w:val="center"/>
              </w:trPr>
              <w:tc>
                <w:tcPr>
                  <w:tcW w:w="1173" w:type="dxa"/>
                  <w:vMerge w:val="restart"/>
                  <w:vAlign w:val="center"/>
                </w:tcPr>
                <w:p w14:paraId="0F5567AC"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噪声源</w:t>
                  </w:r>
                </w:p>
              </w:tc>
              <w:tc>
                <w:tcPr>
                  <w:tcW w:w="6957" w:type="dxa"/>
                  <w:gridSpan w:val="9"/>
                  <w:vAlign w:val="center"/>
                </w:tcPr>
                <w:p w14:paraId="5A76E46F"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噪</w:t>
                  </w:r>
                  <w:r w:rsidRPr="00AD7CEB">
                    <w:rPr>
                      <w:rFonts w:ascii="Times New Roman" w:hAnsi="Times New Roman" w:cs="Times New Roman"/>
                      <w:bCs/>
                      <w:snapToGrid w:val="0"/>
                      <w:kern w:val="28"/>
                      <w:sz w:val="21"/>
                      <w:szCs w:val="21"/>
                    </w:rPr>
                    <w:t xml:space="preserve"> </w:t>
                  </w:r>
                  <w:r w:rsidRPr="00AD7CEB">
                    <w:rPr>
                      <w:rFonts w:ascii="Times New Roman" w:hAnsi="Times New Roman" w:cs="Times New Roman"/>
                      <w:bCs/>
                      <w:snapToGrid w:val="0"/>
                      <w:kern w:val="28"/>
                      <w:sz w:val="21"/>
                      <w:szCs w:val="21"/>
                    </w:rPr>
                    <w:t>声</w:t>
                  </w:r>
                  <w:r w:rsidRPr="00AD7CEB">
                    <w:rPr>
                      <w:rFonts w:ascii="Times New Roman" w:hAnsi="Times New Roman" w:cs="Times New Roman"/>
                      <w:bCs/>
                      <w:snapToGrid w:val="0"/>
                      <w:kern w:val="28"/>
                      <w:sz w:val="21"/>
                      <w:szCs w:val="21"/>
                    </w:rPr>
                    <w:t xml:space="preserve"> </w:t>
                  </w:r>
                  <w:r w:rsidRPr="00AD7CEB">
                    <w:rPr>
                      <w:rFonts w:ascii="Times New Roman" w:hAnsi="Times New Roman" w:cs="Times New Roman"/>
                      <w:bCs/>
                      <w:snapToGrid w:val="0"/>
                      <w:kern w:val="28"/>
                      <w:sz w:val="21"/>
                      <w:szCs w:val="21"/>
                    </w:rPr>
                    <w:t>预</w:t>
                  </w:r>
                  <w:r w:rsidRPr="00AD7CEB">
                    <w:rPr>
                      <w:rFonts w:ascii="Times New Roman" w:hAnsi="Times New Roman" w:cs="Times New Roman"/>
                      <w:bCs/>
                      <w:snapToGrid w:val="0"/>
                      <w:kern w:val="28"/>
                      <w:sz w:val="21"/>
                      <w:szCs w:val="21"/>
                    </w:rPr>
                    <w:t xml:space="preserve"> </w:t>
                  </w:r>
                  <w:r w:rsidRPr="00AD7CEB">
                    <w:rPr>
                      <w:rFonts w:ascii="Times New Roman" w:hAnsi="Times New Roman" w:cs="Times New Roman"/>
                      <w:bCs/>
                      <w:snapToGrid w:val="0"/>
                      <w:kern w:val="28"/>
                      <w:sz w:val="21"/>
                      <w:szCs w:val="21"/>
                    </w:rPr>
                    <w:t>测</w:t>
                  </w:r>
                  <w:r w:rsidRPr="00AD7CEB">
                    <w:rPr>
                      <w:rFonts w:ascii="Times New Roman" w:hAnsi="Times New Roman" w:cs="Times New Roman"/>
                      <w:bCs/>
                      <w:snapToGrid w:val="0"/>
                      <w:kern w:val="28"/>
                      <w:sz w:val="21"/>
                      <w:szCs w:val="21"/>
                    </w:rPr>
                    <w:t xml:space="preserve"> </w:t>
                  </w:r>
                  <w:r w:rsidRPr="00AD7CEB">
                    <w:rPr>
                      <w:rFonts w:ascii="Times New Roman" w:hAnsi="Times New Roman" w:cs="Times New Roman"/>
                      <w:bCs/>
                      <w:snapToGrid w:val="0"/>
                      <w:kern w:val="28"/>
                      <w:sz w:val="21"/>
                      <w:szCs w:val="21"/>
                    </w:rPr>
                    <w:t>值</w:t>
                  </w:r>
                </w:p>
              </w:tc>
            </w:tr>
            <w:tr w:rsidR="00916A5F" w:rsidRPr="00AD7CEB" w14:paraId="0BA6C32F" w14:textId="77777777">
              <w:trPr>
                <w:trHeight w:val="299"/>
                <w:jc w:val="center"/>
              </w:trPr>
              <w:tc>
                <w:tcPr>
                  <w:tcW w:w="1173" w:type="dxa"/>
                  <w:vMerge/>
                  <w:vAlign w:val="center"/>
                </w:tcPr>
                <w:p w14:paraId="41D50ACA" w14:textId="77777777" w:rsidR="00916A5F" w:rsidRPr="00AD7CEB" w:rsidRDefault="00916A5F">
                  <w:pPr>
                    <w:jc w:val="center"/>
                    <w:rPr>
                      <w:rFonts w:ascii="Times New Roman" w:hAnsi="Times New Roman" w:cs="Times New Roman"/>
                      <w:bCs/>
                      <w:snapToGrid w:val="0"/>
                      <w:kern w:val="28"/>
                      <w:sz w:val="21"/>
                      <w:szCs w:val="21"/>
                    </w:rPr>
                  </w:pPr>
                </w:p>
              </w:tc>
              <w:tc>
                <w:tcPr>
                  <w:tcW w:w="794" w:type="dxa"/>
                  <w:vAlign w:val="center"/>
                </w:tcPr>
                <w:p w14:paraId="250BB2FD"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50m</w:t>
                  </w:r>
                </w:p>
              </w:tc>
              <w:tc>
                <w:tcPr>
                  <w:tcW w:w="783" w:type="dxa"/>
                  <w:vAlign w:val="center"/>
                </w:tcPr>
                <w:p w14:paraId="4CDE51F3"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100m</w:t>
                  </w:r>
                </w:p>
              </w:tc>
              <w:tc>
                <w:tcPr>
                  <w:tcW w:w="747" w:type="dxa"/>
                  <w:vAlign w:val="center"/>
                </w:tcPr>
                <w:p w14:paraId="07FAC068"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150m</w:t>
                  </w:r>
                </w:p>
              </w:tc>
              <w:tc>
                <w:tcPr>
                  <w:tcW w:w="781" w:type="dxa"/>
                  <w:vAlign w:val="center"/>
                </w:tcPr>
                <w:p w14:paraId="39B40330"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200m</w:t>
                  </w:r>
                </w:p>
              </w:tc>
              <w:tc>
                <w:tcPr>
                  <w:tcW w:w="770" w:type="dxa"/>
                  <w:vAlign w:val="center"/>
                </w:tcPr>
                <w:p w14:paraId="49EB2520"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250m</w:t>
                  </w:r>
                </w:p>
              </w:tc>
              <w:tc>
                <w:tcPr>
                  <w:tcW w:w="783" w:type="dxa"/>
                  <w:vAlign w:val="center"/>
                </w:tcPr>
                <w:p w14:paraId="5CFC0A8D"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300m</w:t>
                  </w:r>
                </w:p>
              </w:tc>
              <w:tc>
                <w:tcPr>
                  <w:tcW w:w="747" w:type="dxa"/>
                  <w:vAlign w:val="center"/>
                </w:tcPr>
                <w:p w14:paraId="4C2D9977"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350m</w:t>
                  </w:r>
                </w:p>
              </w:tc>
              <w:tc>
                <w:tcPr>
                  <w:tcW w:w="770" w:type="dxa"/>
                  <w:vAlign w:val="center"/>
                </w:tcPr>
                <w:p w14:paraId="0C6546B2"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400m</w:t>
                  </w:r>
                </w:p>
              </w:tc>
              <w:tc>
                <w:tcPr>
                  <w:tcW w:w="784" w:type="dxa"/>
                  <w:vAlign w:val="center"/>
                </w:tcPr>
                <w:p w14:paraId="2455D3B0"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500m</w:t>
                  </w:r>
                </w:p>
              </w:tc>
            </w:tr>
            <w:tr w:rsidR="00916A5F" w:rsidRPr="00AD7CEB" w14:paraId="6DBA6CCA" w14:textId="77777777">
              <w:trPr>
                <w:trHeight w:val="353"/>
                <w:jc w:val="center"/>
              </w:trPr>
              <w:tc>
                <w:tcPr>
                  <w:tcW w:w="1173" w:type="dxa"/>
                  <w:vAlign w:val="center"/>
                </w:tcPr>
                <w:p w14:paraId="179A970D"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单个风机</w:t>
                  </w:r>
                </w:p>
              </w:tc>
              <w:tc>
                <w:tcPr>
                  <w:tcW w:w="794" w:type="dxa"/>
                  <w:vAlign w:val="center"/>
                </w:tcPr>
                <w:p w14:paraId="20A1914F"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63.03</w:t>
                  </w:r>
                </w:p>
              </w:tc>
              <w:tc>
                <w:tcPr>
                  <w:tcW w:w="783" w:type="dxa"/>
                  <w:vAlign w:val="center"/>
                </w:tcPr>
                <w:p w14:paraId="71505764"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57.03</w:t>
                  </w:r>
                </w:p>
              </w:tc>
              <w:tc>
                <w:tcPr>
                  <w:tcW w:w="747" w:type="dxa"/>
                  <w:vAlign w:val="center"/>
                </w:tcPr>
                <w:p w14:paraId="32359369"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53.52</w:t>
                  </w:r>
                </w:p>
              </w:tc>
              <w:tc>
                <w:tcPr>
                  <w:tcW w:w="781" w:type="dxa"/>
                  <w:vAlign w:val="center"/>
                </w:tcPr>
                <w:p w14:paraId="4C64F531"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51.02</w:t>
                  </w:r>
                </w:p>
              </w:tc>
              <w:tc>
                <w:tcPr>
                  <w:tcW w:w="770" w:type="dxa"/>
                  <w:vAlign w:val="center"/>
                </w:tcPr>
                <w:p w14:paraId="581F2EAB"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49.08</w:t>
                  </w:r>
                </w:p>
              </w:tc>
              <w:tc>
                <w:tcPr>
                  <w:tcW w:w="783" w:type="dxa"/>
                  <w:vAlign w:val="center"/>
                </w:tcPr>
                <w:p w14:paraId="3F4E361B"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47.50</w:t>
                  </w:r>
                </w:p>
              </w:tc>
              <w:tc>
                <w:tcPr>
                  <w:tcW w:w="747" w:type="dxa"/>
                  <w:vAlign w:val="center"/>
                </w:tcPr>
                <w:p w14:paraId="367E776F"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46.16</w:t>
                  </w:r>
                </w:p>
              </w:tc>
              <w:tc>
                <w:tcPr>
                  <w:tcW w:w="770" w:type="dxa"/>
                  <w:vAlign w:val="center"/>
                </w:tcPr>
                <w:p w14:paraId="2CB8BE0F"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45.00</w:t>
                  </w:r>
                </w:p>
              </w:tc>
              <w:tc>
                <w:tcPr>
                  <w:tcW w:w="784" w:type="dxa"/>
                  <w:vAlign w:val="center"/>
                </w:tcPr>
                <w:p w14:paraId="46600C08" w14:textId="77777777" w:rsidR="00916A5F" w:rsidRPr="00AD7CEB" w:rsidRDefault="00000000">
                  <w:pPr>
                    <w:jc w:val="center"/>
                    <w:rPr>
                      <w:rFonts w:ascii="Times New Roman" w:hAnsi="Times New Roman" w:cs="Times New Roman"/>
                      <w:bCs/>
                      <w:snapToGrid w:val="0"/>
                      <w:kern w:val="28"/>
                      <w:sz w:val="21"/>
                      <w:szCs w:val="21"/>
                    </w:rPr>
                  </w:pPr>
                  <w:r w:rsidRPr="00AD7CEB">
                    <w:rPr>
                      <w:rFonts w:ascii="Times New Roman" w:hAnsi="Times New Roman" w:cs="Times New Roman"/>
                      <w:bCs/>
                      <w:snapToGrid w:val="0"/>
                      <w:kern w:val="28"/>
                      <w:sz w:val="21"/>
                      <w:szCs w:val="21"/>
                    </w:rPr>
                    <w:t>43.06</w:t>
                  </w:r>
                </w:p>
              </w:tc>
            </w:tr>
          </w:tbl>
          <w:p w14:paraId="23EC7214" w14:textId="77777777" w:rsidR="00916A5F" w:rsidRPr="00AD7CEB" w:rsidRDefault="00916A5F">
            <w:pPr>
              <w:widowControl w:val="0"/>
              <w:ind w:firstLineChars="200" w:firstLine="480"/>
              <w:rPr>
                <w:rFonts w:ascii="Times New Roman" w:hAnsi="Times New Roman" w:cs="Times New Roman"/>
                <w:kern w:val="2"/>
              </w:rPr>
            </w:pPr>
          </w:p>
          <w:p w14:paraId="40E123EF"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由上表的预测结果可知，本项目单台风电机组在仅考虑距离衰减、不考虑环境因素衰减常数下，在距离风机</w:t>
            </w:r>
            <w:r w:rsidRPr="00AD7CEB">
              <w:rPr>
                <w:rFonts w:ascii="Times New Roman" w:hAnsi="Times New Roman" w:cs="Times New Roman"/>
                <w:kern w:val="2"/>
              </w:rPr>
              <w:t>400m</w:t>
            </w:r>
            <w:r w:rsidRPr="00AD7CEB">
              <w:rPr>
                <w:rFonts w:ascii="Times New Roman" w:hAnsi="Times New Roman" w:cs="Times New Roman"/>
                <w:kern w:val="2"/>
              </w:rPr>
              <w:t>处的噪声贡献值为</w:t>
            </w:r>
            <w:r w:rsidRPr="00AD7CEB">
              <w:rPr>
                <w:rFonts w:ascii="Times New Roman" w:hAnsi="Times New Roman" w:cs="Times New Roman"/>
                <w:kern w:val="2"/>
              </w:rPr>
              <w:t>45.00dB</w:t>
            </w:r>
            <w:r w:rsidRPr="00AD7CEB">
              <w:rPr>
                <w:rFonts w:ascii="Times New Roman" w:hAnsi="Times New Roman" w:cs="Times New Roman"/>
                <w:kern w:val="2"/>
              </w:rPr>
              <w:t>（</w:t>
            </w:r>
            <w:r w:rsidRPr="00AD7CEB">
              <w:rPr>
                <w:rFonts w:ascii="Times New Roman" w:hAnsi="Times New Roman" w:cs="Times New Roman"/>
                <w:kern w:val="2"/>
              </w:rPr>
              <w:t>A</w:t>
            </w:r>
            <w:r w:rsidRPr="00AD7CEB">
              <w:rPr>
                <w:rFonts w:ascii="Times New Roman" w:hAnsi="Times New Roman" w:cs="Times New Roman"/>
                <w:kern w:val="2"/>
              </w:rPr>
              <w:t>）。在距离风机</w:t>
            </w:r>
            <w:r w:rsidRPr="00AD7CEB">
              <w:rPr>
                <w:rFonts w:ascii="Times New Roman" w:hAnsi="Times New Roman" w:cs="Times New Roman"/>
                <w:kern w:val="2"/>
              </w:rPr>
              <w:t>400m</w:t>
            </w:r>
            <w:r w:rsidRPr="00AD7CEB">
              <w:rPr>
                <w:rFonts w:ascii="Times New Roman" w:hAnsi="Times New Roman" w:cs="Times New Roman"/>
                <w:kern w:val="2"/>
              </w:rPr>
              <w:t>以外的区域可满足《声环境质量标准》（</w:t>
            </w:r>
            <w:r w:rsidRPr="00AD7CEB">
              <w:rPr>
                <w:rFonts w:ascii="Times New Roman" w:hAnsi="Times New Roman" w:cs="Times New Roman"/>
                <w:kern w:val="2"/>
              </w:rPr>
              <w:t>GB3096-2008</w:t>
            </w:r>
            <w:r w:rsidRPr="00AD7CEB">
              <w:rPr>
                <w:rFonts w:ascii="Times New Roman" w:hAnsi="Times New Roman" w:cs="Times New Roman"/>
                <w:kern w:val="2"/>
              </w:rPr>
              <w:t>）</w:t>
            </w:r>
            <w:r w:rsidRPr="00AD7CEB">
              <w:rPr>
                <w:rFonts w:ascii="Times New Roman" w:hAnsi="Times New Roman" w:cs="Times New Roman"/>
                <w:kern w:val="2"/>
              </w:rPr>
              <w:t>1</w:t>
            </w:r>
            <w:r w:rsidRPr="00AD7CEB">
              <w:rPr>
                <w:rFonts w:ascii="Times New Roman" w:hAnsi="Times New Roman" w:cs="Times New Roman"/>
                <w:kern w:val="2"/>
              </w:rPr>
              <w:t>类声环境功能区昼夜间噪声质量标准限值。</w:t>
            </w:r>
          </w:p>
          <w:p w14:paraId="7AF6198E" w14:textId="777777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本项目所有的声环境敏感点均位于风电机组</w:t>
            </w:r>
            <w:r w:rsidRPr="00AD7CEB">
              <w:rPr>
                <w:rFonts w:ascii="Times New Roman" w:hAnsi="Times New Roman" w:cs="Times New Roman"/>
                <w:kern w:val="2"/>
              </w:rPr>
              <w:t>400</w:t>
            </w:r>
            <w:r w:rsidRPr="00AD7CEB">
              <w:rPr>
                <w:rFonts w:ascii="Times New Roman" w:hAnsi="Times New Roman" w:cs="Times New Roman"/>
                <w:kern w:val="2"/>
              </w:rPr>
              <w:t>米以外。本项目风电场内</w:t>
            </w:r>
            <w:r w:rsidRPr="00AD7CEB">
              <w:rPr>
                <w:rFonts w:ascii="Times New Roman" w:hAnsi="Times New Roman" w:cs="Times New Roman"/>
                <w:kern w:val="2"/>
              </w:rPr>
              <w:lastRenderedPageBreak/>
              <w:t>所有敏感点处的声环境质量均可以满足《声环境质量标准》（</w:t>
            </w:r>
            <w:r w:rsidRPr="00AD7CEB">
              <w:rPr>
                <w:rFonts w:ascii="Times New Roman" w:hAnsi="Times New Roman" w:cs="Times New Roman"/>
                <w:kern w:val="2"/>
              </w:rPr>
              <w:t>GB3096-2008</w:t>
            </w:r>
            <w:r w:rsidRPr="00AD7CEB">
              <w:rPr>
                <w:rFonts w:ascii="Times New Roman" w:hAnsi="Times New Roman" w:cs="Times New Roman"/>
                <w:kern w:val="2"/>
              </w:rPr>
              <w:t>）</w:t>
            </w:r>
            <w:r w:rsidRPr="00AD7CEB">
              <w:rPr>
                <w:rFonts w:ascii="Times New Roman" w:hAnsi="Times New Roman" w:cs="Times New Roman"/>
                <w:kern w:val="2"/>
              </w:rPr>
              <w:t>1</w:t>
            </w:r>
            <w:r w:rsidRPr="00AD7CEB">
              <w:rPr>
                <w:rFonts w:ascii="Times New Roman" w:hAnsi="Times New Roman" w:cs="Times New Roman"/>
                <w:kern w:val="2"/>
              </w:rPr>
              <w:t>类标准，</w:t>
            </w:r>
            <w:r w:rsidRPr="00AD7CEB">
              <w:rPr>
                <w:rFonts w:ascii="Times New Roman" w:hAnsi="Times New Roman" w:cs="Times New Roman"/>
              </w:rPr>
              <w:t>对区域环境影响较小。</w:t>
            </w:r>
          </w:p>
          <w:p w14:paraId="5BE3CAE5" w14:textId="77777777" w:rsidR="00916A5F" w:rsidRPr="00AD7CEB" w:rsidRDefault="00000000">
            <w:pPr>
              <w:spacing w:line="360" w:lineRule="auto"/>
              <w:ind w:firstLine="48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多台风机对最近敏感点的预测</w:t>
            </w:r>
          </w:p>
          <w:p w14:paraId="4CEBA455"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根据风场范围内风机布置情况，本项目共建设</w:t>
            </w:r>
            <w:r w:rsidRPr="00AD7CEB">
              <w:rPr>
                <w:rFonts w:ascii="Times New Roman" w:hAnsi="Times New Roman" w:cs="Times New Roman"/>
              </w:rPr>
              <w:t>3</w:t>
            </w:r>
            <w:r w:rsidRPr="00AD7CEB">
              <w:rPr>
                <w:rFonts w:ascii="Times New Roman" w:hAnsi="Times New Roman" w:cs="Times New Roman"/>
              </w:rPr>
              <w:t>台风电机组，且周边分布有居民点，因此，本项目选取</w:t>
            </w:r>
            <w:r w:rsidRPr="00AD7CEB">
              <w:rPr>
                <w:rFonts w:ascii="Times New Roman" w:hAnsi="Times New Roman" w:cs="Times New Roman"/>
              </w:rPr>
              <w:t>3</w:t>
            </w:r>
            <w:r w:rsidRPr="00AD7CEB">
              <w:rPr>
                <w:rFonts w:ascii="Times New Roman" w:hAnsi="Times New Roman" w:cs="Times New Roman"/>
              </w:rPr>
              <w:t>台风机对居民点的影响进行预测。</w:t>
            </w:r>
          </w:p>
          <w:p w14:paraId="070C355D"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风机可视为点声源，采用处于完全自由空间的点声源几何发散衰减公式对风机噪声影响进行预测，具体计算公式如下：</w:t>
            </w:r>
          </w:p>
          <w:p w14:paraId="7A67D426"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处于自由空间的点声源几何发散衰减公式</w:t>
            </w:r>
            <w:r w:rsidRPr="00AD7CEB">
              <w:rPr>
                <w:rFonts w:ascii="Times New Roman" w:hAnsi="Times New Roman" w:cs="Times New Roman"/>
              </w:rPr>
              <w:t xml:space="preserve"> </w:t>
            </w:r>
          </w:p>
          <w:p w14:paraId="7C42ABD0" w14:textId="77777777" w:rsidR="00916A5F" w:rsidRPr="00AD7CEB" w:rsidRDefault="00000000">
            <w:pPr>
              <w:snapToGrid w:val="0"/>
              <w:spacing w:line="360" w:lineRule="auto"/>
              <w:ind w:firstLine="480"/>
              <w:jc w:val="center"/>
              <w:rPr>
                <w:rFonts w:ascii="Times New Roman" w:hAnsi="Times New Roman" w:cs="Times New Roman"/>
              </w:rPr>
            </w:pPr>
            <w:r w:rsidRPr="00AD7CEB">
              <w:rPr>
                <w:rFonts w:ascii="Times New Roman" w:hAnsi="Times New Roman" w:cs="Times New Roman"/>
              </w:rPr>
              <w:t>L</w:t>
            </w:r>
            <w:r w:rsidRPr="00AD7CEB">
              <w:rPr>
                <w:rFonts w:ascii="Times New Roman" w:hAnsi="Times New Roman" w:cs="Times New Roman"/>
                <w:vertAlign w:val="subscript"/>
              </w:rPr>
              <w:t>P</w:t>
            </w:r>
            <w:r w:rsidRPr="00AD7CEB">
              <w:rPr>
                <w:rFonts w:ascii="Times New Roman" w:hAnsi="Times New Roman" w:cs="Times New Roman"/>
              </w:rPr>
              <w:t>（</w:t>
            </w:r>
            <w:r w:rsidRPr="00AD7CEB">
              <w:rPr>
                <w:rFonts w:ascii="Times New Roman" w:hAnsi="Times New Roman" w:cs="Times New Roman"/>
              </w:rPr>
              <w:t>r</w:t>
            </w:r>
            <w:r w:rsidRPr="00AD7CEB">
              <w:rPr>
                <w:rFonts w:ascii="Times New Roman" w:hAnsi="Times New Roman" w:cs="Times New Roman"/>
              </w:rPr>
              <w:t>）</w:t>
            </w:r>
            <w:r w:rsidRPr="00AD7CEB">
              <w:rPr>
                <w:rFonts w:ascii="Times New Roman" w:hAnsi="Times New Roman" w:cs="Times New Roman"/>
              </w:rPr>
              <w:t>=L</w:t>
            </w:r>
            <w:r w:rsidRPr="00AD7CEB">
              <w:rPr>
                <w:rFonts w:ascii="Times New Roman" w:hAnsi="Times New Roman" w:cs="Times New Roman"/>
                <w:vertAlign w:val="subscript"/>
              </w:rPr>
              <w:t>W</w:t>
            </w:r>
            <w:r w:rsidRPr="00AD7CEB">
              <w:rPr>
                <w:rFonts w:ascii="Times New Roman" w:hAnsi="Times New Roman" w:cs="Times New Roman"/>
              </w:rPr>
              <w:t>－</w:t>
            </w:r>
            <w:r w:rsidRPr="00AD7CEB">
              <w:rPr>
                <w:rFonts w:ascii="Times New Roman" w:hAnsi="Times New Roman" w:cs="Times New Roman"/>
              </w:rPr>
              <w:t>20Lgr</w:t>
            </w:r>
            <w:r w:rsidRPr="00AD7CEB">
              <w:rPr>
                <w:rFonts w:ascii="Times New Roman" w:hAnsi="Times New Roman" w:cs="Times New Roman"/>
              </w:rPr>
              <w:t>－</w:t>
            </w:r>
            <w:r w:rsidRPr="00AD7CEB">
              <w:rPr>
                <w:rFonts w:ascii="Times New Roman" w:hAnsi="Times New Roman" w:cs="Times New Roman"/>
              </w:rPr>
              <w:t>11</w:t>
            </w:r>
          </w:p>
          <w:p w14:paraId="24C64E10"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式中：</w:t>
            </w:r>
            <w:r w:rsidRPr="00AD7CEB">
              <w:rPr>
                <w:rFonts w:ascii="Times New Roman" w:hAnsi="Times New Roman" w:cs="Times New Roman"/>
              </w:rPr>
              <w:t>L</w:t>
            </w:r>
            <w:r w:rsidRPr="00AD7CEB">
              <w:rPr>
                <w:rFonts w:ascii="Times New Roman" w:hAnsi="Times New Roman" w:cs="Times New Roman"/>
                <w:vertAlign w:val="subscript"/>
              </w:rPr>
              <w:t>P</w:t>
            </w:r>
            <w:r w:rsidRPr="00AD7CEB">
              <w:rPr>
                <w:rFonts w:ascii="Times New Roman" w:hAnsi="Times New Roman" w:cs="Times New Roman"/>
              </w:rPr>
              <w:t>（</w:t>
            </w:r>
            <w:r w:rsidRPr="00AD7CEB">
              <w:rPr>
                <w:rFonts w:ascii="Times New Roman" w:hAnsi="Times New Roman" w:cs="Times New Roman"/>
              </w:rPr>
              <w:t>r</w:t>
            </w:r>
            <w:r w:rsidRPr="00AD7CEB">
              <w:rPr>
                <w:rFonts w:ascii="Times New Roman" w:hAnsi="Times New Roman" w:cs="Times New Roman"/>
              </w:rPr>
              <w:t>）</w:t>
            </w:r>
            <w:r w:rsidRPr="00AD7CEB">
              <w:rPr>
                <w:rFonts w:ascii="Times New Roman" w:hAnsi="Times New Roman" w:cs="Times New Roman"/>
              </w:rPr>
              <w:t>——</w:t>
            </w:r>
            <w:r w:rsidRPr="00AD7CEB">
              <w:rPr>
                <w:rFonts w:ascii="Times New Roman" w:hAnsi="Times New Roman" w:cs="Times New Roman"/>
              </w:rPr>
              <w:t>距声源</w:t>
            </w:r>
            <w:r w:rsidRPr="00AD7CEB">
              <w:rPr>
                <w:rFonts w:ascii="Times New Roman" w:hAnsi="Times New Roman" w:cs="Times New Roman"/>
              </w:rPr>
              <w:t xml:space="preserve"> r</w:t>
            </w:r>
            <w:r w:rsidRPr="00AD7CEB">
              <w:rPr>
                <w:rFonts w:ascii="Times New Roman" w:hAnsi="Times New Roman" w:cs="Times New Roman"/>
              </w:rPr>
              <w:t>（</w:t>
            </w:r>
            <w:r w:rsidRPr="00AD7CEB">
              <w:rPr>
                <w:rFonts w:ascii="Times New Roman" w:hAnsi="Times New Roman" w:cs="Times New Roman"/>
              </w:rPr>
              <w:t>m</w:t>
            </w:r>
            <w:r w:rsidRPr="00AD7CEB">
              <w:rPr>
                <w:rFonts w:ascii="Times New Roman" w:hAnsi="Times New Roman" w:cs="Times New Roman"/>
              </w:rPr>
              <w:t>）处声压级，</w:t>
            </w:r>
            <w:r w:rsidRPr="00AD7CEB">
              <w:rPr>
                <w:rFonts w:ascii="Times New Roman" w:hAnsi="Times New Roman" w:cs="Times New Roman"/>
              </w:rPr>
              <w:t>dB</w:t>
            </w:r>
            <w:r w:rsidRPr="00AD7CEB">
              <w:rPr>
                <w:rFonts w:ascii="Times New Roman" w:hAnsi="Times New Roman" w:cs="Times New Roman"/>
              </w:rPr>
              <w:t>（</w:t>
            </w:r>
            <w:r w:rsidRPr="00AD7CEB">
              <w:rPr>
                <w:rFonts w:ascii="Times New Roman" w:hAnsi="Times New Roman" w:cs="Times New Roman"/>
              </w:rPr>
              <w:t>A</w:t>
            </w:r>
            <w:r w:rsidRPr="00AD7CEB">
              <w:rPr>
                <w:rFonts w:ascii="Times New Roman" w:hAnsi="Times New Roman" w:cs="Times New Roman"/>
              </w:rPr>
              <w:t>）；</w:t>
            </w:r>
          </w:p>
          <w:p w14:paraId="66AD8D42"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 xml:space="preserve">      L</w:t>
            </w:r>
            <w:r w:rsidRPr="00AD7CEB">
              <w:rPr>
                <w:rFonts w:ascii="Times New Roman" w:hAnsi="Times New Roman" w:cs="Times New Roman"/>
                <w:vertAlign w:val="subscript"/>
              </w:rPr>
              <w:t>W</w:t>
            </w:r>
            <w:r w:rsidRPr="00AD7CEB">
              <w:rPr>
                <w:rFonts w:ascii="Times New Roman" w:hAnsi="Times New Roman" w:cs="Times New Roman"/>
              </w:rPr>
              <w:t>——</w:t>
            </w:r>
            <w:r w:rsidRPr="00AD7CEB">
              <w:rPr>
                <w:rFonts w:ascii="Times New Roman" w:hAnsi="Times New Roman" w:cs="Times New Roman"/>
              </w:rPr>
              <w:t>点声源的</w:t>
            </w:r>
            <w:r w:rsidRPr="00AD7CEB">
              <w:rPr>
                <w:rFonts w:ascii="Times New Roman" w:hAnsi="Times New Roman" w:cs="Times New Roman"/>
              </w:rPr>
              <w:t xml:space="preserve"> A </w:t>
            </w:r>
            <w:r w:rsidRPr="00AD7CEB">
              <w:rPr>
                <w:rFonts w:ascii="Times New Roman" w:hAnsi="Times New Roman" w:cs="Times New Roman"/>
              </w:rPr>
              <w:t>声功率级，</w:t>
            </w:r>
            <w:r w:rsidRPr="00AD7CEB">
              <w:rPr>
                <w:rFonts w:ascii="Times New Roman" w:hAnsi="Times New Roman" w:cs="Times New Roman"/>
              </w:rPr>
              <w:t>dB</w:t>
            </w:r>
            <w:r w:rsidRPr="00AD7CEB">
              <w:rPr>
                <w:rFonts w:ascii="Times New Roman" w:hAnsi="Times New Roman" w:cs="Times New Roman"/>
              </w:rPr>
              <w:t>（</w:t>
            </w:r>
            <w:r w:rsidRPr="00AD7CEB">
              <w:rPr>
                <w:rFonts w:ascii="Times New Roman" w:hAnsi="Times New Roman" w:cs="Times New Roman"/>
              </w:rPr>
              <w:t>A</w:t>
            </w:r>
            <w:r w:rsidRPr="00AD7CEB">
              <w:rPr>
                <w:rFonts w:ascii="Times New Roman" w:hAnsi="Times New Roman" w:cs="Times New Roman"/>
              </w:rPr>
              <w:t>）；</w:t>
            </w:r>
            <w:r w:rsidRPr="00AD7CEB">
              <w:rPr>
                <w:rFonts w:ascii="Times New Roman" w:hAnsi="Times New Roman" w:cs="Times New Roman"/>
              </w:rPr>
              <w:t xml:space="preserve">  </w:t>
            </w:r>
          </w:p>
          <w:p w14:paraId="2B1107D3"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 xml:space="preserve">        r——</w:t>
            </w:r>
            <w:r w:rsidRPr="00AD7CEB">
              <w:rPr>
                <w:rFonts w:ascii="Times New Roman" w:hAnsi="Times New Roman" w:cs="Times New Roman"/>
              </w:rPr>
              <w:t>预测点距声源的距离。</w:t>
            </w:r>
          </w:p>
          <w:p w14:paraId="4766043E"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预测结果及分析：</w:t>
            </w:r>
          </w:p>
          <w:p w14:paraId="2FBD8927" w14:textId="50CADD06"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根据上述噪声预测模式，多台风力发电机组运行时对居民点影响预测结果见表</w:t>
            </w:r>
            <w:r w:rsidRPr="00AD7CEB">
              <w:rPr>
                <w:rFonts w:ascii="Times New Roman" w:hAnsi="Times New Roman" w:cs="Times New Roman"/>
              </w:rPr>
              <w:t>4-</w:t>
            </w:r>
            <w:r w:rsidR="00B44EC6" w:rsidRPr="00AD7CEB">
              <w:rPr>
                <w:rFonts w:ascii="Times New Roman" w:hAnsi="Times New Roman" w:cs="Times New Roman"/>
              </w:rPr>
              <w:t>8</w:t>
            </w:r>
            <w:r w:rsidRPr="00AD7CEB">
              <w:rPr>
                <w:rFonts w:ascii="Times New Roman" w:hAnsi="Times New Roman" w:cs="Times New Roman"/>
              </w:rPr>
              <w:t>。多台风机等声级线图见图</w:t>
            </w:r>
            <w:r w:rsidRPr="00AD7CEB">
              <w:rPr>
                <w:rFonts w:ascii="Times New Roman" w:hAnsi="Times New Roman" w:cs="Times New Roman"/>
              </w:rPr>
              <w:t>4-3</w:t>
            </w:r>
            <w:r w:rsidRPr="00AD7CEB">
              <w:rPr>
                <w:rFonts w:ascii="Times New Roman" w:hAnsi="Times New Roman" w:cs="Times New Roman"/>
              </w:rPr>
              <w:t>。</w:t>
            </w:r>
          </w:p>
          <w:p w14:paraId="154373B7" w14:textId="13D135E7" w:rsidR="00916A5F" w:rsidRPr="00AD7CEB" w:rsidRDefault="00000000">
            <w:pPr>
              <w:spacing w:beforeLines="50" w:before="120"/>
              <w:jc w:val="center"/>
              <w:rPr>
                <w:rFonts w:ascii="Times New Roman" w:hAnsi="Times New Roman" w:cs="Times New Roman"/>
                <w:b/>
                <w:szCs w:val="22"/>
              </w:rPr>
            </w:pPr>
            <w:r w:rsidRPr="00AD7CEB">
              <w:rPr>
                <w:rFonts w:ascii="Times New Roman" w:hAnsi="Times New Roman" w:cs="Times New Roman"/>
                <w:b/>
                <w:szCs w:val="22"/>
              </w:rPr>
              <w:t>表</w:t>
            </w:r>
            <w:r w:rsidRPr="00AD7CEB">
              <w:rPr>
                <w:rFonts w:ascii="Times New Roman" w:hAnsi="Times New Roman" w:cs="Times New Roman"/>
                <w:b/>
                <w:szCs w:val="22"/>
              </w:rPr>
              <w:t>4-</w:t>
            </w:r>
            <w:r w:rsidR="00B44EC6" w:rsidRPr="00AD7CEB">
              <w:rPr>
                <w:rFonts w:ascii="Times New Roman" w:hAnsi="Times New Roman" w:cs="Times New Roman"/>
                <w:b/>
                <w:szCs w:val="22"/>
              </w:rPr>
              <w:t>8</w:t>
            </w:r>
            <w:r w:rsidRPr="00AD7CEB">
              <w:rPr>
                <w:rFonts w:ascii="Times New Roman" w:hAnsi="Times New Roman" w:cs="Times New Roman"/>
                <w:b/>
                <w:szCs w:val="22"/>
              </w:rPr>
              <w:t xml:space="preserve">      </w:t>
            </w:r>
            <w:r w:rsidRPr="00AD7CEB">
              <w:rPr>
                <w:rFonts w:ascii="Times New Roman" w:hAnsi="Times New Roman" w:cs="Times New Roman"/>
                <w:b/>
                <w:szCs w:val="22"/>
              </w:rPr>
              <w:t>声环境保护目标噪声预测结果</w:t>
            </w:r>
            <w:r w:rsidRPr="00AD7CEB">
              <w:rPr>
                <w:rFonts w:ascii="Times New Roman" w:hAnsi="Times New Roman" w:cs="Times New Roman"/>
                <w:b/>
                <w:szCs w:val="22"/>
              </w:rPr>
              <w:t xml:space="preserve">            </w:t>
            </w:r>
            <w:r w:rsidRPr="00AD7CEB">
              <w:rPr>
                <w:rFonts w:ascii="Times New Roman" w:hAnsi="Times New Roman" w:cs="Times New Roman"/>
                <w:b/>
                <w:szCs w:val="22"/>
              </w:rPr>
              <w:t>单位：</w:t>
            </w:r>
            <w:r w:rsidRPr="00AD7CEB">
              <w:rPr>
                <w:rFonts w:ascii="Times New Roman" w:hAnsi="Times New Roman" w:cs="Times New Roman"/>
                <w:b/>
                <w:szCs w:val="22"/>
              </w:rPr>
              <w:t>dB(A)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0"/>
              <w:gridCol w:w="1116"/>
              <w:gridCol w:w="1117"/>
              <w:gridCol w:w="1164"/>
              <w:gridCol w:w="1164"/>
              <w:gridCol w:w="1106"/>
              <w:gridCol w:w="1106"/>
            </w:tblGrid>
            <w:tr w:rsidR="00916A5F" w:rsidRPr="00AD7CEB" w14:paraId="130055B8" w14:textId="77777777">
              <w:trPr>
                <w:trHeight w:val="69"/>
                <w:jc w:val="center"/>
              </w:trPr>
              <w:tc>
                <w:tcPr>
                  <w:tcW w:w="810" w:type="pct"/>
                  <w:vAlign w:val="center"/>
                </w:tcPr>
                <w:p w14:paraId="57BADF16"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保护目标</w:t>
                  </w:r>
                </w:p>
              </w:tc>
              <w:tc>
                <w:tcPr>
                  <w:tcW w:w="1381" w:type="pct"/>
                  <w:gridSpan w:val="2"/>
                  <w:vAlign w:val="center"/>
                </w:tcPr>
                <w:p w14:paraId="1A85C869"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居民点</w:t>
                  </w:r>
                </w:p>
                <w:p w14:paraId="18DCAAF0"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w:t>
                  </w:r>
                  <w:r w:rsidRPr="00AD7CEB">
                    <w:rPr>
                      <w:rFonts w:ascii="Times New Roman" w:hAnsi="Times New Roman" w:cs="Times New Roman"/>
                      <w:bCs/>
                      <w:sz w:val="21"/>
                      <w:szCs w:val="21"/>
                    </w:rPr>
                    <w:t>5#</w:t>
                  </w:r>
                  <w:r w:rsidRPr="00AD7CEB">
                    <w:rPr>
                      <w:rFonts w:ascii="Times New Roman" w:hAnsi="Times New Roman" w:cs="Times New Roman"/>
                      <w:bCs/>
                      <w:sz w:val="21"/>
                      <w:szCs w:val="21"/>
                    </w:rPr>
                    <w:t>现状监测点）</w:t>
                  </w:r>
                </w:p>
              </w:tc>
              <w:tc>
                <w:tcPr>
                  <w:tcW w:w="1440" w:type="pct"/>
                  <w:gridSpan w:val="2"/>
                  <w:vAlign w:val="center"/>
                </w:tcPr>
                <w:p w14:paraId="7EAA6927"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居民点</w:t>
                  </w:r>
                </w:p>
                <w:p w14:paraId="64966C36"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w:t>
                  </w:r>
                  <w:r w:rsidRPr="00AD7CEB">
                    <w:rPr>
                      <w:rFonts w:ascii="Times New Roman" w:hAnsi="Times New Roman" w:cs="Times New Roman"/>
                      <w:bCs/>
                      <w:sz w:val="21"/>
                      <w:szCs w:val="21"/>
                    </w:rPr>
                    <w:t>6#</w:t>
                  </w:r>
                  <w:r w:rsidRPr="00AD7CEB">
                    <w:rPr>
                      <w:rFonts w:ascii="Times New Roman" w:hAnsi="Times New Roman" w:cs="Times New Roman"/>
                      <w:bCs/>
                      <w:sz w:val="21"/>
                      <w:szCs w:val="21"/>
                    </w:rPr>
                    <w:t>现状监测点）</w:t>
                  </w:r>
                </w:p>
              </w:tc>
              <w:tc>
                <w:tcPr>
                  <w:tcW w:w="1367" w:type="pct"/>
                  <w:gridSpan w:val="2"/>
                  <w:vAlign w:val="center"/>
                </w:tcPr>
                <w:p w14:paraId="55554E47"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居民点</w:t>
                  </w:r>
                </w:p>
                <w:p w14:paraId="370D4441"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w:t>
                  </w:r>
                  <w:r w:rsidRPr="00AD7CEB">
                    <w:rPr>
                      <w:rFonts w:ascii="Times New Roman" w:hAnsi="Times New Roman" w:cs="Times New Roman"/>
                      <w:bCs/>
                      <w:sz w:val="21"/>
                      <w:szCs w:val="21"/>
                    </w:rPr>
                    <w:t>8#</w:t>
                  </w:r>
                  <w:r w:rsidRPr="00AD7CEB">
                    <w:rPr>
                      <w:rFonts w:ascii="Times New Roman" w:hAnsi="Times New Roman" w:cs="Times New Roman"/>
                      <w:bCs/>
                      <w:sz w:val="21"/>
                      <w:szCs w:val="21"/>
                    </w:rPr>
                    <w:t>现状监测点）</w:t>
                  </w:r>
                </w:p>
              </w:tc>
            </w:tr>
            <w:tr w:rsidR="00916A5F" w:rsidRPr="00AD7CEB" w14:paraId="549440A5" w14:textId="77777777">
              <w:trPr>
                <w:trHeight w:val="69"/>
                <w:jc w:val="center"/>
              </w:trPr>
              <w:tc>
                <w:tcPr>
                  <w:tcW w:w="810" w:type="pct"/>
                  <w:vAlign w:val="center"/>
                </w:tcPr>
                <w:p w14:paraId="0EE54119"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与风机相对最近距离</w:t>
                  </w:r>
                </w:p>
              </w:tc>
              <w:tc>
                <w:tcPr>
                  <w:tcW w:w="1381" w:type="pct"/>
                  <w:gridSpan w:val="2"/>
                  <w:vAlign w:val="center"/>
                </w:tcPr>
                <w:p w14:paraId="7D27A75A"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449m</w:t>
                  </w:r>
                </w:p>
              </w:tc>
              <w:tc>
                <w:tcPr>
                  <w:tcW w:w="1440" w:type="pct"/>
                  <w:gridSpan w:val="2"/>
                  <w:vAlign w:val="center"/>
                </w:tcPr>
                <w:p w14:paraId="754C1E3B"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462m</w:t>
                  </w:r>
                </w:p>
              </w:tc>
              <w:tc>
                <w:tcPr>
                  <w:tcW w:w="1367" w:type="pct"/>
                  <w:gridSpan w:val="2"/>
                  <w:vAlign w:val="center"/>
                </w:tcPr>
                <w:p w14:paraId="0BFF19FA"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467m</w:t>
                  </w:r>
                </w:p>
              </w:tc>
            </w:tr>
            <w:tr w:rsidR="00916A5F" w:rsidRPr="00AD7CEB" w14:paraId="79A2B462" w14:textId="77777777">
              <w:trPr>
                <w:trHeight w:val="65"/>
                <w:jc w:val="center"/>
              </w:trPr>
              <w:tc>
                <w:tcPr>
                  <w:tcW w:w="810" w:type="pct"/>
                  <w:vAlign w:val="center"/>
                </w:tcPr>
                <w:p w14:paraId="5680D5F4"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时间</w:t>
                  </w:r>
                </w:p>
              </w:tc>
              <w:tc>
                <w:tcPr>
                  <w:tcW w:w="690" w:type="pct"/>
                  <w:vAlign w:val="center"/>
                </w:tcPr>
                <w:p w14:paraId="09AA305B"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昼间</w:t>
                  </w:r>
                </w:p>
              </w:tc>
              <w:tc>
                <w:tcPr>
                  <w:tcW w:w="690" w:type="pct"/>
                  <w:vAlign w:val="center"/>
                </w:tcPr>
                <w:p w14:paraId="279CCD94"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夜间</w:t>
                  </w:r>
                </w:p>
              </w:tc>
              <w:tc>
                <w:tcPr>
                  <w:tcW w:w="720" w:type="pct"/>
                  <w:vAlign w:val="center"/>
                </w:tcPr>
                <w:p w14:paraId="08BA6A96"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昼间</w:t>
                  </w:r>
                </w:p>
              </w:tc>
              <w:tc>
                <w:tcPr>
                  <w:tcW w:w="720" w:type="pct"/>
                  <w:vAlign w:val="center"/>
                </w:tcPr>
                <w:p w14:paraId="2E11F73F"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夜间</w:t>
                  </w:r>
                </w:p>
              </w:tc>
              <w:tc>
                <w:tcPr>
                  <w:tcW w:w="684" w:type="pct"/>
                  <w:vAlign w:val="center"/>
                </w:tcPr>
                <w:p w14:paraId="1D2E1B3E"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昼间</w:t>
                  </w:r>
                </w:p>
              </w:tc>
              <w:tc>
                <w:tcPr>
                  <w:tcW w:w="683" w:type="pct"/>
                  <w:vAlign w:val="center"/>
                </w:tcPr>
                <w:p w14:paraId="45877BBC"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夜间</w:t>
                  </w:r>
                </w:p>
              </w:tc>
            </w:tr>
            <w:tr w:rsidR="00916A5F" w:rsidRPr="00AD7CEB" w14:paraId="20A5BB88" w14:textId="77777777">
              <w:trPr>
                <w:trHeight w:val="65"/>
                <w:jc w:val="center"/>
              </w:trPr>
              <w:tc>
                <w:tcPr>
                  <w:tcW w:w="810" w:type="pct"/>
                  <w:vAlign w:val="center"/>
                </w:tcPr>
                <w:p w14:paraId="71EF12AD"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背景噪声值</w:t>
                  </w:r>
                </w:p>
              </w:tc>
              <w:tc>
                <w:tcPr>
                  <w:tcW w:w="690" w:type="pct"/>
                  <w:vAlign w:val="center"/>
                </w:tcPr>
                <w:p w14:paraId="5AC76D70"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42</w:t>
                  </w:r>
                </w:p>
              </w:tc>
              <w:tc>
                <w:tcPr>
                  <w:tcW w:w="690" w:type="pct"/>
                  <w:vAlign w:val="center"/>
                </w:tcPr>
                <w:p w14:paraId="7BAC7972"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37</w:t>
                  </w:r>
                </w:p>
              </w:tc>
              <w:tc>
                <w:tcPr>
                  <w:tcW w:w="720" w:type="pct"/>
                  <w:vAlign w:val="center"/>
                </w:tcPr>
                <w:p w14:paraId="6F14C20E"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46</w:t>
                  </w:r>
                </w:p>
              </w:tc>
              <w:tc>
                <w:tcPr>
                  <w:tcW w:w="720" w:type="pct"/>
                  <w:vAlign w:val="center"/>
                </w:tcPr>
                <w:p w14:paraId="080C42DE"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36</w:t>
                  </w:r>
                </w:p>
              </w:tc>
              <w:tc>
                <w:tcPr>
                  <w:tcW w:w="684" w:type="pct"/>
                  <w:vAlign w:val="center"/>
                </w:tcPr>
                <w:p w14:paraId="4CB9C8E0"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46</w:t>
                  </w:r>
                </w:p>
              </w:tc>
              <w:tc>
                <w:tcPr>
                  <w:tcW w:w="683" w:type="pct"/>
                  <w:vAlign w:val="center"/>
                </w:tcPr>
                <w:p w14:paraId="22BBFB55"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41</w:t>
                  </w:r>
                </w:p>
              </w:tc>
            </w:tr>
            <w:tr w:rsidR="00916A5F" w:rsidRPr="00AD7CEB" w14:paraId="47C557BC" w14:textId="77777777">
              <w:trPr>
                <w:trHeight w:val="65"/>
                <w:jc w:val="center"/>
              </w:trPr>
              <w:tc>
                <w:tcPr>
                  <w:tcW w:w="810" w:type="pct"/>
                  <w:vAlign w:val="center"/>
                </w:tcPr>
                <w:p w14:paraId="1118071B"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噪声贡献值</w:t>
                  </w:r>
                </w:p>
              </w:tc>
              <w:tc>
                <w:tcPr>
                  <w:tcW w:w="690" w:type="pct"/>
                  <w:vAlign w:val="center"/>
                </w:tcPr>
                <w:p w14:paraId="5AEC38A2"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42.13</w:t>
                  </w:r>
                </w:p>
              </w:tc>
              <w:tc>
                <w:tcPr>
                  <w:tcW w:w="690" w:type="pct"/>
                  <w:vAlign w:val="center"/>
                </w:tcPr>
                <w:p w14:paraId="61D56136"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42.13</w:t>
                  </w:r>
                </w:p>
              </w:tc>
              <w:tc>
                <w:tcPr>
                  <w:tcW w:w="720" w:type="pct"/>
                  <w:vAlign w:val="center"/>
                </w:tcPr>
                <w:p w14:paraId="40C941D6"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41.03</w:t>
                  </w:r>
                </w:p>
              </w:tc>
              <w:tc>
                <w:tcPr>
                  <w:tcW w:w="720" w:type="pct"/>
                  <w:vAlign w:val="center"/>
                </w:tcPr>
                <w:p w14:paraId="2CC11AE3"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41.03</w:t>
                  </w:r>
                </w:p>
              </w:tc>
              <w:tc>
                <w:tcPr>
                  <w:tcW w:w="684" w:type="pct"/>
                  <w:vAlign w:val="center"/>
                </w:tcPr>
                <w:p w14:paraId="1486472F"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40.68</w:t>
                  </w:r>
                </w:p>
              </w:tc>
              <w:tc>
                <w:tcPr>
                  <w:tcW w:w="683" w:type="pct"/>
                  <w:vAlign w:val="center"/>
                </w:tcPr>
                <w:p w14:paraId="51FF3C9E"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40.68</w:t>
                  </w:r>
                </w:p>
              </w:tc>
            </w:tr>
            <w:tr w:rsidR="00916A5F" w:rsidRPr="00AD7CEB" w14:paraId="68C02882" w14:textId="77777777">
              <w:trPr>
                <w:trHeight w:val="65"/>
                <w:jc w:val="center"/>
              </w:trPr>
              <w:tc>
                <w:tcPr>
                  <w:tcW w:w="810" w:type="pct"/>
                  <w:vAlign w:val="center"/>
                </w:tcPr>
                <w:p w14:paraId="78C39512"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噪声预测值</w:t>
                  </w:r>
                </w:p>
              </w:tc>
              <w:tc>
                <w:tcPr>
                  <w:tcW w:w="690" w:type="pct"/>
                  <w:vAlign w:val="center"/>
                </w:tcPr>
                <w:p w14:paraId="72B02D32" w14:textId="77777777" w:rsidR="00916A5F" w:rsidRPr="00AD7CEB" w:rsidRDefault="00000000">
                  <w:pPr>
                    <w:jc w:val="center"/>
                    <w:rPr>
                      <w:rFonts w:ascii="Times New Roman" w:hAnsi="Times New Roman" w:cs="Times New Roman"/>
                      <w:bCs/>
                      <w:sz w:val="21"/>
                      <w:szCs w:val="21"/>
                      <w:highlight w:val="yellow"/>
                    </w:rPr>
                  </w:pPr>
                  <w:r w:rsidRPr="00AD7CEB">
                    <w:rPr>
                      <w:rFonts w:ascii="Times New Roman" w:hAnsi="Times New Roman" w:cs="Times New Roman"/>
                      <w:bCs/>
                      <w:sz w:val="21"/>
                      <w:szCs w:val="21"/>
                    </w:rPr>
                    <w:t>45.08</w:t>
                  </w:r>
                </w:p>
              </w:tc>
              <w:tc>
                <w:tcPr>
                  <w:tcW w:w="690" w:type="pct"/>
                  <w:vAlign w:val="center"/>
                </w:tcPr>
                <w:p w14:paraId="023AC236" w14:textId="77777777" w:rsidR="00916A5F" w:rsidRPr="00AD7CEB" w:rsidRDefault="00000000">
                  <w:pPr>
                    <w:jc w:val="center"/>
                    <w:rPr>
                      <w:rFonts w:ascii="Times New Roman" w:hAnsi="Times New Roman" w:cs="Times New Roman"/>
                      <w:bCs/>
                      <w:sz w:val="21"/>
                      <w:szCs w:val="21"/>
                      <w:highlight w:val="yellow"/>
                    </w:rPr>
                  </w:pPr>
                  <w:r w:rsidRPr="00AD7CEB">
                    <w:rPr>
                      <w:rFonts w:ascii="Times New Roman" w:hAnsi="Times New Roman" w:cs="Times New Roman"/>
                      <w:bCs/>
                      <w:sz w:val="21"/>
                      <w:szCs w:val="21"/>
                    </w:rPr>
                    <w:t>43.29</w:t>
                  </w:r>
                </w:p>
              </w:tc>
              <w:tc>
                <w:tcPr>
                  <w:tcW w:w="720" w:type="pct"/>
                  <w:vAlign w:val="center"/>
                </w:tcPr>
                <w:p w14:paraId="18E06EB4" w14:textId="77777777" w:rsidR="00916A5F" w:rsidRPr="00AD7CEB" w:rsidRDefault="00000000">
                  <w:pPr>
                    <w:jc w:val="center"/>
                    <w:rPr>
                      <w:rFonts w:ascii="Times New Roman" w:hAnsi="Times New Roman" w:cs="Times New Roman"/>
                      <w:bCs/>
                      <w:sz w:val="21"/>
                      <w:szCs w:val="21"/>
                      <w:highlight w:val="yellow"/>
                    </w:rPr>
                  </w:pPr>
                  <w:r w:rsidRPr="00AD7CEB">
                    <w:rPr>
                      <w:rFonts w:ascii="Times New Roman" w:hAnsi="Times New Roman" w:cs="Times New Roman"/>
                      <w:bCs/>
                      <w:sz w:val="21"/>
                      <w:szCs w:val="21"/>
                    </w:rPr>
                    <w:t>47.20</w:t>
                  </w:r>
                </w:p>
              </w:tc>
              <w:tc>
                <w:tcPr>
                  <w:tcW w:w="720" w:type="pct"/>
                  <w:vAlign w:val="center"/>
                </w:tcPr>
                <w:p w14:paraId="4277B95F" w14:textId="77777777" w:rsidR="00916A5F" w:rsidRPr="00AD7CEB" w:rsidRDefault="00000000">
                  <w:pPr>
                    <w:jc w:val="center"/>
                    <w:rPr>
                      <w:rFonts w:ascii="Times New Roman" w:hAnsi="Times New Roman" w:cs="Times New Roman"/>
                      <w:bCs/>
                      <w:sz w:val="21"/>
                      <w:szCs w:val="21"/>
                      <w:highlight w:val="yellow"/>
                    </w:rPr>
                  </w:pPr>
                  <w:r w:rsidRPr="00AD7CEB">
                    <w:rPr>
                      <w:rFonts w:ascii="Times New Roman" w:hAnsi="Times New Roman" w:cs="Times New Roman"/>
                      <w:bCs/>
                      <w:sz w:val="21"/>
                      <w:szCs w:val="21"/>
                    </w:rPr>
                    <w:t>42.22</w:t>
                  </w:r>
                </w:p>
              </w:tc>
              <w:tc>
                <w:tcPr>
                  <w:tcW w:w="684" w:type="pct"/>
                  <w:vAlign w:val="center"/>
                </w:tcPr>
                <w:p w14:paraId="0E036120" w14:textId="77777777" w:rsidR="00916A5F" w:rsidRPr="00AD7CEB" w:rsidRDefault="00000000">
                  <w:pPr>
                    <w:jc w:val="center"/>
                    <w:rPr>
                      <w:rFonts w:ascii="Times New Roman" w:hAnsi="Times New Roman" w:cs="Times New Roman"/>
                      <w:bCs/>
                      <w:sz w:val="21"/>
                      <w:szCs w:val="21"/>
                      <w:highlight w:val="yellow"/>
                    </w:rPr>
                  </w:pPr>
                  <w:r w:rsidRPr="00AD7CEB">
                    <w:rPr>
                      <w:rFonts w:ascii="Times New Roman" w:hAnsi="Times New Roman" w:cs="Times New Roman"/>
                      <w:bCs/>
                      <w:sz w:val="21"/>
                      <w:szCs w:val="21"/>
                    </w:rPr>
                    <w:t>45.74</w:t>
                  </w:r>
                </w:p>
              </w:tc>
              <w:tc>
                <w:tcPr>
                  <w:tcW w:w="683" w:type="pct"/>
                  <w:vAlign w:val="center"/>
                </w:tcPr>
                <w:p w14:paraId="23395009" w14:textId="77777777" w:rsidR="00916A5F" w:rsidRPr="00AD7CEB" w:rsidRDefault="00000000">
                  <w:pPr>
                    <w:jc w:val="center"/>
                    <w:rPr>
                      <w:rFonts w:ascii="Times New Roman" w:hAnsi="Times New Roman" w:cs="Times New Roman"/>
                      <w:bCs/>
                      <w:sz w:val="21"/>
                      <w:szCs w:val="21"/>
                      <w:highlight w:val="yellow"/>
                    </w:rPr>
                  </w:pPr>
                  <w:r w:rsidRPr="00AD7CEB">
                    <w:rPr>
                      <w:rFonts w:ascii="Times New Roman" w:hAnsi="Times New Roman" w:cs="Times New Roman"/>
                      <w:bCs/>
                      <w:sz w:val="21"/>
                      <w:szCs w:val="21"/>
                    </w:rPr>
                    <w:t>43.85</w:t>
                  </w:r>
                </w:p>
              </w:tc>
            </w:tr>
            <w:tr w:rsidR="00916A5F" w:rsidRPr="00AD7CEB" w14:paraId="5544E2D0" w14:textId="77777777">
              <w:trPr>
                <w:trHeight w:val="65"/>
                <w:jc w:val="center"/>
              </w:trPr>
              <w:tc>
                <w:tcPr>
                  <w:tcW w:w="810" w:type="pct"/>
                  <w:vAlign w:val="center"/>
                </w:tcPr>
                <w:p w14:paraId="2EDEFFC2"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标准值</w:t>
                  </w:r>
                </w:p>
              </w:tc>
              <w:tc>
                <w:tcPr>
                  <w:tcW w:w="690" w:type="pct"/>
                  <w:vAlign w:val="center"/>
                </w:tcPr>
                <w:p w14:paraId="6341583A"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55</w:t>
                  </w:r>
                </w:p>
              </w:tc>
              <w:tc>
                <w:tcPr>
                  <w:tcW w:w="690" w:type="pct"/>
                  <w:vAlign w:val="center"/>
                </w:tcPr>
                <w:p w14:paraId="3C068AF8"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45</w:t>
                  </w:r>
                </w:p>
              </w:tc>
              <w:tc>
                <w:tcPr>
                  <w:tcW w:w="720" w:type="pct"/>
                  <w:vAlign w:val="center"/>
                </w:tcPr>
                <w:p w14:paraId="7DEB7875"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55</w:t>
                  </w:r>
                </w:p>
              </w:tc>
              <w:tc>
                <w:tcPr>
                  <w:tcW w:w="720" w:type="pct"/>
                  <w:vAlign w:val="center"/>
                </w:tcPr>
                <w:p w14:paraId="270453FC"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45</w:t>
                  </w:r>
                </w:p>
              </w:tc>
              <w:tc>
                <w:tcPr>
                  <w:tcW w:w="684" w:type="pct"/>
                  <w:vAlign w:val="center"/>
                </w:tcPr>
                <w:p w14:paraId="6C3CF3B9"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55</w:t>
                  </w:r>
                </w:p>
              </w:tc>
              <w:tc>
                <w:tcPr>
                  <w:tcW w:w="683" w:type="pct"/>
                  <w:vAlign w:val="center"/>
                </w:tcPr>
                <w:p w14:paraId="620E2F99"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45</w:t>
                  </w:r>
                </w:p>
              </w:tc>
            </w:tr>
            <w:tr w:rsidR="00916A5F" w:rsidRPr="00AD7CEB" w14:paraId="7B4A4E32" w14:textId="77777777">
              <w:trPr>
                <w:trHeight w:val="249"/>
                <w:jc w:val="center"/>
              </w:trPr>
              <w:tc>
                <w:tcPr>
                  <w:tcW w:w="810" w:type="pct"/>
                  <w:vAlign w:val="center"/>
                </w:tcPr>
                <w:p w14:paraId="4EBE246C"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达标情况</w:t>
                  </w:r>
                </w:p>
              </w:tc>
              <w:tc>
                <w:tcPr>
                  <w:tcW w:w="690" w:type="pct"/>
                  <w:vAlign w:val="center"/>
                </w:tcPr>
                <w:p w14:paraId="5F6AFB8E"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达标</w:t>
                  </w:r>
                </w:p>
              </w:tc>
              <w:tc>
                <w:tcPr>
                  <w:tcW w:w="690" w:type="pct"/>
                  <w:vAlign w:val="center"/>
                </w:tcPr>
                <w:p w14:paraId="6F881B6C"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达标</w:t>
                  </w:r>
                </w:p>
              </w:tc>
              <w:tc>
                <w:tcPr>
                  <w:tcW w:w="720" w:type="pct"/>
                  <w:vAlign w:val="center"/>
                </w:tcPr>
                <w:p w14:paraId="3C68E6AB"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达标</w:t>
                  </w:r>
                </w:p>
              </w:tc>
              <w:tc>
                <w:tcPr>
                  <w:tcW w:w="720" w:type="pct"/>
                  <w:vAlign w:val="center"/>
                </w:tcPr>
                <w:p w14:paraId="286E0F81"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达标</w:t>
                  </w:r>
                </w:p>
              </w:tc>
              <w:tc>
                <w:tcPr>
                  <w:tcW w:w="684" w:type="pct"/>
                  <w:vAlign w:val="center"/>
                </w:tcPr>
                <w:p w14:paraId="7AE591F6"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达标</w:t>
                  </w:r>
                </w:p>
              </w:tc>
              <w:tc>
                <w:tcPr>
                  <w:tcW w:w="683" w:type="pct"/>
                  <w:vAlign w:val="center"/>
                </w:tcPr>
                <w:p w14:paraId="5390F66B"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达标</w:t>
                  </w:r>
                </w:p>
              </w:tc>
            </w:tr>
            <w:tr w:rsidR="00916A5F" w:rsidRPr="00AD7CEB" w14:paraId="70DED377" w14:textId="77777777">
              <w:trPr>
                <w:trHeight w:val="65"/>
                <w:jc w:val="center"/>
              </w:trPr>
              <w:tc>
                <w:tcPr>
                  <w:tcW w:w="810" w:type="pct"/>
                  <w:vAlign w:val="center"/>
                </w:tcPr>
                <w:p w14:paraId="6CA6C082"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执行标准</w:t>
                  </w:r>
                </w:p>
              </w:tc>
              <w:tc>
                <w:tcPr>
                  <w:tcW w:w="4189" w:type="pct"/>
                  <w:gridSpan w:val="6"/>
                  <w:vAlign w:val="center"/>
                </w:tcPr>
                <w:p w14:paraId="54342E3E" w14:textId="77777777" w:rsidR="00916A5F" w:rsidRPr="00AD7CEB" w:rsidRDefault="00000000">
                  <w:pPr>
                    <w:jc w:val="center"/>
                    <w:rPr>
                      <w:rFonts w:ascii="Times New Roman" w:hAnsi="Times New Roman" w:cs="Times New Roman"/>
                      <w:bCs/>
                      <w:sz w:val="21"/>
                      <w:szCs w:val="21"/>
                    </w:rPr>
                  </w:pPr>
                  <w:r w:rsidRPr="00AD7CEB">
                    <w:rPr>
                      <w:rFonts w:ascii="Times New Roman" w:hAnsi="Times New Roman" w:cs="Times New Roman"/>
                      <w:bCs/>
                      <w:sz w:val="21"/>
                      <w:szCs w:val="21"/>
                    </w:rPr>
                    <w:t>《声环境质量标准》（</w:t>
                  </w:r>
                  <w:r w:rsidRPr="00AD7CEB">
                    <w:rPr>
                      <w:rFonts w:ascii="Times New Roman" w:hAnsi="Times New Roman" w:cs="Times New Roman"/>
                      <w:bCs/>
                      <w:sz w:val="21"/>
                      <w:szCs w:val="21"/>
                    </w:rPr>
                    <w:t>GB3096-2008</w:t>
                  </w:r>
                  <w:r w:rsidRPr="00AD7CEB">
                    <w:rPr>
                      <w:rFonts w:ascii="Times New Roman" w:hAnsi="Times New Roman" w:cs="Times New Roman"/>
                      <w:bCs/>
                      <w:sz w:val="21"/>
                      <w:szCs w:val="21"/>
                    </w:rPr>
                    <w:t>）</w:t>
                  </w:r>
                  <w:r w:rsidRPr="00AD7CEB">
                    <w:rPr>
                      <w:rFonts w:ascii="Times New Roman" w:hAnsi="Times New Roman" w:cs="Times New Roman"/>
                      <w:bCs/>
                      <w:sz w:val="21"/>
                      <w:szCs w:val="21"/>
                    </w:rPr>
                    <w:t>1</w:t>
                  </w:r>
                  <w:r w:rsidRPr="00AD7CEB">
                    <w:rPr>
                      <w:rFonts w:ascii="Times New Roman" w:hAnsi="Times New Roman" w:cs="Times New Roman"/>
                      <w:bCs/>
                      <w:sz w:val="21"/>
                      <w:szCs w:val="21"/>
                    </w:rPr>
                    <w:t>类区标准</w:t>
                  </w:r>
                </w:p>
              </w:tc>
            </w:tr>
          </w:tbl>
          <w:p w14:paraId="2F637F5B" w14:textId="77777777" w:rsidR="00916A5F" w:rsidRPr="00AD7CEB" w:rsidRDefault="00916A5F">
            <w:pPr>
              <w:pStyle w:val="20"/>
              <w:ind w:left="480" w:firstLine="480"/>
            </w:pPr>
          </w:p>
          <w:p w14:paraId="38DED784" w14:textId="77777777" w:rsidR="00B603AF" w:rsidRPr="00AD7CEB" w:rsidRDefault="00B603AF" w:rsidP="00B603AF">
            <w:pPr>
              <w:spacing w:line="360" w:lineRule="auto"/>
              <w:jc w:val="center"/>
              <w:rPr>
                <w:rFonts w:ascii="Times New Roman" w:hAnsi="Times New Roman" w:cs="Times New Roman"/>
              </w:rPr>
            </w:pPr>
            <w:r w:rsidRPr="00AD7CEB">
              <w:rPr>
                <w:rFonts w:ascii="Times New Roman" w:hAnsi="Times New Roman" w:cs="Times New Roman"/>
                <w:noProof/>
              </w:rPr>
              <w:lastRenderedPageBreak/>
              <w:drawing>
                <wp:inline distT="0" distB="0" distL="0" distR="0" wp14:anchorId="639D5DE8" wp14:editId="27287788">
                  <wp:extent cx="5194300" cy="3514725"/>
                  <wp:effectExtent l="0" t="0" r="6350" b="0"/>
                  <wp:docPr id="14535954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95478" name="图片 1"/>
                          <pic:cNvPicPr>
                            <a:picLocks noChangeAspect="1"/>
                          </pic:cNvPicPr>
                        </pic:nvPicPr>
                        <pic:blipFill>
                          <a:blip r:embed="rId22"/>
                          <a:srcRect r="50084" b="49965"/>
                          <a:stretch>
                            <a:fillRect/>
                          </a:stretch>
                        </pic:blipFill>
                        <pic:spPr>
                          <a:xfrm>
                            <a:off x="0" y="0"/>
                            <a:ext cx="5214820" cy="3528234"/>
                          </a:xfrm>
                          <a:prstGeom prst="rect">
                            <a:avLst/>
                          </a:prstGeom>
                          <a:ln>
                            <a:noFill/>
                          </a:ln>
                        </pic:spPr>
                      </pic:pic>
                    </a:graphicData>
                  </a:graphic>
                </wp:inline>
              </w:drawing>
            </w:r>
          </w:p>
          <w:p w14:paraId="0F3D43CC" w14:textId="0DA76792" w:rsidR="00B44EC6" w:rsidRPr="00AD7CEB" w:rsidRDefault="00B603AF" w:rsidP="006A769F">
            <w:pPr>
              <w:spacing w:line="360" w:lineRule="auto"/>
              <w:jc w:val="center"/>
              <w:rPr>
                <w:rFonts w:hint="eastAsia"/>
              </w:rPr>
            </w:pPr>
            <w:r w:rsidRPr="00AD7CEB">
              <w:rPr>
                <w:rFonts w:ascii="Times New Roman" w:hAnsi="Times New Roman" w:cs="Times New Roman"/>
                <w:b/>
                <w:bCs/>
              </w:rPr>
              <w:t>图</w:t>
            </w:r>
            <w:r w:rsidRPr="00AD7CEB">
              <w:rPr>
                <w:rFonts w:ascii="Times New Roman" w:hAnsi="Times New Roman" w:cs="Times New Roman"/>
                <w:b/>
                <w:bCs/>
              </w:rPr>
              <w:t xml:space="preserve">4-3   </w:t>
            </w:r>
            <w:r w:rsidRPr="00AD7CEB">
              <w:rPr>
                <w:rFonts w:ascii="Times New Roman" w:hAnsi="Times New Roman" w:cs="Times New Roman"/>
                <w:b/>
                <w:bCs/>
              </w:rPr>
              <w:t>多台风机等声级线图</w:t>
            </w:r>
          </w:p>
          <w:p w14:paraId="1CFF6D76"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根据声环境预测表明，项目周边居民点受影响较小，居民点处声环境质量满足《声环境质量标准》（</w:t>
            </w:r>
            <w:r w:rsidRPr="00AD7CEB">
              <w:rPr>
                <w:rFonts w:ascii="Times New Roman" w:hAnsi="Times New Roman" w:cs="Times New Roman"/>
              </w:rPr>
              <w:t>GB3096-2008</w:t>
            </w:r>
            <w:r w:rsidRPr="00AD7CEB">
              <w:rPr>
                <w:rFonts w:ascii="Times New Roman" w:hAnsi="Times New Roman" w:cs="Times New Roman"/>
              </w:rPr>
              <w:t>）中的</w:t>
            </w:r>
            <w:r w:rsidRPr="00AD7CEB">
              <w:rPr>
                <w:rFonts w:ascii="Times New Roman" w:hAnsi="Times New Roman" w:cs="Times New Roman"/>
              </w:rPr>
              <w:t>1</w:t>
            </w:r>
            <w:r w:rsidRPr="00AD7CEB">
              <w:rPr>
                <w:rFonts w:ascii="Times New Roman" w:hAnsi="Times New Roman" w:cs="Times New Roman"/>
              </w:rPr>
              <w:t>类标准要求。</w:t>
            </w:r>
          </w:p>
          <w:p w14:paraId="0E16FE1E"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综上，项目运营期风机噪声对区域及风场范围内居民点影响较小。</w:t>
            </w:r>
          </w:p>
          <w:p w14:paraId="7BD7BD88"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同时，根据设计，除采用相应降噪措施外，还可以启动智能控制降噪措施，即在特殊时段和特殊风速风向时，通过限转速模式、升桨角模式、集群控制、扇区控制等措施来达到降噪的目的。因此，即使在特殊时段，也能较好的进行智能控制，从而可有效避免特殊时段可能产生的扰民问题。</w:t>
            </w:r>
          </w:p>
          <w:p w14:paraId="7F32410C"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5</w:t>
            </w:r>
            <w:r w:rsidRPr="00AD7CEB">
              <w:rPr>
                <w:rFonts w:ascii="Times New Roman" w:hAnsi="Times New Roman"/>
                <w:sz w:val="24"/>
                <w:szCs w:val="24"/>
              </w:rPr>
              <w:t>）生态环境影响分析</w:t>
            </w:r>
          </w:p>
          <w:p w14:paraId="45F65F72"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）生态系统影响分析</w:t>
            </w:r>
          </w:p>
          <w:p w14:paraId="17B87C72" w14:textId="75CAF734"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机运转过程中可能会对鸟类产生恫吓作用，可能使得食物链下级动物增多，如啮齿类动物和兔子等，从而使动物啃食量增加，通过食物链作用影响植物的种类和数量，在一定程度上会破坏生态系统的生态平衡，由于评价区域以农业生产为主，啮齿类动物和大型鸟类总量不多，食物链各级生物量基数较小，在本项目运营后，啮齿类、兔子等动物仍然受着人类活动的干扰，不会有数量的增长。因此，风场建设项目对食物链及当地生态完整性反应较缓慢，影响较小。</w:t>
            </w:r>
          </w:p>
          <w:p w14:paraId="1B8AE7B3"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lastRenderedPageBreak/>
              <w:t>（</w:t>
            </w:r>
            <w:r w:rsidRPr="00AD7CEB">
              <w:rPr>
                <w:rFonts w:ascii="Times New Roman" w:hAnsi="Times New Roman"/>
                <w:sz w:val="24"/>
                <w:szCs w:val="24"/>
              </w:rPr>
              <w:t>2</w:t>
            </w:r>
            <w:r w:rsidRPr="00AD7CEB">
              <w:rPr>
                <w:rFonts w:ascii="Times New Roman" w:hAnsi="Times New Roman"/>
                <w:sz w:val="24"/>
                <w:szCs w:val="24"/>
              </w:rPr>
              <w:t>）对动物影响分析</w:t>
            </w:r>
          </w:p>
          <w:p w14:paraId="3AE7800A"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风电场建设项目对动物的影响主要是对鸟类的影响，这种影响分为直接影响和间接影响两种。</w:t>
            </w:r>
          </w:p>
          <w:p w14:paraId="5E27DA72"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①</w:t>
            </w:r>
            <w:r w:rsidRPr="00AD7CEB">
              <w:rPr>
                <w:rFonts w:ascii="Times New Roman" w:hAnsi="Times New Roman"/>
                <w:sz w:val="24"/>
                <w:szCs w:val="24"/>
              </w:rPr>
              <w:t>直接影响</w:t>
            </w:r>
          </w:p>
          <w:p w14:paraId="39F426F3" w14:textId="462C9A74"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直接影响主要是指当鸟飞过风电场时，可能撞在塔架或风机叶片上造成伤亡，这种碰撞可能发生在鸟类的本地迁徙活动中（如往来于休息地与觅食地、饮水地之间等），也可能发生在季节性迁徙途中。荷兰自然物理研究所曾对风电场对鸟类的伤害进行研究，认为鸟类撞击风机而死亡的事件总体来说是稀少的，每公里风电伤害的飞鸟比每公里高压输电线伤害的</w:t>
            </w:r>
            <w:r w:rsidR="001C1EE7" w:rsidRPr="00AD7CEB">
              <w:rPr>
                <w:rFonts w:ascii="Times New Roman" w:hAnsi="Times New Roman" w:hint="eastAsia"/>
                <w:sz w:val="24"/>
                <w:szCs w:val="24"/>
              </w:rPr>
              <w:t>飞鸟</w:t>
            </w:r>
            <w:r w:rsidRPr="00AD7CEB">
              <w:rPr>
                <w:rFonts w:ascii="Times New Roman" w:hAnsi="Times New Roman"/>
                <w:sz w:val="24"/>
                <w:szCs w:val="24"/>
              </w:rPr>
              <w:t>少</w:t>
            </w:r>
            <w:r w:rsidRPr="00AD7CEB">
              <w:rPr>
                <w:rFonts w:ascii="Times New Roman" w:hAnsi="Times New Roman"/>
                <w:sz w:val="24"/>
                <w:szCs w:val="24"/>
              </w:rPr>
              <w:t>10</w:t>
            </w:r>
            <w:r w:rsidRPr="00AD7CEB">
              <w:rPr>
                <w:rFonts w:ascii="Times New Roman" w:hAnsi="Times New Roman"/>
                <w:sz w:val="24"/>
                <w:szCs w:val="24"/>
              </w:rPr>
              <w:t>倍，与高速公路上汽车对飞鸟的伤害处于同等水平，撞击概率非常小。风电机运转过程中会产生叶片扫风噪声和机械运转噪声。大多数鸟类对噪声具有较高的敏感性，在该噪声环境条件下，部分鸟类会选择回避，减小活动范围。鸟类在飞行中撞到输电线时会造成死亡或受伤，但多数情况下，这种可能性较小。</w:t>
            </w:r>
          </w:p>
          <w:p w14:paraId="66870274"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②</w:t>
            </w:r>
            <w:r w:rsidRPr="00AD7CEB">
              <w:rPr>
                <w:rFonts w:ascii="Times New Roman" w:hAnsi="Times New Roman"/>
                <w:sz w:val="24"/>
                <w:szCs w:val="24"/>
              </w:rPr>
              <w:t>间接影响</w:t>
            </w:r>
          </w:p>
          <w:p w14:paraId="64761599"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间接影响主要是指对鸟类栖息环境的影响和对鸟类迁徙活动的影响。据有关文献记载，鸟类在栖息和觅食时的飞行高度与迁徙时的飞行高度是不同的，因此，风电场对两种不同状态下的鸟类影响也不同。</w:t>
            </w:r>
          </w:p>
          <w:p w14:paraId="21277948"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a.</w:t>
            </w:r>
            <w:r w:rsidRPr="00AD7CEB">
              <w:rPr>
                <w:rFonts w:ascii="Times New Roman" w:hAnsi="Times New Roman"/>
                <w:sz w:val="24"/>
                <w:szCs w:val="24"/>
              </w:rPr>
              <w:t>对鸟类栖息环境影响：</w:t>
            </w:r>
          </w:p>
          <w:p w14:paraId="02648BD0"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在栖息和觅食时，鸟类飞行高度一般低于</w:t>
            </w:r>
            <w:r w:rsidRPr="00AD7CEB">
              <w:rPr>
                <w:rFonts w:ascii="Times New Roman" w:hAnsi="Times New Roman"/>
                <w:sz w:val="24"/>
                <w:szCs w:val="24"/>
              </w:rPr>
              <w:t>100m</w:t>
            </w:r>
            <w:r w:rsidRPr="00AD7CEB">
              <w:rPr>
                <w:rFonts w:ascii="Times New Roman" w:hAnsi="Times New Roman"/>
                <w:sz w:val="24"/>
                <w:szCs w:val="24"/>
              </w:rPr>
              <w:t>，而风机叶片旋转高度为</w:t>
            </w:r>
            <w:r w:rsidRPr="00AD7CEB">
              <w:rPr>
                <w:rFonts w:ascii="Times New Roman" w:hAnsi="Times New Roman"/>
                <w:sz w:val="24"/>
                <w:szCs w:val="24"/>
              </w:rPr>
              <w:t>40~100m</w:t>
            </w:r>
            <w:r w:rsidRPr="00AD7CEB">
              <w:rPr>
                <w:rFonts w:ascii="Times New Roman" w:hAnsi="Times New Roman"/>
                <w:sz w:val="24"/>
                <w:szCs w:val="24"/>
              </w:rPr>
              <w:t>，运行线速度为</w:t>
            </w:r>
            <w:r w:rsidRPr="00AD7CEB">
              <w:rPr>
                <w:rFonts w:ascii="Times New Roman" w:hAnsi="Times New Roman"/>
                <w:sz w:val="24"/>
                <w:szCs w:val="24"/>
              </w:rPr>
              <w:t>34~61m/s</w:t>
            </w:r>
            <w:r w:rsidRPr="00AD7CEB">
              <w:rPr>
                <w:rFonts w:ascii="Times New Roman" w:hAnsi="Times New Roman"/>
                <w:sz w:val="24"/>
                <w:szCs w:val="24"/>
              </w:rPr>
              <w:t>，因此风机运行将直接影响鸟类在风电场范围内的飞行，所以风电场范围不再适宜作为鸟类的栖息觅食场所。鸟类通常选择水草肥美的湿地作为栖息觅食地，风电场建设范围内的湿地资源很少，鸟类栖息觅食地也很少。小型鸟类的主要栖息地是居民点附近，风机多布置距居民点较远，因此风电场建设对当地鸟类的直接影响不大。因此，本项目的建设对鸟类栖息环境的影响较小。</w:t>
            </w:r>
          </w:p>
          <w:p w14:paraId="66545711"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b.</w:t>
            </w:r>
            <w:r w:rsidRPr="00AD7CEB">
              <w:rPr>
                <w:rFonts w:ascii="Times New Roman" w:hAnsi="Times New Roman"/>
                <w:sz w:val="24"/>
                <w:szCs w:val="24"/>
              </w:rPr>
              <w:t>对鸟类迁徙活动影响：</w:t>
            </w:r>
          </w:p>
          <w:p w14:paraId="4C9D235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风电场占地面积较大，一般是几平方公里，甚至上百平方公里。由于风电机运行过程产生的噪声和光影会对鸟类产生干扰，鸟类会远离风电场。</w:t>
            </w:r>
          </w:p>
          <w:p w14:paraId="6DBA9B1F" w14:textId="1D53143B" w:rsidR="008C0E96" w:rsidRPr="00AD7CEB" w:rsidRDefault="00000000" w:rsidP="008C0E96">
            <w:pPr>
              <w:pStyle w:val="affa"/>
              <w:snapToGrid w:val="0"/>
              <w:spacing w:line="360" w:lineRule="auto"/>
              <w:ind w:firstLine="480"/>
              <w:rPr>
                <w:rStyle w:val="aff3"/>
                <w:rFonts w:ascii="Times New Roman" w:hAnsi="Times New Roman"/>
                <w:sz w:val="24"/>
                <w:szCs w:val="24"/>
              </w:rPr>
            </w:pPr>
            <w:r w:rsidRPr="00AD7CEB">
              <w:rPr>
                <w:rFonts w:ascii="Times New Roman" w:hAnsi="Times New Roman"/>
                <w:sz w:val="24"/>
                <w:szCs w:val="24"/>
              </w:rPr>
              <w:t>鸟类迁徙的高度一般在</w:t>
            </w:r>
            <w:r w:rsidRPr="00AD7CEB">
              <w:rPr>
                <w:rFonts w:ascii="Times New Roman" w:hAnsi="Times New Roman"/>
                <w:sz w:val="24"/>
                <w:szCs w:val="24"/>
              </w:rPr>
              <w:t>300m</w:t>
            </w:r>
            <w:r w:rsidRPr="00AD7CEB">
              <w:rPr>
                <w:rFonts w:ascii="Times New Roman" w:hAnsi="Times New Roman"/>
                <w:sz w:val="24"/>
                <w:szCs w:val="24"/>
              </w:rPr>
              <w:t>左右，小型</w:t>
            </w:r>
            <w:r w:rsidR="001C1EE7" w:rsidRPr="00AD7CEB">
              <w:rPr>
                <w:rFonts w:ascii="Times New Roman" w:hAnsi="Times New Roman" w:hint="eastAsia"/>
                <w:sz w:val="24"/>
                <w:szCs w:val="24"/>
              </w:rPr>
              <w:t>鸟类</w:t>
            </w:r>
            <w:r w:rsidRPr="00AD7CEB">
              <w:rPr>
                <w:rFonts w:ascii="Times New Roman" w:hAnsi="Times New Roman"/>
                <w:sz w:val="24"/>
                <w:szCs w:val="24"/>
              </w:rPr>
              <w:t>的迁徙高度不超过</w:t>
            </w:r>
            <w:r w:rsidRPr="00AD7CEB">
              <w:rPr>
                <w:rFonts w:ascii="Times New Roman" w:hAnsi="Times New Roman"/>
                <w:sz w:val="24"/>
                <w:szCs w:val="24"/>
              </w:rPr>
              <w:t>300m</w:t>
            </w:r>
            <w:r w:rsidRPr="00AD7CEB">
              <w:rPr>
                <w:rFonts w:ascii="Times New Roman" w:hAnsi="Times New Roman"/>
                <w:sz w:val="24"/>
                <w:szCs w:val="24"/>
              </w:rPr>
              <w:t>，</w:t>
            </w:r>
            <w:r w:rsidRPr="00AD7CEB">
              <w:rPr>
                <w:rFonts w:ascii="Times New Roman" w:hAnsi="Times New Roman"/>
                <w:sz w:val="24"/>
                <w:szCs w:val="24"/>
              </w:rPr>
              <w:lastRenderedPageBreak/>
              <w:t>大型鸟类可达</w:t>
            </w:r>
            <w:r w:rsidRPr="00AD7CEB">
              <w:rPr>
                <w:rFonts w:ascii="Times New Roman" w:hAnsi="Times New Roman"/>
                <w:sz w:val="24"/>
                <w:szCs w:val="24"/>
              </w:rPr>
              <w:t>300~3600m</w:t>
            </w:r>
            <w:r w:rsidRPr="00AD7CEB">
              <w:rPr>
                <w:rFonts w:ascii="Times New Roman" w:hAnsi="Times New Roman"/>
                <w:sz w:val="24"/>
                <w:szCs w:val="24"/>
              </w:rPr>
              <w:t>，如燕的迁徙高度为</w:t>
            </w:r>
            <w:r w:rsidRPr="00AD7CEB">
              <w:rPr>
                <w:rFonts w:ascii="Times New Roman" w:hAnsi="Times New Roman"/>
                <w:sz w:val="24"/>
                <w:szCs w:val="24"/>
              </w:rPr>
              <w:t>450m</w:t>
            </w:r>
            <w:r w:rsidRPr="00AD7CEB">
              <w:rPr>
                <w:rFonts w:ascii="Times New Roman" w:hAnsi="Times New Roman"/>
                <w:sz w:val="24"/>
                <w:szCs w:val="24"/>
              </w:rPr>
              <w:t>，雁为</w:t>
            </w:r>
            <w:r w:rsidRPr="00AD7CEB">
              <w:rPr>
                <w:rFonts w:ascii="Times New Roman" w:hAnsi="Times New Roman"/>
                <w:sz w:val="24"/>
                <w:szCs w:val="24"/>
              </w:rPr>
              <w:t>900m</w:t>
            </w:r>
            <w:r w:rsidRPr="00AD7CEB">
              <w:rPr>
                <w:rFonts w:ascii="Times New Roman" w:hAnsi="Times New Roman"/>
                <w:sz w:val="24"/>
                <w:szCs w:val="24"/>
              </w:rPr>
              <w:t>。可见，鸟类迁徙飞行高度远在风机高度之上。鸟类一般都具有较好的视力，它们很容易发现并躲避障碍物，在飞行途中遇到障碍物都会在大约</w:t>
            </w:r>
            <w:r w:rsidRPr="00AD7CEB">
              <w:rPr>
                <w:rFonts w:ascii="Times New Roman" w:hAnsi="Times New Roman"/>
                <w:sz w:val="24"/>
                <w:szCs w:val="24"/>
              </w:rPr>
              <w:t>100~200m</w:t>
            </w:r>
            <w:r w:rsidRPr="00AD7CEB">
              <w:rPr>
                <w:rFonts w:ascii="Times New Roman" w:hAnsi="Times New Roman"/>
                <w:sz w:val="24"/>
                <w:szCs w:val="24"/>
              </w:rPr>
              <w:t>的距离下避开。因此，在天气晴好的情况下，鸟类误撞风电机的概率极小。但是，在鸟类迁徙遇到逆风不能着陆时，飞得很低，几乎是近地面飞行，会撞在障碍物上死亡。在夜间，或在有雾、烟、密云和蒙蒙雨、透视度很低的白天，发生误撞而死亡的几率会提高。</w:t>
            </w:r>
            <w:r w:rsidR="008C0E96" w:rsidRPr="00AD7CEB">
              <w:rPr>
                <w:rStyle w:val="aff3"/>
                <w:rFonts w:ascii="Times New Roman" w:hAnsi="Times New Roman"/>
                <w:sz w:val="24"/>
                <w:szCs w:val="24"/>
              </w:rPr>
              <w:t>候鸟迁徙过程中，飞行均速约</w:t>
            </w:r>
            <w:r w:rsidR="008C0E96" w:rsidRPr="00AD7CEB">
              <w:rPr>
                <w:rStyle w:val="aff3"/>
                <w:rFonts w:ascii="Times New Roman" w:hAnsi="Times New Roman"/>
                <w:sz w:val="24"/>
                <w:szCs w:val="24"/>
              </w:rPr>
              <w:t>30~70km</w:t>
            </w:r>
            <w:r w:rsidR="008C0E96" w:rsidRPr="00AD7CEB">
              <w:rPr>
                <w:rStyle w:val="aff3"/>
                <w:rFonts w:ascii="Times New Roman" w:hAnsi="Times New Roman" w:hint="eastAsia"/>
                <w:sz w:val="24"/>
                <w:szCs w:val="24"/>
              </w:rPr>
              <w:t>/</w:t>
            </w:r>
            <w:r w:rsidR="008C0E96" w:rsidRPr="00AD7CEB">
              <w:rPr>
                <w:rStyle w:val="aff3"/>
                <w:rFonts w:ascii="Times New Roman" w:hAnsi="Times New Roman"/>
                <w:sz w:val="24"/>
                <w:szCs w:val="24"/>
              </w:rPr>
              <w:t>h</w:t>
            </w:r>
            <w:r w:rsidR="008C0E96" w:rsidRPr="00AD7CEB">
              <w:rPr>
                <w:rStyle w:val="aff3"/>
                <w:rFonts w:ascii="Times New Roman" w:hAnsi="Times New Roman"/>
                <w:sz w:val="24"/>
                <w:szCs w:val="24"/>
              </w:rPr>
              <w:t>，受气流的影响，一般顺风飞行快，逆风飞行慢。本工程风机叶轮转速在</w:t>
            </w:r>
            <w:r w:rsidR="008C0E96" w:rsidRPr="00AD7CEB">
              <w:rPr>
                <w:rStyle w:val="aff3"/>
                <w:rFonts w:ascii="Times New Roman" w:hAnsi="Times New Roman"/>
                <w:sz w:val="24"/>
                <w:szCs w:val="24"/>
              </w:rPr>
              <w:t>3.63~13.44r/min</w:t>
            </w:r>
            <w:r w:rsidR="008C0E96" w:rsidRPr="00AD7CEB">
              <w:rPr>
                <w:rStyle w:val="aff3"/>
                <w:rFonts w:ascii="Times New Roman" w:hAnsi="Times New Roman"/>
                <w:sz w:val="24"/>
                <w:szCs w:val="24"/>
              </w:rPr>
              <w:t>之间，与候鸟飞行速度对比，叶轮转动是极为缓慢的。从飞行速度来看，正常情况下发生撞击的概率是较低的</w:t>
            </w:r>
            <w:r w:rsidR="008C0E96" w:rsidRPr="00AD7CEB">
              <w:rPr>
                <w:rStyle w:val="aff3"/>
                <w:rFonts w:ascii="Times New Roman" w:hAnsi="Times New Roman" w:hint="eastAsia"/>
                <w:sz w:val="24"/>
                <w:szCs w:val="24"/>
              </w:rPr>
              <w:t>。</w:t>
            </w:r>
          </w:p>
          <w:p w14:paraId="20D41AD8" w14:textId="03B2E5E5" w:rsidR="008C0E96" w:rsidRPr="00AD7CEB" w:rsidRDefault="008C0E96" w:rsidP="008C0E96">
            <w:pPr>
              <w:pStyle w:val="affa"/>
              <w:snapToGrid w:val="0"/>
              <w:spacing w:line="360" w:lineRule="auto"/>
              <w:ind w:firstLineChars="200" w:firstLine="480"/>
              <w:rPr>
                <w:rStyle w:val="aff3"/>
                <w:rFonts w:ascii="Times New Roman" w:hAnsi="Times New Roman"/>
                <w:sz w:val="24"/>
                <w:szCs w:val="24"/>
              </w:rPr>
            </w:pPr>
            <w:r w:rsidRPr="00AD7CEB">
              <w:rPr>
                <w:rStyle w:val="aff3"/>
                <w:rFonts w:ascii="Times New Roman" w:hAnsi="Times New Roman"/>
                <w:sz w:val="24"/>
                <w:szCs w:val="24"/>
              </w:rPr>
              <w:t>根据</w:t>
            </w:r>
            <w:r w:rsidRPr="00AD7CEB">
              <w:rPr>
                <w:rStyle w:val="aff3"/>
                <w:rFonts w:ascii="Times New Roman" w:hAnsi="Times New Roman"/>
                <w:sz w:val="24"/>
                <w:szCs w:val="24"/>
              </w:rPr>
              <w:t>2024</w:t>
            </w:r>
            <w:r w:rsidRPr="00AD7CEB">
              <w:rPr>
                <w:rStyle w:val="aff3"/>
                <w:rFonts w:ascii="Times New Roman" w:hAnsi="Times New Roman"/>
                <w:sz w:val="24"/>
                <w:szCs w:val="24"/>
              </w:rPr>
              <w:t>年</w:t>
            </w:r>
            <w:r w:rsidRPr="00AD7CEB">
              <w:rPr>
                <w:rStyle w:val="aff3"/>
                <w:rFonts w:ascii="Times New Roman" w:hAnsi="Times New Roman"/>
                <w:sz w:val="24"/>
                <w:szCs w:val="24"/>
              </w:rPr>
              <w:t>6</w:t>
            </w:r>
            <w:r w:rsidRPr="00AD7CEB">
              <w:rPr>
                <w:rStyle w:val="aff3"/>
                <w:rFonts w:ascii="Times New Roman" w:hAnsi="Times New Roman"/>
                <w:sz w:val="24"/>
                <w:szCs w:val="24"/>
              </w:rPr>
              <w:t>月</w:t>
            </w:r>
            <w:r w:rsidRPr="00AD7CEB">
              <w:rPr>
                <w:rStyle w:val="aff3"/>
                <w:rFonts w:ascii="Times New Roman" w:hAnsi="Times New Roman"/>
                <w:sz w:val="24"/>
                <w:szCs w:val="24"/>
              </w:rPr>
              <w:t>4</w:t>
            </w:r>
            <w:r w:rsidRPr="00AD7CEB">
              <w:rPr>
                <w:rStyle w:val="aff3"/>
                <w:rFonts w:ascii="Times New Roman" w:hAnsi="Times New Roman"/>
                <w:sz w:val="24"/>
                <w:szCs w:val="24"/>
              </w:rPr>
              <w:t>日国家发展改革委、财政部、国家林草局联合印发的《候鸟迁飞通道保护修复中国行动计划</w:t>
            </w:r>
            <w:r w:rsidRPr="00AD7CEB">
              <w:rPr>
                <w:rStyle w:val="aff3"/>
                <w:rFonts w:ascii="Times New Roman" w:hAnsi="Times New Roman" w:hint="eastAsia"/>
                <w:sz w:val="24"/>
                <w:szCs w:val="24"/>
              </w:rPr>
              <w:t>（</w:t>
            </w:r>
            <w:r w:rsidRPr="00AD7CEB">
              <w:rPr>
                <w:rStyle w:val="aff3"/>
                <w:rFonts w:ascii="Times New Roman" w:hAnsi="Times New Roman"/>
                <w:sz w:val="24"/>
                <w:szCs w:val="24"/>
              </w:rPr>
              <w:t>2024-2030</w:t>
            </w:r>
            <w:r w:rsidRPr="00AD7CEB">
              <w:rPr>
                <w:rStyle w:val="aff3"/>
                <w:rFonts w:ascii="Times New Roman" w:hAnsi="Times New Roman"/>
                <w:sz w:val="24"/>
                <w:szCs w:val="24"/>
              </w:rPr>
              <w:t>年</w:t>
            </w:r>
            <w:r w:rsidRPr="00AD7CEB">
              <w:rPr>
                <w:rStyle w:val="aff3"/>
                <w:rFonts w:ascii="Times New Roman" w:hAnsi="Times New Roman" w:hint="eastAsia"/>
                <w:sz w:val="24"/>
                <w:szCs w:val="24"/>
              </w:rPr>
              <w:t>）</w:t>
            </w:r>
            <w:r w:rsidRPr="00AD7CEB">
              <w:rPr>
                <w:rStyle w:val="aff3"/>
                <w:rFonts w:ascii="Times New Roman" w:hAnsi="Times New Roman"/>
                <w:sz w:val="24"/>
                <w:szCs w:val="24"/>
              </w:rPr>
              <w:t>》</w:t>
            </w:r>
            <w:r w:rsidRPr="00AD7CEB">
              <w:rPr>
                <w:rStyle w:val="aff3"/>
                <w:rFonts w:ascii="Times New Roman" w:hAnsi="Times New Roman"/>
                <w:sz w:val="24"/>
                <w:szCs w:val="24"/>
              </w:rPr>
              <w:t>(</w:t>
            </w:r>
            <w:r w:rsidRPr="00AD7CEB">
              <w:rPr>
                <w:rStyle w:val="aff3"/>
                <w:rFonts w:ascii="Times New Roman" w:hAnsi="Times New Roman"/>
                <w:sz w:val="24"/>
                <w:szCs w:val="24"/>
              </w:rPr>
              <w:t>发改农经</w:t>
            </w:r>
            <w:r w:rsidRPr="00AD7CEB">
              <w:rPr>
                <w:rStyle w:val="aff3"/>
                <w:rFonts w:ascii="Times New Roman" w:hAnsi="Times New Roman" w:hint="eastAsia"/>
                <w:sz w:val="24"/>
                <w:szCs w:val="24"/>
              </w:rPr>
              <w:t>（</w:t>
            </w:r>
            <w:r w:rsidRPr="00AD7CEB">
              <w:rPr>
                <w:rStyle w:val="aff3"/>
                <w:rFonts w:ascii="Times New Roman" w:hAnsi="Times New Roman"/>
                <w:sz w:val="24"/>
                <w:szCs w:val="24"/>
              </w:rPr>
              <w:t>2024</w:t>
            </w:r>
            <w:r w:rsidRPr="00AD7CEB">
              <w:rPr>
                <w:rStyle w:val="aff3"/>
                <w:rFonts w:ascii="Times New Roman" w:hAnsi="Times New Roman" w:hint="eastAsia"/>
                <w:sz w:val="24"/>
                <w:szCs w:val="24"/>
              </w:rPr>
              <w:t>）</w:t>
            </w:r>
            <w:r w:rsidRPr="00AD7CEB">
              <w:rPr>
                <w:rStyle w:val="aff3"/>
                <w:rFonts w:ascii="Times New Roman" w:hAnsi="Times New Roman"/>
                <w:sz w:val="24"/>
                <w:szCs w:val="24"/>
              </w:rPr>
              <w:t>798</w:t>
            </w:r>
            <w:r w:rsidRPr="00AD7CEB">
              <w:rPr>
                <w:rStyle w:val="aff3"/>
                <w:rFonts w:ascii="Times New Roman" w:hAnsi="Times New Roman"/>
                <w:sz w:val="24"/>
                <w:szCs w:val="24"/>
              </w:rPr>
              <w:t>号</w:t>
            </w:r>
            <w:r w:rsidRPr="00AD7CEB">
              <w:rPr>
                <w:rStyle w:val="aff3"/>
                <w:rFonts w:ascii="Times New Roman" w:hAnsi="Times New Roman"/>
                <w:sz w:val="24"/>
                <w:szCs w:val="24"/>
              </w:rPr>
              <w:t>)</w:t>
            </w:r>
            <w:r w:rsidRPr="00AD7CEB">
              <w:rPr>
                <w:rStyle w:val="aff3"/>
                <w:rFonts w:ascii="Times New Roman" w:hAnsi="Times New Roman"/>
                <w:sz w:val="24"/>
                <w:szCs w:val="24"/>
              </w:rPr>
              <w:t>可知</w:t>
            </w:r>
            <w:r w:rsidRPr="00AD7CEB">
              <w:rPr>
                <w:rStyle w:val="aff3"/>
                <w:rFonts w:ascii="Times New Roman" w:hAnsi="Times New Roman" w:hint="eastAsia"/>
                <w:sz w:val="24"/>
                <w:szCs w:val="24"/>
              </w:rPr>
              <w:t>：</w:t>
            </w:r>
            <w:r w:rsidRPr="00AD7CEB">
              <w:rPr>
                <w:rStyle w:val="aff3"/>
                <w:rFonts w:ascii="Times New Roman" w:hAnsi="Times New Roman"/>
                <w:sz w:val="24"/>
                <w:szCs w:val="24"/>
              </w:rPr>
              <w:t>全球有</w:t>
            </w:r>
            <w:r w:rsidRPr="00AD7CEB">
              <w:rPr>
                <w:rStyle w:val="aff3"/>
                <w:rFonts w:ascii="Times New Roman" w:hAnsi="Times New Roman"/>
                <w:sz w:val="24"/>
                <w:szCs w:val="24"/>
              </w:rPr>
              <w:t>9</w:t>
            </w:r>
            <w:r w:rsidRPr="00AD7CEB">
              <w:rPr>
                <w:rStyle w:val="aff3"/>
                <w:rFonts w:ascii="Times New Roman" w:hAnsi="Times New Roman"/>
                <w:sz w:val="24"/>
                <w:szCs w:val="24"/>
              </w:rPr>
              <w:t>条主要候鸟迁飞通道，其中</w:t>
            </w:r>
            <w:r w:rsidRPr="00AD7CEB">
              <w:rPr>
                <w:rStyle w:val="aff3"/>
                <w:rFonts w:ascii="Times New Roman" w:hAnsi="Times New Roman"/>
                <w:sz w:val="24"/>
                <w:szCs w:val="24"/>
              </w:rPr>
              <w:t>4</w:t>
            </w:r>
            <w:r w:rsidRPr="00AD7CEB">
              <w:rPr>
                <w:rStyle w:val="aff3"/>
                <w:rFonts w:ascii="Times New Roman" w:hAnsi="Times New Roman"/>
                <w:sz w:val="24"/>
                <w:szCs w:val="24"/>
              </w:rPr>
              <w:t>条经过中国，分别为东亚</w:t>
            </w:r>
            <w:r w:rsidRPr="00AD7CEB">
              <w:rPr>
                <w:rStyle w:val="aff3"/>
                <w:rFonts w:ascii="Times New Roman" w:hAnsi="Times New Roman"/>
                <w:sz w:val="24"/>
                <w:szCs w:val="24"/>
              </w:rPr>
              <w:t>-</w:t>
            </w:r>
            <w:r w:rsidRPr="00AD7CEB">
              <w:rPr>
                <w:rStyle w:val="aff3"/>
                <w:rFonts w:ascii="Times New Roman" w:hAnsi="Times New Roman"/>
                <w:sz w:val="24"/>
                <w:szCs w:val="24"/>
              </w:rPr>
              <w:t>澳大利西亚迁飞通道、中亚迁飞通道、西亚</w:t>
            </w:r>
            <w:r w:rsidRPr="00AD7CEB">
              <w:rPr>
                <w:rStyle w:val="aff3"/>
                <w:rFonts w:ascii="Times New Roman" w:hAnsi="Times New Roman"/>
                <w:sz w:val="24"/>
                <w:szCs w:val="24"/>
              </w:rPr>
              <w:t>-</w:t>
            </w:r>
            <w:r w:rsidRPr="00AD7CEB">
              <w:rPr>
                <w:rStyle w:val="aff3"/>
                <w:rFonts w:ascii="Times New Roman" w:hAnsi="Times New Roman"/>
                <w:sz w:val="24"/>
                <w:szCs w:val="24"/>
              </w:rPr>
              <w:t>东非迁飞通道以及西太平洋迁飞通道。项目风场区域位于</w:t>
            </w:r>
            <w:r w:rsidRPr="00AD7CEB">
              <w:rPr>
                <w:rStyle w:val="aff3"/>
                <w:sz w:val="24"/>
                <w:szCs w:val="24"/>
              </w:rPr>
              <w:t>鄂尔多斯市东胜区罕台镇九成功村和永胜村境内</w:t>
            </w:r>
            <w:r w:rsidRPr="00AD7CEB">
              <w:rPr>
                <w:rStyle w:val="aff3"/>
                <w:rFonts w:ascii="Times New Roman" w:hAnsi="Times New Roman"/>
                <w:sz w:val="24"/>
                <w:szCs w:val="24"/>
              </w:rPr>
              <w:t>，不在鸟类</w:t>
            </w:r>
            <w:r w:rsidRPr="00AD7CEB">
              <w:rPr>
                <w:rStyle w:val="aff3"/>
                <w:rFonts w:ascii="Times New Roman" w:hAnsi="Times New Roman" w:hint="eastAsia"/>
                <w:sz w:val="24"/>
                <w:szCs w:val="24"/>
              </w:rPr>
              <w:t>迁徙</w:t>
            </w:r>
            <w:r w:rsidRPr="00AD7CEB">
              <w:rPr>
                <w:rStyle w:val="aff3"/>
                <w:rFonts w:ascii="Times New Roman" w:hAnsi="Times New Roman"/>
                <w:sz w:val="24"/>
                <w:szCs w:val="24"/>
              </w:rPr>
              <w:t>通道上</w:t>
            </w:r>
            <w:r w:rsidRPr="00AD7CEB">
              <w:rPr>
                <w:rStyle w:val="aff3"/>
                <w:rFonts w:ascii="Times New Roman" w:hAnsi="Times New Roman" w:hint="eastAsia"/>
                <w:sz w:val="24"/>
                <w:szCs w:val="24"/>
              </w:rPr>
              <w:t>。</w:t>
            </w:r>
          </w:p>
          <w:p w14:paraId="7C8D976A" w14:textId="399152C6" w:rsidR="008C0E96" w:rsidRPr="00AD7CEB" w:rsidRDefault="008C0E96" w:rsidP="008C0E96">
            <w:pPr>
              <w:pStyle w:val="affa"/>
              <w:snapToGrid w:val="0"/>
              <w:spacing w:line="360" w:lineRule="auto"/>
              <w:ind w:firstLineChars="200" w:firstLine="480"/>
              <w:rPr>
                <w:rStyle w:val="aff3"/>
                <w:rFonts w:ascii="Times New Roman" w:hAnsi="Times New Roman"/>
                <w:sz w:val="24"/>
                <w:szCs w:val="24"/>
              </w:rPr>
            </w:pPr>
            <w:r w:rsidRPr="00AD7CEB">
              <w:rPr>
                <w:rStyle w:val="aff3"/>
                <w:rFonts w:ascii="Times New Roman" w:hAnsi="Times New Roman"/>
                <w:sz w:val="24"/>
                <w:szCs w:val="24"/>
              </w:rPr>
              <w:t>根据《全国鸟类迁徙通道保护行动方案</w:t>
            </w:r>
            <w:r w:rsidRPr="00AD7CEB">
              <w:rPr>
                <w:rStyle w:val="aff3"/>
                <w:rFonts w:ascii="Times New Roman" w:hAnsi="Times New Roman"/>
                <w:sz w:val="24"/>
                <w:szCs w:val="24"/>
              </w:rPr>
              <w:t>(2021-2035</w:t>
            </w:r>
            <w:r w:rsidRPr="00AD7CEB">
              <w:rPr>
                <w:rStyle w:val="aff3"/>
                <w:rFonts w:ascii="Times New Roman" w:hAnsi="Times New Roman"/>
                <w:sz w:val="24"/>
                <w:szCs w:val="24"/>
              </w:rPr>
              <w:t>年</w:t>
            </w:r>
            <w:r w:rsidRPr="00AD7CEB">
              <w:rPr>
                <w:rStyle w:val="aff3"/>
                <w:rFonts w:ascii="Times New Roman" w:hAnsi="Times New Roman"/>
                <w:sz w:val="24"/>
                <w:szCs w:val="24"/>
              </w:rPr>
              <w:t>)</w:t>
            </w:r>
            <w:r w:rsidRPr="00AD7CEB">
              <w:rPr>
                <w:rStyle w:val="aff3"/>
                <w:rFonts w:ascii="Times New Roman" w:hAnsi="Times New Roman"/>
                <w:sz w:val="24"/>
                <w:szCs w:val="24"/>
              </w:rPr>
              <w:t>》及附表</w:t>
            </w:r>
            <w:r w:rsidRPr="00AD7CEB">
              <w:rPr>
                <w:rStyle w:val="aff3"/>
                <w:rFonts w:ascii="Times New Roman" w:hAnsi="Times New Roman"/>
                <w:sz w:val="24"/>
                <w:szCs w:val="24"/>
              </w:rPr>
              <w:t>2</w:t>
            </w:r>
            <w:r w:rsidRPr="00AD7CEB">
              <w:rPr>
                <w:rStyle w:val="aff3"/>
                <w:rFonts w:ascii="Times New Roman" w:hAnsi="Times New Roman" w:hint="eastAsia"/>
                <w:sz w:val="24"/>
                <w:szCs w:val="24"/>
              </w:rPr>
              <w:t>--</w:t>
            </w:r>
            <w:r w:rsidRPr="00AD7CEB">
              <w:rPr>
                <w:rStyle w:val="aff3"/>
                <w:rFonts w:ascii="Times New Roman" w:hAnsi="Times New Roman"/>
                <w:sz w:val="24"/>
                <w:szCs w:val="24"/>
              </w:rPr>
              <w:t>中国重要候鸟迁徙通道目录，西部鸟类迁徙通道区分布有候鸟迁徙重要地点</w:t>
            </w:r>
            <w:r w:rsidRPr="00AD7CEB">
              <w:rPr>
                <w:rStyle w:val="aff3"/>
                <w:rFonts w:ascii="Times New Roman" w:hAnsi="Times New Roman"/>
                <w:sz w:val="24"/>
                <w:szCs w:val="24"/>
              </w:rPr>
              <w:t>555</w:t>
            </w:r>
            <w:r w:rsidRPr="00AD7CEB">
              <w:rPr>
                <w:rStyle w:val="aff3"/>
                <w:rFonts w:ascii="Times New Roman" w:hAnsi="Times New Roman"/>
                <w:sz w:val="24"/>
                <w:szCs w:val="24"/>
              </w:rPr>
              <w:t>处，其中监测站</w:t>
            </w:r>
            <w:r w:rsidRPr="00AD7CEB">
              <w:rPr>
                <w:rStyle w:val="aff3"/>
                <w:rFonts w:ascii="Times New Roman" w:hAnsi="Times New Roman"/>
                <w:sz w:val="24"/>
                <w:szCs w:val="24"/>
              </w:rPr>
              <w:t>498</w:t>
            </w:r>
            <w:r w:rsidRPr="00AD7CEB">
              <w:rPr>
                <w:rStyle w:val="aff3"/>
                <w:rFonts w:ascii="Times New Roman" w:hAnsi="Times New Roman"/>
                <w:sz w:val="24"/>
                <w:szCs w:val="24"/>
              </w:rPr>
              <w:t>处鸟类环志站</w:t>
            </w:r>
            <w:r w:rsidRPr="00AD7CEB">
              <w:rPr>
                <w:rStyle w:val="aff3"/>
                <w:rFonts w:ascii="Times New Roman" w:hAnsi="Times New Roman"/>
                <w:sz w:val="24"/>
                <w:szCs w:val="24"/>
              </w:rPr>
              <w:t>57</w:t>
            </w:r>
            <w:r w:rsidRPr="00AD7CEB">
              <w:rPr>
                <w:rStyle w:val="aff3"/>
                <w:rFonts w:ascii="Times New Roman" w:hAnsi="Times New Roman"/>
                <w:sz w:val="24"/>
                <w:szCs w:val="24"/>
              </w:rPr>
              <w:t>处。本项目风场位于</w:t>
            </w:r>
            <w:r w:rsidRPr="00AD7CEB">
              <w:rPr>
                <w:rStyle w:val="aff3"/>
                <w:sz w:val="24"/>
                <w:szCs w:val="24"/>
              </w:rPr>
              <w:t>鄂尔多斯市东胜区罕台镇九成功村和永胜村境内</w:t>
            </w:r>
            <w:r w:rsidRPr="00AD7CEB">
              <w:rPr>
                <w:rStyle w:val="aff3"/>
                <w:rFonts w:ascii="Times New Roman" w:hAnsi="Times New Roman"/>
                <w:sz w:val="24"/>
                <w:szCs w:val="24"/>
              </w:rPr>
              <w:t>，所在地不涉及候鸟</w:t>
            </w:r>
            <w:r w:rsidR="0037271E" w:rsidRPr="00AD7CEB">
              <w:rPr>
                <w:rStyle w:val="aff3"/>
                <w:rFonts w:ascii="Times New Roman" w:hAnsi="Times New Roman" w:hint="eastAsia"/>
                <w:sz w:val="24"/>
                <w:szCs w:val="24"/>
              </w:rPr>
              <w:t>迁徙</w:t>
            </w:r>
            <w:r w:rsidRPr="00AD7CEB">
              <w:rPr>
                <w:rStyle w:val="aff3"/>
                <w:rFonts w:ascii="Times New Roman" w:hAnsi="Times New Roman"/>
                <w:sz w:val="24"/>
                <w:szCs w:val="24"/>
              </w:rPr>
              <w:t>重要地点，不属于重要候鸟越冬地、繁殖地、迁徙停歇地等。</w:t>
            </w:r>
          </w:p>
          <w:p w14:paraId="463DEE77" w14:textId="5EF6BB63"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Style w:val="aff3"/>
                <w:rFonts w:ascii="Times New Roman" w:hAnsi="Times New Roman"/>
                <w:sz w:val="24"/>
                <w:szCs w:val="24"/>
              </w:rPr>
              <w:t>鄂尔多斯遗鸥国家级自然保护区位于鄂尔多斯市东胜区泊江海镇境内，该自然保护区代表性物种主要有遗鸥、大天鹅、</w:t>
            </w:r>
            <w:r w:rsidRPr="00AD7CEB">
              <w:rPr>
                <w:rFonts w:ascii="Times New Roman" w:hAnsi="Times New Roman"/>
                <w:sz w:val="24"/>
                <w:szCs w:val="24"/>
              </w:rPr>
              <w:t>赤麻鸭、灰鹤等大量候鸟。本</w:t>
            </w:r>
            <w:r w:rsidRPr="00AD7CEB">
              <w:rPr>
                <w:rStyle w:val="aff3"/>
                <w:rFonts w:ascii="Times New Roman" w:hAnsi="Times New Roman"/>
                <w:sz w:val="24"/>
                <w:szCs w:val="24"/>
              </w:rPr>
              <w:t>项目距离该自然保护区距离约</w:t>
            </w:r>
            <w:r w:rsidRPr="00AD7CEB">
              <w:rPr>
                <w:rStyle w:val="aff3"/>
                <w:rFonts w:ascii="Times New Roman" w:hAnsi="Times New Roman"/>
                <w:sz w:val="24"/>
                <w:szCs w:val="24"/>
              </w:rPr>
              <w:t>39km</w:t>
            </w:r>
            <w:r w:rsidRPr="00AD7CEB">
              <w:rPr>
                <w:rStyle w:val="aff3"/>
                <w:rFonts w:ascii="Times New Roman" w:hAnsi="Times New Roman"/>
                <w:sz w:val="24"/>
                <w:szCs w:val="24"/>
              </w:rPr>
              <w:t>，距离较远。</w:t>
            </w:r>
          </w:p>
          <w:p w14:paraId="50F21BA1"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该保护区候鸟迁徙路线及时间：春秋两季，候鸟在</w:t>
            </w:r>
            <w:r w:rsidRPr="00AD7CEB">
              <w:rPr>
                <w:rStyle w:val="aff3"/>
                <w:rFonts w:ascii="Times New Roman" w:hAnsi="Times New Roman"/>
                <w:sz w:val="24"/>
                <w:szCs w:val="24"/>
              </w:rPr>
              <w:t>泊江海与渤海湾之间进行往返迁徙。关键时间节点：春季（</w:t>
            </w:r>
            <w:r w:rsidRPr="00AD7CEB">
              <w:rPr>
                <w:rStyle w:val="aff3"/>
                <w:rFonts w:ascii="Times New Roman" w:hAnsi="Times New Roman"/>
                <w:sz w:val="24"/>
                <w:szCs w:val="24"/>
              </w:rPr>
              <w:t>3</w:t>
            </w:r>
            <w:r w:rsidRPr="00AD7CEB">
              <w:rPr>
                <w:rStyle w:val="aff3"/>
                <w:rFonts w:ascii="Times New Roman" w:hAnsi="Times New Roman"/>
                <w:sz w:val="24"/>
                <w:szCs w:val="24"/>
              </w:rPr>
              <w:t>月</w:t>
            </w:r>
            <w:r w:rsidRPr="00AD7CEB">
              <w:rPr>
                <w:rStyle w:val="aff3"/>
                <w:rFonts w:ascii="Times New Roman" w:hAnsi="Times New Roman"/>
                <w:sz w:val="24"/>
                <w:szCs w:val="24"/>
              </w:rPr>
              <w:t>-5</w:t>
            </w:r>
            <w:r w:rsidRPr="00AD7CEB">
              <w:rPr>
                <w:rStyle w:val="aff3"/>
                <w:rFonts w:ascii="Times New Roman" w:hAnsi="Times New Roman"/>
                <w:sz w:val="24"/>
                <w:szCs w:val="24"/>
              </w:rPr>
              <w:t>月）：从渤海湾越冬地抵泊江海繁殖；夏季（</w:t>
            </w:r>
            <w:r w:rsidRPr="00AD7CEB">
              <w:rPr>
                <w:rStyle w:val="aff3"/>
                <w:rFonts w:ascii="Times New Roman" w:hAnsi="Times New Roman"/>
                <w:sz w:val="24"/>
                <w:szCs w:val="24"/>
              </w:rPr>
              <w:t>5</w:t>
            </w:r>
            <w:r w:rsidRPr="00AD7CEB">
              <w:rPr>
                <w:rStyle w:val="aff3"/>
                <w:rFonts w:ascii="Times New Roman" w:hAnsi="Times New Roman"/>
                <w:sz w:val="24"/>
                <w:szCs w:val="24"/>
              </w:rPr>
              <w:t>月</w:t>
            </w:r>
            <w:r w:rsidRPr="00AD7CEB">
              <w:rPr>
                <w:rStyle w:val="aff3"/>
                <w:rFonts w:ascii="Times New Roman" w:hAnsi="Times New Roman"/>
                <w:sz w:val="24"/>
                <w:szCs w:val="24"/>
              </w:rPr>
              <w:t>-7</w:t>
            </w:r>
            <w:r w:rsidRPr="00AD7CEB">
              <w:rPr>
                <w:rStyle w:val="aff3"/>
                <w:rFonts w:ascii="Times New Roman" w:hAnsi="Times New Roman"/>
                <w:sz w:val="24"/>
                <w:szCs w:val="24"/>
              </w:rPr>
              <w:t>月）：</w:t>
            </w:r>
            <w:r w:rsidRPr="00AD7CEB">
              <w:rPr>
                <w:rFonts w:ascii="Times New Roman" w:hAnsi="Times New Roman"/>
                <w:sz w:val="24"/>
                <w:szCs w:val="24"/>
              </w:rPr>
              <w:t>遗鸥在泊江海的湖心岛筑巢、产卵、育雏；秋季（</w:t>
            </w:r>
            <w:r w:rsidRPr="00AD7CEB">
              <w:rPr>
                <w:rFonts w:ascii="Times New Roman" w:hAnsi="Times New Roman"/>
                <w:sz w:val="24"/>
                <w:szCs w:val="24"/>
              </w:rPr>
              <w:t>8</w:t>
            </w:r>
            <w:r w:rsidRPr="00AD7CEB">
              <w:rPr>
                <w:rFonts w:ascii="Times New Roman" w:hAnsi="Times New Roman"/>
                <w:sz w:val="24"/>
                <w:szCs w:val="24"/>
              </w:rPr>
              <w:t>月</w:t>
            </w:r>
            <w:r w:rsidRPr="00AD7CEB">
              <w:rPr>
                <w:rFonts w:ascii="Times New Roman" w:hAnsi="Times New Roman"/>
                <w:sz w:val="24"/>
                <w:szCs w:val="24"/>
              </w:rPr>
              <w:t>-11</w:t>
            </w:r>
            <w:r w:rsidRPr="00AD7CEB">
              <w:rPr>
                <w:rFonts w:ascii="Times New Roman" w:hAnsi="Times New Roman"/>
                <w:sz w:val="24"/>
                <w:szCs w:val="24"/>
              </w:rPr>
              <w:t>月）：</w:t>
            </w:r>
            <w:r w:rsidRPr="00AD7CEB">
              <w:rPr>
                <w:rFonts w:ascii="Times New Roman" w:hAnsi="Times New Roman"/>
                <w:sz w:val="24"/>
                <w:szCs w:val="24"/>
              </w:rPr>
              <w:t>“</w:t>
            </w:r>
            <w:r w:rsidRPr="00AD7CEB">
              <w:rPr>
                <w:rFonts w:ascii="Times New Roman" w:hAnsi="Times New Roman"/>
                <w:sz w:val="24"/>
                <w:szCs w:val="24"/>
              </w:rPr>
              <w:t>携妻带子</w:t>
            </w:r>
            <w:r w:rsidRPr="00AD7CEB">
              <w:rPr>
                <w:rFonts w:ascii="Times New Roman" w:hAnsi="Times New Roman"/>
                <w:sz w:val="24"/>
                <w:szCs w:val="24"/>
              </w:rPr>
              <w:t>”</w:t>
            </w:r>
            <w:r w:rsidRPr="00AD7CEB">
              <w:rPr>
                <w:rFonts w:ascii="Times New Roman" w:hAnsi="Times New Roman"/>
                <w:sz w:val="24"/>
                <w:szCs w:val="24"/>
              </w:rPr>
              <w:t>启程，南迁至渤海湾越冬。</w:t>
            </w:r>
          </w:p>
          <w:p w14:paraId="731AC581"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具体迁徙路线走向，春季北迁为：渤海湾（天津</w:t>
            </w:r>
            <w:r w:rsidRPr="00AD7CEB">
              <w:rPr>
                <w:rFonts w:ascii="Times New Roman" w:hAnsi="Times New Roman"/>
                <w:sz w:val="24"/>
                <w:szCs w:val="24"/>
              </w:rPr>
              <w:t>/</w:t>
            </w:r>
            <w:r w:rsidRPr="00AD7CEB">
              <w:rPr>
                <w:rFonts w:ascii="Times New Roman" w:hAnsi="Times New Roman"/>
                <w:sz w:val="24"/>
                <w:szCs w:val="24"/>
              </w:rPr>
              <w:t>河北沿海）</w:t>
            </w:r>
            <w:r w:rsidRPr="00AD7CEB">
              <w:rPr>
                <w:rFonts w:ascii="Times New Roman" w:hAnsi="Times New Roman"/>
                <w:sz w:val="24"/>
                <w:szCs w:val="24"/>
              </w:rPr>
              <w:t xml:space="preserve">→ </w:t>
            </w:r>
            <w:r w:rsidRPr="00AD7CEB">
              <w:rPr>
                <w:rFonts w:ascii="Times New Roman" w:hAnsi="Times New Roman"/>
                <w:sz w:val="24"/>
                <w:szCs w:val="24"/>
              </w:rPr>
              <w:t>山西省（雁</w:t>
            </w:r>
            <w:r w:rsidRPr="00AD7CEB">
              <w:rPr>
                <w:rFonts w:ascii="Times New Roman" w:hAnsi="Times New Roman"/>
                <w:sz w:val="24"/>
                <w:szCs w:val="24"/>
              </w:rPr>
              <w:lastRenderedPageBreak/>
              <w:t>门关北）</w:t>
            </w:r>
            <w:r w:rsidRPr="00AD7CEB">
              <w:rPr>
                <w:rFonts w:ascii="Times New Roman" w:hAnsi="Times New Roman"/>
                <w:sz w:val="24"/>
                <w:szCs w:val="24"/>
              </w:rPr>
              <w:t xml:space="preserve">→ </w:t>
            </w:r>
            <w:r w:rsidRPr="00AD7CEB">
              <w:rPr>
                <w:rFonts w:ascii="Times New Roman" w:hAnsi="Times New Roman"/>
                <w:sz w:val="24"/>
                <w:szCs w:val="24"/>
              </w:rPr>
              <w:t>陕西省榆林市红碱淖</w:t>
            </w:r>
            <w:r w:rsidRPr="00AD7CEB">
              <w:rPr>
                <w:rFonts w:ascii="Times New Roman" w:hAnsi="Times New Roman"/>
                <w:sz w:val="24"/>
                <w:szCs w:val="24"/>
              </w:rPr>
              <w:t xml:space="preserve"> → </w:t>
            </w:r>
            <w:r w:rsidRPr="00AD7CEB">
              <w:rPr>
                <w:rFonts w:ascii="Times New Roman" w:hAnsi="Times New Roman"/>
                <w:sz w:val="24"/>
                <w:szCs w:val="24"/>
              </w:rPr>
              <w:t>鄂尔多斯东胜区泊江海子镇桃力庙阿拉善湾海子；秋季南迁为：鄂尔多斯东胜区泊江海子镇桃力庙阿拉善湾海子</w:t>
            </w:r>
            <w:r w:rsidRPr="00AD7CEB">
              <w:rPr>
                <w:rFonts w:ascii="Times New Roman" w:hAnsi="Times New Roman"/>
                <w:sz w:val="24"/>
                <w:szCs w:val="24"/>
              </w:rPr>
              <w:t xml:space="preserve">→ </w:t>
            </w:r>
            <w:r w:rsidRPr="00AD7CEB">
              <w:rPr>
                <w:rFonts w:ascii="Times New Roman" w:hAnsi="Times New Roman"/>
                <w:sz w:val="24"/>
                <w:szCs w:val="24"/>
              </w:rPr>
              <w:t>陕西省榆林市红碱淖</w:t>
            </w:r>
            <w:r w:rsidRPr="00AD7CEB">
              <w:rPr>
                <w:rFonts w:ascii="Times New Roman" w:hAnsi="Times New Roman"/>
                <w:sz w:val="24"/>
                <w:szCs w:val="24"/>
              </w:rPr>
              <w:t>→</w:t>
            </w:r>
            <w:r w:rsidRPr="00AD7CEB">
              <w:rPr>
                <w:rFonts w:ascii="Times New Roman" w:hAnsi="Times New Roman"/>
                <w:sz w:val="24"/>
                <w:szCs w:val="24"/>
              </w:rPr>
              <w:t>山西省（雁门关北）</w:t>
            </w:r>
            <w:r w:rsidRPr="00AD7CEB">
              <w:rPr>
                <w:rFonts w:ascii="Times New Roman" w:hAnsi="Times New Roman"/>
                <w:sz w:val="24"/>
                <w:szCs w:val="24"/>
              </w:rPr>
              <w:t>→</w:t>
            </w:r>
            <w:r w:rsidRPr="00AD7CEB">
              <w:rPr>
                <w:rFonts w:ascii="Times New Roman" w:hAnsi="Times New Roman"/>
                <w:sz w:val="24"/>
                <w:szCs w:val="24"/>
              </w:rPr>
              <w:t>渤海湾（天津</w:t>
            </w:r>
            <w:r w:rsidRPr="00AD7CEB">
              <w:rPr>
                <w:rFonts w:ascii="Times New Roman" w:hAnsi="Times New Roman"/>
                <w:sz w:val="24"/>
                <w:szCs w:val="24"/>
              </w:rPr>
              <w:t>/</w:t>
            </w:r>
            <w:r w:rsidRPr="00AD7CEB">
              <w:rPr>
                <w:rFonts w:ascii="Times New Roman" w:hAnsi="Times New Roman"/>
                <w:sz w:val="24"/>
                <w:szCs w:val="24"/>
              </w:rPr>
              <w:t>河北沿海）。</w:t>
            </w:r>
          </w:p>
          <w:p w14:paraId="6517D3C8"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迁徙高度：候鸟迁徙高度约</w:t>
            </w:r>
            <w:r w:rsidRPr="00AD7CEB">
              <w:rPr>
                <w:rFonts w:ascii="Times New Roman" w:hAnsi="Times New Roman"/>
                <w:sz w:val="24"/>
                <w:szCs w:val="24"/>
              </w:rPr>
              <w:t>2000m-3000m</w:t>
            </w:r>
            <w:r w:rsidRPr="00AD7CEB">
              <w:rPr>
                <w:rFonts w:ascii="Times New Roman" w:hAnsi="Times New Roman"/>
                <w:sz w:val="24"/>
                <w:szCs w:val="24"/>
              </w:rPr>
              <w:t>。</w:t>
            </w:r>
          </w:p>
          <w:p w14:paraId="5E248B7A" w14:textId="6F1D43D7" w:rsidR="00916A5F" w:rsidRPr="00AD7CEB" w:rsidRDefault="00000000">
            <w:pPr>
              <w:pStyle w:val="affa"/>
              <w:snapToGrid w:val="0"/>
              <w:spacing w:line="360" w:lineRule="auto"/>
              <w:ind w:firstLineChars="200" w:firstLine="480"/>
              <w:rPr>
                <w:rStyle w:val="aff3"/>
                <w:rFonts w:ascii="Times New Roman" w:hAnsi="Times New Roman"/>
                <w:sz w:val="24"/>
                <w:szCs w:val="24"/>
              </w:rPr>
            </w:pPr>
            <w:r w:rsidRPr="00AD7CEB">
              <w:rPr>
                <w:rFonts w:ascii="Times New Roman" w:hAnsi="Times New Roman"/>
                <w:sz w:val="24"/>
                <w:szCs w:val="24"/>
              </w:rPr>
              <w:t>本项目选址位于</w:t>
            </w:r>
            <w:r w:rsidRPr="00AD7CEB">
              <w:rPr>
                <w:rStyle w:val="aff3"/>
                <w:rFonts w:ascii="Times New Roman" w:hAnsi="Times New Roman"/>
                <w:sz w:val="24"/>
                <w:szCs w:val="24"/>
              </w:rPr>
              <w:t>鄂尔多斯遗鸥国家级自然保护区东侧，距离约</w:t>
            </w:r>
            <w:r w:rsidRPr="00AD7CEB">
              <w:rPr>
                <w:rStyle w:val="aff3"/>
                <w:rFonts w:ascii="Times New Roman" w:hAnsi="Times New Roman"/>
                <w:sz w:val="24"/>
                <w:szCs w:val="24"/>
              </w:rPr>
              <w:t>39km</w:t>
            </w:r>
            <w:r w:rsidRPr="00AD7CEB">
              <w:rPr>
                <w:rStyle w:val="aff3"/>
                <w:rFonts w:ascii="Times New Roman" w:hAnsi="Times New Roman"/>
                <w:sz w:val="24"/>
                <w:szCs w:val="24"/>
              </w:rPr>
              <w:t>。根据候鸟迁徙路线，迁徙路线不经过本项目场区，迁徙路线均位于本项目西侧、南侧，且距离本项目较远，因此，本项目建设地点不位于候鸟迁徙路线上。本项目风机高度</w:t>
            </w:r>
            <w:r w:rsidRPr="00AD7CEB">
              <w:rPr>
                <w:rStyle w:val="aff3"/>
                <w:rFonts w:ascii="Times New Roman" w:hAnsi="Times New Roman"/>
                <w:sz w:val="24"/>
                <w:szCs w:val="24"/>
              </w:rPr>
              <w:t>20</w:t>
            </w:r>
            <w:r w:rsidR="003F42B8" w:rsidRPr="00AD7CEB">
              <w:rPr>
                <w:rStyle w:val="aff3"/>
                <w:rFonts w:ascii="Times New Roman" w:hAnsi="Times New Roman" w:hint="eastAsia"/>
                <w:sz w:val="24"/>
                <w:szCs w:val="24"/>
              </w:rPr>
              <w:t>5.5</w:t>
            </w:r>
            <w:r w:rsidRPr="00AD7CEB">
              <w:rPr>
                <w:rStyle w:val="aff3"/>
                <w:rFonts w:ascii="Times New Roman" w:hAnsi="Times New Roman"/>
                <w:sz w:val="24"/>
                <w:szCs w:val="24"/>
              </w:rPr>
              <w:t>m</w:t>
            </w:r>
            <w:r w:rsidRPr="00AD7CEB">
              <w:rPr>
                <w:rStyle w:val="aff3"/>
                <w:rFonts w:ascii="Times New Roman" w:hAnsi="Times New Roman"/>
                <w:sz w:val="24"/>
                <w:szCs w:val="24"/>
              </w:rPr>
              <w:t>，远低于候鸟迁徙高度。</w:t>
            </w:r>
          </w:p>
          <w:p w14:paraId="4164425E"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Style w:val="aff3"/>
                <w:rFonts w:ascii="Times New Roman" w:hAnsi="Times New Roman"/>
                <w:sz w:val="24"/>
                <w:szCs w:val="24"/>
              </w:rPr>
              <w:t>综上，本项目选址不在候鸟迁徙通道上，且风机高度远低于候鸟迁徙高度，同时项目距离鄂尔多斯遗鸥国家级自然保护区较远，不会对其造成影响。</w:t>
            </w:r>
          </w:p>
          <w:p w14:paraId="0A42373D"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根据中国候鸟迁徙路线示意图，拟建风电场不在候鸟迁徙通道上，风机建设数量较少，所以拟建风电场对鸟类迁徙活动影响较小。中国候鸟迁徙路线示意图见附图</w:t>
            </w:r>
            <w:r w:rsidRPr="00AD7CEB">
              <w:rPr>
                <w:rFonts w:ascii="Times New Roman" w:hAnsi="Times New Roman"/>
                <w:sz w:val="24"/>
                <w:szCs w:val="24"/>
              </w:rPr>
              <w:t>14</w:t>
            </w:r>
            <w:r w:rsidRPr="00AD7CEB">
              <w:rPr>
                <w:rFonts w:ascii="Times New Roman" w:hAnsi="Times New Roman"/>
                <w:sz w:val="24"/>
                <w:szCs w:val="24"/>
              </w:rPr>
              <w:t>。</w:t>
            </w:r>
          </w:p>
          <w:p w14:paraId="294DD9FB"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③</w:t>
            </w:r>
            <w:r w:rsidRPr="00AD7CEB">
              <w:rPr>
                <w:rFonts w:ascii="Times New Roman" w:hAnsi="Times New Roman"/>
                <w:sz w:val="24"/>
                <w:szCs w:val="24"/>
              </w:rPr>
              <w:t>低频噪声对动物影响分析</w:t>
            </w:r>
          </w:p>
          <w:p w14:paraId="2AB03C37" w14:textId="7B3E7505" w:rsidR="00916A5F" w:rsidRPr="00AD7CEB" w:rsidRDefault="00B44EC6">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参考袁征、马丽等人《海上风机噪声对海洋生物的影响研究》的研究结果，风电场在运行过程中产生的噪声多为窄频噪声，频率小于</w:t>
            </w:r>
            <w:r w:rsidRPr="00AD7CEB">
              <w:rPr>
                <w:rFonts w:ascii="Times New Roman" w:hAnsi="Times New Roman"/>
                <w:sz w:val="24"/>
                <w:szCs w:val="24"/>
              </w:rPr>
              <w:t>1MHz</w:t>
            </w:r>
            <w:r w:rsidRPr="00AD7CEB">
              <w:rPr>
                <w:rFonts w:ascii="Times New Roman" w:hAnsi="Times New Roman"/>
                <w:sz w:val="24"/>
                <w:szCs w:val="24"/>
              </w:rPr>
              <w:t>，多数集中在</w:t>
            </w:r>
            <w:r w:rsidRPr="00AD7CEB">
              <w:rPr>
                <w:rFonts w:ascii="Times New Roman" w:hAnsi="Times New Roman"/>
                <w:sz w:val="24"/>
                <w:szCs w:val="24"/>
              </w:rPr>
              <w:t>700Hz</w:t>
            </w:r>
            <w:r w:rsidRPr="00AD7CEB">
              <w:rPr>
                <w:rFonts w:ascii="Times New Roman" w:hAnsi="Times New Roman"/>
                <w:sz w:val="24"/>
                <w:szCs w:val="24"/>
              </w:rPr>
              <w:t>以内，其声音频谱通常与风机性能有关而与其他条件无关。多数研究表明风机噪声可能会对野生动物产生一定的影响，但不会造成不良生理反应及听力损伤。拟建风电场范围内野生动物分布较少，评价区范围内无保护动物。因此，拟建风电场低频噪声对评价区域内野生动物造成影响较小。</w:t>
            </w:r>
          </w:p>
          <w:p w14:paraId="4602CF24"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3</w:t>
            </w:r>
            <w:r w:rsidRPr="00AD7CEB">
              <w:rPr>
                <w:rFonts w:ascii="Times New Roman" w:hAnsi="Times New Roman"/>
                <w:sz w:val="24"/>
                <w:szCs w:val="24"/>
              </w:rPr>
              <w:t>）植物影响分析</w:t>
            </w:r>
          </w:p>
          <w:p w14:paraId="74D164A7"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本项目运营期无破坏植被的行为，运营期对植被无影响。</w:t>
            </w:r>
          </w:p>
          <w:p w14:paraId="200F4CF0"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4</w:t>
            </w:r>
            <w:r w:rsidRPr="00AD7CEB">
              <w:rPr>
                <w:rFonts w:ascii="Times New Roman" w:hAnsi="Times New Roman"/>
                <w:sz w:val="24"/>
                <w:szCs w:val="24"/>
              </w:rPr>
              <w:t>）水土流失影响分析</w:t>
            </w:r>
          </w:p>
          <w:p w14:paraId="060746D1"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本项目建成营运后，风机基础等永久占地失去原有的生物生产功能和生态功能，植被基本完全损失，植被覆盖率降低，在恶劣天气条件下会加剧该区域的水土流失。另外，运营初期的植物措施恢复期，也存在着一定的水土流失。</w:t>
            </w:r>
          </w:p>
          <w:p w14:paraId="6034792B"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随着植被的恢复，运营期水土流失将恢复至建设项目前的水平，因此，运营期水土流失较小。</w:t>
            </w:r>
          </w:p>
          <w:p w14:paraId="58195E21"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5</w:t>
            </w:r>
            <w:r w:rsidRPr="00AD7CEB">
              <w:rPr>
                <w:rFonts w:ascii="Times New Roman" w:hAnsi="Times New Roman"/>
                <w:sz w:val="24"/>
                <w:szCs w:val="24"/>
              </w:rPr>
              <w:t>）土地利用类型影响分析</w:t>
            </w:r>
          </w:p>
          <w:p w14:paraId="603D0D53" w14:textId="77777777" w:rsidR="00916A5F" w:rsidRPr="00AD7CEB" w:rsidRDefault="00000000">
            <w:pPr>
              <w:pStyle w:val="affa"/>
              <w:tabs>
                <w:tab w:val="left" w:pos="2956"/>
              </w:tabs>
              <w:snapToGrid w:val="0"/>
              <w:spacing w:line="360" w:lineRule="auto"/>
              <w:ind w:firstLine="480"/>
              <w:rPr>
                <w:rFonts w:ascii="Times New Roman" w:hAnsi="Times New Roman"/>
                <w:sz w:val="24"/>
                <w:szCs w:val="24"/>
              </w:rPr>
            </w:pPr>
            <w:r w:rsidRPr="00AD7CEB">
              <w:rPr>
                <w:rFonts w:ascii="Times New Roman" w:hAnsi="Times New Roman"/>
                <w:sz w:val="24"/>
                <w:szCs w:val="24"/>
              </w:rPr>
              <w:lastRenderedPageBreak/>
              <w:t>风场评价范围内的土地利用形式以天然牧草地等为主。风机基座等设施会永久占地，植物第一性生产力基本完全丧失，植食性动物因缺少食物而迁移，因此，土地利用性质的改变对生态系统的影响较大。本项目风电场区域共计</w:t>
            </w:r>
            <w:r w:rsidRPr="00AD7CEB">
              <w:rPr>
                <w:rFonts w:ascii="Times New Roman" w:hAnsi="Times New Roman"/>
                <w:sz w:val="24"/>
                <w:szCs w:val="24"/>
              </w:rPr>
              <w:t>628900m</w:t>
            </w:r>
            <w:r w:rsidRPr="00AD7CEB">
              <w:rPr>
                <w:rFonts w:ascii="Times New Roman" w:hAnsi="Times New Roman"/>
                <w:sz w:val="24"/>
                <w:szCs w:val="24"/>
                <w:vertAlign w:val="superscript"/>
              </w:rPr>
              <w:t>2</w:t>
            </w:r>
            <w:r w:rsidRPr="00AD7CEB">
              <w:rPr>
                <w:rFonts w:ascii="Times New Roman" w:hAnsi="Times New Roman"/>
                <w:sz w:val="24"/>
                <w:szCs w:val="24"/>
              </w:rPr>
              <w:t>，永久占地面积为</w:t>
            </w:r>
            <w:r w:rsidRPr="00AD7CEB">
              <w:rPr>
                <w:rFonts w:ascii="Times New Roman" w:hAnsi="Times New Roman"/>
                <w:sz w:val="24"/>
                <w:szCs w:val="24"/>
              </w:rPr>
              <w:t>3948.08m</w:t>
            </w:r>
            <w:r w:rsidRPr="00AD7CEB">
              <w:rPr>
                <w:rFonts w:ascii="Times New Roman" w:hAnsi="Times New Roman"/>
                <w:sz w:val="24"/>
                <w:szCs w:val="24"/>
                <w:vertAlign w:val="superscript"/>
              </w:rPr>
              <w:t>2</w:t>
            </w:r>
            <w:r w:rsidRPr="00AD7CEB">
              <w:rPr>
                <w:rFonts w:ascii="Times New Roman" w:hAnsi="Times New Roman"/>
                <w:sz w:val="24"/>
                <w:szCs w:val="24"/>
              </w:rPr>
              <w:t>，仅占风电场区域面积的</w:t>
            </w:r>
            <w:r w:rsidRPr="00AD7CEB">
              <w:rPr>
                <w:rFonts w:ascii="Times New Roman" w:hAnsi="Times New Roman"/>
                <w:sz w:val="24"/>
                <w:szCs w:val="24"/>
              </w:rPr>
              <w:t>0.63%</w:t>
            </w:r>
            <w:r w:rsidRPr="00AD7CEB">
              <w:rPr>
                <w:rFonts w:ascii="Times New Roman" w:hAnsi="Times New Roman"/>
                <w:sz w:val="24"/>
                <w:szCs w:val="24"/>
              </w:rPr>
              <w:t>，且风机分布较为分散，因此，从整个评价区域尺度来看，土地利用性质的改变对该地区的生态系统基本无影响。</w:t>
            </w:r>
          </w:p>
          <w:p w14:paraId="2135143A"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6</w:t>
            </w:r>
            <w:r w:rsidRPr="00AD7CEB">
              <w:rPr>
                <w:rFonts w:ascii="Times New Roman" w:hAnsi="Times New Roman"/>
                <w:sz w:val="24"/>
                <w:szCs w:val="24"/>
              </w:rPr>
              <w:t>）景观影响分析</w:t>
            </w:r>
          </w:p>
          <w:p w14:paraId="0C55BE34" w14:textId="382E316D"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拟建工程为了获得较好的风况，一般将风机布置在地势相对较高处，因此，人们从很远的地方就可以看到风机，风电场的建设对景观的影响十分明显。风电场的视觉影响主要与风机颜色的选择和布置相关。</w:t>
            </w:r>
          </w:p>
          <w:p w14:paraId="506E8F28" w14:textId="633B7A75"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拟建地区由于台地空地面积很大，可以将多台风机建在一块儿，形成风电场。为了避免风机看起来在景观中占据统治地位，风机之间应保持一定的距离。景观中风机的数量越多，对人的视觉影响也越大。本工程将风机</w:t>
            </w:r>
            <w:r w:rsidR="00611D17" w:rsidRPr="00AD7CEB">
              <w:rPr>
                <w:rFonts w:ascii="Times New Roman" w:hAnsi="Times New Roman" w:hint="eastAsia"/>
                <w:sz w:val="24"/>
                <w:szCs w:val="24"/>
              </w:rPr>
              <w:t>呈</w:t>
            </w:r>
            <w:r w:rsidRPr="00AD7CEB">
              <w:rPr>
                <w:rFonts w:ascii="Times New Roman" w:hAnsi="Times New Roman"/>
                <w:sz w:val="24"/>
                <w:szCs w:val="24"/>
              </w:rPr>
              <w:t>分散布置，风机之间保持很大距离，这能给人以较舒适的感觉，对视觉景观的影响较小。</w:t>
            </w:r>
          </w:p>
          <w:p w14:paraId="3C76C933" w14:textId="32D2FCDD"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机的颜色选择对景观具有决定性的影响，通常需要根据景观特点及该地区的一般天气状况来选择风机的颜色。最常见的风机颜色有：白色、灰白色和淡蓝色。从近距离来看，人们通常感觉白色风机非常漂亮，并且它是按自然的方式来反射太阳光的。本工程拟选择白色风机，使风电场看上去与周围景观十分协调。</w:t>
            </w:r>
          </w:p>
          <w:p w14:paraId="341170EF"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风机塔基在施工过程中，扰动的土壤面积较大，一般扰动直径为</w:t>
            </w:r>
            <w:r w:rsidRPr="00AD7CEB">
              <w:rPr>
                <w:rFonts w:ascii="Times New Roman" w:hAnsi="Times New Roman"/>
                <w:sz w:val="24"/>
                <w:szCs w:val="24"/>
              </w:rPr>
              <w:t xml:space="preserve"> 20m~30m</w:t>
            </w:r>
            <w:r w:rsidRPr="00AD7CEB">
              <w:rPr>
                <w:rFonts w:ascii="Times New Roman" w:hAnsi="Times New Roman"/>
                <w:sz w:val="24"/>
                <w:szCs w:val="24"/>
              </w:rPr>
              <w:t>，施工后扰动土地裸露，在视觉效果上令人感觉与周围草原不协调，在项目施工结束后，对扰动的土地及时种植牧草等当地原有植物，恢复其生态及视觉景观功能，与周围景色融为一体。由于杆塔体积较大且颜色较深，架空高压线的建设通常会对视觉景观造成一定影响。</w:t>
            </w:r>
          </w:p>
          <w:p w14:paraId="1C265EA3"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本工程附近无自然保护区、生态旅游区、风景名胜区等，工程建设对周围视觉景观影响较小。视觉影响具有一定的主观性，为了减小人们心理上对风电场的负面情绪，应使风电场内的各风机都处于良好的运行状态。当人们看到风机在运转，就会觉得这种视觉景观十分漂亮，抑或感觉这种视觉损失是值得的</w:t>
            </w:r>
            <w:r w:rsidRPr="00AD7CEB">
              <w:rPr>
                <w:rFonts w:ascii="Times New Roman" w:hAnsi="Times New Roman"/>
                <w:sz w:val="24"/>
                <w:szCs w:val="24"/>
              </w:rPr>
              <w:lastRenderedPageBreak/>
              <w:t>；当风机停止转动时，人们就会感觉这种视觉损失的负面影响很明显。</w:t>
            </w:r>
          </w:p>
          <w:p w14:paraId="07095694"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7</w:t>
            </w:r>
            <w:r w:rsidRPr="00AD7CEB">
              <w:rPr>
                <w:rFonts w:ascii="Times New Roman" w:hAnsi="Times New Roman"/>
                <w:sz w:val="24"/>
                <w:szCs w:val="24"/>
              </w:rPr>
              <w:t>）光影闪烁影响分析</w:t>
            </w:r>
          </w:p>
          <w:p w14:paraId="0C4B2A8F"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①</w:t>
            </w:r>
            <w:r w:rsidRPr="00AD7CEB">
              <w:rPr>
                <w:rFonts w:ascii="Times New Roman" w:hAnsi="Times New Roman"/>
                <w:sz w:val="24"/>
                <w:szCs w:val="24"/>
                <w:lang w:bidi="ar"/>
              </w:rPr>
              <w:t>风机的光影影响</w:t>
            </w:r>
          </w:p>
          <w:p w14:paraId="3AAC6BAB" w14:textId="77777777" w:rsidR="00916A5F" w:rsidRPr="00AD7CEB" w:rsidRDefault="00000000">
            <w:pPr>
              <w:pStyle w:val="affa"/>
              <w:snapToGrid w:val="0"/>
              <w:spacing w:line="360" w:lineRule="auto"/>
              <w:ind w:firstLine="480"/>
              <w:rPr>
                <w:rFonts w:ascii="Times New Roman" w:hAnsi="Times New Roman"/>
                <w:sz w:val="24"/>
                <w:szCs w:val="24"/>
                <w:lang w:bidi="ar"/>
              </w:rPr>
            </w:pPr>
            <w:r w:rsidRPr="00AD7CEB">
              <w:rPr>
                <w:rFonts w:ascii="Times New Roman" w:hAnsi="Times New Roman"/>
                <w:sz w:val="24"/>
                <w:szCs w:val="24"/>
                <w:lang w:bidi="ar"/>
              </w:rPr>
              <w:t>地球绕太阳公转，太阳光入射的方向和地平面之间的夹角称之为太阳高度</w:t>
            </w:r>
            <w:r w:rsidRPr="00AD7CEB">
              <w:rPr>
                <w:rFonts w:ascii="Times New Roman" w:hAnsi="Times New Roman"/>
                <w:sz w:val="24"/>
                <w:szCs w:val="24"/>
                <w:lang w:bidi="ar"/>
              </w:rPr>
              <w:t xml:space="preserve"> </w:t>
            </w:r>
            <w:r w:rsidRPr="00AD7CEB">
              <w:rPr>
                <w:rFonts w:ascii="Times New Roman" w:hAnsi="Times New Roman"/>
                <w:sz w:val="24"/>
                <w:szCs w:val="24"/>
                <w:lang w:bidi="ar"/>
              </w:rPr>
              <w:t>角。只要太阳高度小于</w:t>
            </w:r>
            <w:r w:rsidRPr="00AD7CEB">
              <w:rPr>
                <w:rFonts w:ascii="Times New Roman" w:hAnsi="Times New Roman"/>
                <w:sz w:val="24"/>
                <w:szCs w:val="24"/>
                <w:lang w:bidi="ar"/>
              </w:rPr>
              <w:t>90°</w:t>
            </w:r>
            <w:r w:rsidRPr="00AD7CEB">
              <w:rPr>
                <w:rFonts w:ascii="Times New Roman" w:hAnsi="Times New Roman"/>
                <w:sz w:val="24"/>
                <w:szCs w:val="24"/>
                <w:lang w:bidi="ar"/>
              </w:rPr>
              <w:t>，暴露在阳光下的地平面上的物体都会产生影子。风电机组不停转动的叶片在阳光的照射下，投射到居民住宅的玻璃窗户上即可产生一种闪烁的光影，通常称之为光影影响。</w:t>
            </w:r>
            <w:r w:rsidRPr="00AD7CEB">
              <w:rPr>
                <w:rFonts w:ascii="Times New Roman" w:hAnsi="Times New Roman"/>
                <w:sz w:val="24"/>
                <w:szCs w:val="24"/>
              </w:rPr>
              <w:t>光影会使人时常产生心烦、眩晕的症状，影响正常生活。如果风机布置不科学，有可能对民宅产生光影污染。</w:t>
            </w:r>
          </w:p>
          <w:p w14:paraId="03AB500C" w14:textId="77777777" w:rsidR="00916A5F" w:rsidRPr="00AD7CEB" w:rsidRDefault="00000000">
            <w:pPr>
              <w:pStyle w:val="affa"/>
              <w:snapToGrid w:val="0"/>
              <w:spacing w:line="360" w:lineRule="auto"/>
              <w:ind w:firstLine="480"/>
              <w:rPr>
                <w:rFonts w:ascii="Times New Roman" w:hAnsi="Times New Roman"/>
                <w:sz w:val="24"/>
                <w:szCs w:val="24"/>
                <w:lang w:bidi="ar"/>
              </w:rPr>
            </w:pPr>
            <w:r w:rsidRPr="00AD7CEB">
              <w:rPr>
                <w:rFonts w:ascii="Times New Roman" w:hAnsi="Times New Roman"/>
                <w:sz w:val="24"/>
                <w:szCs w:val="24"/>
                <w:lang w:bidi="ar"/>
              </w:rPr>
              <w:t>太阳高度角越大，风机的影子越短；太阳高度角越小，风机的影子越长；高差越大影子越长，高差越小影子越短。轴南侧的居民则不会受到风电机组光影的影响。</w:t>
            </w:r>
          </w:p>
          <w:p w14:paraId="5E2A966D" w14:textId="77777777" w:rsidR="00916A5F" w:rsidRPr="00AD7CEB" w:rsidRDefault="00000000">
            <w:pPr>
              <w:pStyle w:val="affa"/>
              <w:snapToGrid w:val="0"/>
              <w:spacing w:line="360" w:lineRule="auto"/>
              <w:ind w:firstLine="0"/>
              <w:jc w:val="center"/>
              <w:rPr>
                <w:rFonts w:ascii="Times New Roman" w:hAnsi="Times New Roman"/>
                <w:sz w:val="24"/>
                <w:szCs w:val="24"/>
                <w:lang w:bidi="ar"/>
              </w:rPr>
            </w:pPr>
            <w:r w:rsidRPr="00AD7CEB">
              <w:rPr>
                <w:rFonts w:ascii="Times New Roman" w:hAnsi="Times New Roman"/>
                <w:noProof/>
              </w:rPr>
              <w:drawing>
                <wp:inline distT="0" distB="0" distL="114300" distR="114300" wp14:anchorId="3DB52FE3" wp14:editId="6AFAF905">
                  <wp:extent cx="4303395" cy="2160270"/>
                  <wp:effectExtent l="0" t="0" r="1905" b="1143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23"/>
                          <a:stretch>
                            <a:fillRect/>
                          </a:stretch>
                        </pic:blipFill>
                        <pic:spPr>
                          <a:xfrm>
                            <a:off x="0" y="0"/>
                            <a:ext cx="4303395" cy="2160270"/>
                          </a:xfrm>
                          <a:prstGeom prst="rect">
                            <a:avLst/>
                          </a:prstGeom>
                          <a:noFill/>
                          <a:ln>
                            <a:noFill/>
                          </a:ln>
                        </pic:spPr>
                      </pic:pic>
                    </a:graphicData>
                  </a:graphic>
                </wp:inline>
              </w:drawing>
            </w:r>
          </w:p>
          <w:p w14:paraId="0B2443A6" w14:textId="5CE8E57C" w:rsidR="00FC43D2" w:rsidRPr="00AD7CEB" w:rsidRDefault="00FC43D2" w:rsidP="00FC43D2">
            <w:pPr>
              <w:spacing w:line="360" w:lineRule="auto"/>
              <w:jc w:val="center"/>
              <w:rPr>
                <w:rFonts w:ascii="Times New Roman" w:hAnsi="Times New Roman" w:cs="Times New Roman"/>
                <w:b/>
                <w:bCs/>
              </w:rPr>
            </w:pPr>
            <w:r w:rsidRPr="00AD7CEB">
              <w:rPr>
                <w:rFonts w:ascii="Times New Roman" w:hAnsi="Times New Roman" w:cs="Times New Roman"/>
                <w:b/>
                <w:bCs/>
              </w:rPr>
              <w:t>图</w:t>
            </w:r>
            <w:r w:rsidRPr="00AD7CEB">
              <w:rPr>
                <w:rFonts w:ascii="Times New Roman" w:hAnsi="Times New Roman" w:cs="Times New Roman"/>
                <w:b/>
                <w:bCs/>
              </w:rPr>
              <w:t>4-</w:t>
            </w:r>
            <w:r w:rsidRPr="00AD7CEB">
              <w:rPr>
                <w:rFonts w:ascii="Times New Roman" w:hAnsi="Times New Roman" w:cs="Times New Roman" w:hint="eastAsia"/>
                <w:b/>
                <w:bCs/>
              </w:rPr>
              <w:t>4</w:t>
            </w:r>
            <w:r w:rsidRPr="00AD7CEB">
              <w:rPr>
                <w:rFonts w:ascii="Times New Roman" w:hAnsi="Times New Roman" w:cs="Times New Roman"/>
                <w:b/>
                <w:bCs/>
              </w:rPr>
              <w:t xml:space="preserve">   </w:t>
            </w:r>
            <w:r w:rsidRPr="00AD7CEB">
              <w:rPr>
                <w:rFonts w:ascii="Times New Roman" w:hAnsi="Times New Roman" w:cs="Times New Roman" w:hint="eastAsia"/>
                <w:b/>
                <w:bCs/>
              </w:rPr>
              <w:t>太阳高度角及投影原理图</w:t>
            </w:r>
          </w:p>
          <w:p w14:paraId="2EB71345" w14:textId="77777777" w:rsidR="00FC43D2" w:rsidRPr="00AD7CEB" w:rsidRDefault="00FC43D2" w:rsidP="00FC43D2">
            <w:pPr>
              <w:pStyle w:val="affa"/>
              <w:snapToGrid w:val="0"/>
              <w:ind w:firstLine="480"/>
              <w:rPr>
                <w:rFonts w:ascii="Cambria Math" w:hAnsi="Cambria Math" w:cs="Cambria Math"/>
                <w:sz w:val="24"/>
                <w:szCs w:val="24"/>
              </w:rPr>
            </w:pPr>
          </w:p>
          <w:p w14:paraId="22D9CB09" w14:textId="48E5B0A9"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②</w:t>
            </w:r>
            <w:r w:rsidRPr="00AD7CEB">
              <w:rPr>
                <w:rFonts w:ascii="Times New Roman" w:hAnsi="Times New Roman"/>
                <w:sz w:val="24"/>
                <w:szCs w:val="24"/>
                <w:lang w:bidi="ar"/>
              </w:rPr>
              <w:t>风电场环评风机光影影响距离的计算</w:t>
            </w:r>
          </w:p>
          <w:p w14:paraId="184EE047" w14:textId="77777777" w:rsidR="00916A5F" w:rsidRPr="00AD7CEB" w:rsidRDefault="00000000">
            <w:pPr>
              <w:snapToGrid w:val="0"/>
              <w:spacing w:line="360" w:lineRule="auto"/>
              <w:ind w:right="-1" w:firstLineChars="200" w:firstLine="480"/>
              <w:rPr>
                <w:rFonts w:ascii="Times New Roman" w:hAnsi="Times New Roman" w:cs="Times New Roman"/>
              </w:rPr>
            </w:pPr>
            <w:r w:rsidRPr="00AD7CEB">
              <w:rPr>
                <w:rFonts w:ascii="Times New Roman" w:hAnsi="Times New Roman" w:cs="Times New Roman"/>
                <w:lang w:bidi="ar"/>
              </w:rPr>
              <w:t>a.</w:t>
            </w:r>
            <w:r w:rsidRPr="00AD7CEB">
              <w:rPr>
                <w:rFonts w:ascii="Times New Roman" w:hAnsi="Times New Roman" w:cs="Times New Roman"/>
              </w:rPr>
              <w:t xml:space="preserve"> </w:t>
            </w:r>
            <w:r w:rsidRPr="00AD7CEB">
              <w:rPr>
                <w:rFonts w:ascii="Times New Roman" w:hAnsi="Times New Roman" w:cs="Times New Roman"/>
              </w:rPr>
              <w:t>太阳高度角</w:t>
            </w:r>
            <w:r w:rsidRPr="00AD7CEB">
              <w:rPr>
                <w:rFonts w:ascii="Times New Roman" w:hAnsi="Times New Roman" w:cs="Times New Roman"/>
              </w:rPr>
              <w:t>h</w:t>
            </w:r>
            <w:r w:rsidRPr="00AD7CEB">
              <w:rPr>
                <w:rFonts w:ascii="Times New Roman" w:hAnsi="Times New Roman" w:cs="Times New Roman"/>
                <w:vertAlign w:val="subscript"/>
              </w:rPr>
              <w:t>0</w:t>
            </w:r>
            <w:r w:rsidRPr="00AD7CEB">
              <w:rPr>
                <w:rFonts w:ascii="Times New Roman" w:hAnsi="Times New Roman" w:cs="Times New Roman"/>
              </w:rPr>
              <w:t>的计算</w:t>
            </w:r>
          </w:p>
          <w:p w14:paraId="24FECCA0" w14:textId="77777777" w:rsidR="00916A5F" w:rsidRPr="00AD7CEB" w:rsidRDefault="00000000">
            <w:pPr>
              <w:snapToGrid w:val="0"/>
              <w:spacing w:line="360" w:lineRule="auto"/>
              <w:ind w:right="-1" w:firstLineChars="200" w:firstLine="480"/>
              <w:rPr>
                <w:rFonts w:ascii="Times New Roman" w:hAnsi="Times New Roman" w:cs="Times New Roman"/>
              </w:rPr>
            </w:pPr>
            <w:r w:rsidRPr="00AD7CEB">
              <w:rPr>
                <w:rFonts w:ascii="Times New Roman" w:hAnsi="Times New Roman" w:cs="Times New Roman"/>
              </w:rPr>
              <w:t>光影影响范围取决于太阳高度角的大小，太阳高度角越大，风机的影子越短，太阳高度角越小，风机的影子越长。</w:t>
            </w:r>
          </w:p>
          <w:p w14:paraId="5DFCDEE1" w14:textId="77777777" w:rsidR="00916A5F" w:rsidRPr="00AD7CEB" w:rsidRDefault="00000000">
            <w:pPr>
              <w:snapToGrid w:val="0"/>
              <w:spacing w:line="360" w:lineRule="auto"/>
              <w:ind w:right="-1" w:firstLineChars="200" w:firstLine="480"/>
              <w:rPr>
                <w:rFonts w:ascii="Times New Roman" w:hAnsi="Times New Roman" w:cs="Times New Roman"/>
              </w:rPr>
            </w:pPr>
            <w:r w:rsidRPr="00AD7CEB">
              <w:rPr>
                <w:rFonts w:ascii="Times New Roman" w:hAnsi="Times New Roman" w:cs="Times New Roman"/>
              </w:rPr>
              <w:t>太阳高度角</w:t>
            </w:r>
            <w:r w:rsidRPr="00AD7CEB">
              <w:rPr>
                <w:rFonts w:ascii="Times New Roman" w:hAnsi="Times New Roman" w:cs="Times New Roman"/>
              </w:rPr>
              <w:t>h</w:t>
            </w:r>
            <w:r w:rsidRPr="00AD7CEB">
              <w:rPr>
                <w:rFonts w:ascii="Times New Roman" w:hAnsi="Times New Roman" w:cs="Times New Roman"/>
                <w:vertAlign w:val="subscript"/>
              </w:rPr>
              <w:t>0</w:t>
            </w:r>
            <w:r w:rsidRPr="00AD7CEB">
              <w:rPr>
                <w:rFonts w:ascii="Times New Roman" w:hAnsi="Times New Roman" w:cs="Times New Roman"/>
              </w:rPr>
              <w:t>=90°-</w:t>
            </w:r>
            <w:r w:rsidRPr="00AD7CEB">
              <w:rPr>
                <w:rFonts w:ascii="Times New Roman" w:hAnsi="Times New Roman" w:cs="Times New Roman"/>
              </w:rPr>
              <w:t>纬差</w:t>
            </w:r>
          </w:p>
          <w:p w14:paraId="48FF45E3" w14:textId="77777777" w:rsidR="00916A5F" w:rsidRPr="00AD7CEB" w:rsidRDefault="00000000">
            <w:pPr>
              <w:spacing w:line="360" w:lineRule="auto"/>
              <w:ind w:firstLineChars="200" w:firstLine="480"/>
              <w:rPr>
                <w:rFonts w:ascii="Times New Roman" w:hAnsi="Times New Roman" w:cs="Times New Roman"/>
                <w:lang w:bidi="ar"/>
              </w:rPr>
            </w:pPr>
            <w:r w:rsidRPr="00AD7CEB">
              <w:rPr>
                <w:rFonts w:ascii="Times New Roman" w:hAnsi="Times New Roman" w:cs="Times New Roman"/>
              </w:rPr>
              <w:t>式中：纬差为拟建风场地理纬度与冬至日太阳直射点的纬度差。</w:t>
            </w:r>
          </w:p>
          <w:p w14:paraId="042901BD" w14:textId="77777777" w:rsidR="00916A5F" w:rsidRPr="00AD7CEB" w:rsidRDefault="00000000">
            <w:pPr>
              <w:snapToGrid w:val="0"/>
              <w:spacing w:line="360" w:lineRule="auto"/>
              <w:ind w:right="-1" w:firstLineChars="200" w:firstLine="480"/>
              <w:rPr>
                <w:rFonts w:ascii="Times New Roman" w:hAnsi="Times New Roman" w:cs="Times New Roman"/>
              </w:rPr>
            </w:pPr>
            <w:r w:rsidRPr="00AD7CEB">
              <w:rPr>
                <w:rFonts w:ascii="Times New Roman" w:hAnsi="Times New Roman" w:cs="Times New Roman"/>
                <w:lang w:bidi="ar"/>
              </w:rPr>
              <w:t>b.</w:t>
            </w:r>
            <w:r w:rsidRPr="00AD7CEB">
              <w:rPr>
                <w:rFonts w:ascii="Times New Roman" w:hAnsi="Times New Roman" w:cs="Times New Roman"/>
              </w:rPr>
              <w:t>风机阴影长度</w:t>
            </w:r>
            <w:r w:rsidRPr="00AD7CEB">
              <w:rPr>
                <w:rFonts w:ascii="Times New Roman" w:hAnsi="Times New Roman" w:cs="Times New Roman"/>
              </w:rPr>
              <w:t>L</w:t>
            </w:r>
            <w:r w:rsidRPr="00AD7CEB">
              <w:rPr>
                <w:rFonts w:ascii="Times New Roman" w:hAnsi="Times New Roman" w:cs="Times New Roman"/>
              </w:rPr>
              <w:t>的计算</w:t>
            </w:r>
          </w:p>
          <w:p w14:paraId="34347532" w14:textId="77777777" w:rsidR="00916A5F" w:rsidRPr="00AD7CEB" w:rsidRDefault="00000000">
            <w:pPr>
              <w:snapToGrid w:val="0"/>
              <w:spacing w:line="360" w:lineRule="auto"/>
              <w:ind w:right="-1" w:firstLineChars="200" w:firstLine="480"/>
              <w:jc w:val="center"/>
              <w:rPr>
                <w:rFonts w:ascii="Times New Roman" w:hAnsi="Times New Roman" w:cs="Times New Roman"/>
                <w:vertAlign w:val="subscript"/>
              </w:rPr>
            </w:pPr>
            <w:r w:rsidRPr="00AD7CEB">
              <w:rPr>
                <w:rFonts w:ascii="Times New Roman" w:hAnsi="Times New Roman" w:cs="Times New Roman"/>
              </w:rPr>
              <w:t>L=D/tgh</w:t>
            </w:r>
            <w:r w:rsidRPr="00AD7CEB">
              <w:rPr>
                <w:rFonts w:ascii="Times New Roman" w:hAnsi="Times New Roman" w:cs="Times New Roman"/>
                <w:vertAlign w:val="subscript"/>
              </w:rPr>
              <w:t>0</w:t>
            </w:r>
          </w:p>
          <w:p w14:paraId="5B80C838" w14:textId="77777777" w:rsidR="00916A5F" w:rsidRPr="00AD7CEB" w:rsidRDefault="00000000">
            <w:pPr>
              <w:snapToGrid w:val="0"/>
              <w:spacing w:line="360" w:lineRule="auto"/>
              <w:ind w:right="-1" w:firstLineChars="200" w:firstLine="480"/>
              <w:rPr>
                <w:rFonts w:ascii="Times New Roman" w:hAnsi="Times New Roman" w:cs="Times New Roman"/>
              </w:rPr>
            </w:pPr>
            <w:r w:rsidRPr="00AD7CEB">
              <w:rPr>
                <w:rFonts w:ascii="Times New Roman" w:hAnsi="Times New Roman" w:cs="Times New Roman"/>
              </w:rPr>
              <w:t>式中：</w:t>
            </w:r>
            <w:r w:rsidRPr="00AD7CEB">
              <w:rPr>
                <w:rFonts w:ascii="Times New Roman" w:hAnsi="Times New Roman" w:cs="Times New Roman"/>
              </w:rPr>
              <w:t>D</w:t>
            </w:r>
            <w:r w:rsidRPr="00AD7CEB">
              <w:rPr>
                <w:rFonts w:ascii="Times New Roman" w:hAnsi="Times New Roman" w:cs="Times New Roman"/>
              </w:rPr>
              <w:t>为风机高度。</w:t>
            </w:r>
          </w:p>
          <w:p w14:paraId="768DEA00" w14:textId="091898F1" w:rsidR="00916A5F" w:rsidRPr="00AD7CEB" w:rsidRDefault="00FC43D2">
            <w:pPr>
              <w:snapToGrid w:val="0"/>
              <w:spacing w:line="360" w:lineRule="auto"/>
              <w:ind w:right="-1" w:firstLineChars="200" w:firstLine="480"/>
              <w:rPr>
                <w:rFonts w:ascii="Times New Roman" w:hAnsi="Times New Roman" w:cs="Times New Roman"/>
              </w:rPr>
            </w:pPr>
            <w:r w:rsidRPr="00AD7CEB">
              <w:rPr>
                <w:rFonts w:ascii="Cambria Math" w:hAnsi="Cambria Math" w:cs="Cambria Math"/>
              </w:rPr>
              <w:lastRenderedPageBreak/>
              <w:t>③</w:t>
            </w:r>
            <w:r w:rsidRPr="00AD7CEB">
              <w:rPr>
                <w:rFonts w:ascii="Times New Roman" w:hAnsi="Times New Roman" w:cs="Times New Roman"/>
              </w:rPr>
              <w:t>计算结果</w:t>
            </w:r>
          </w:p>
          <w:p w14:paraId="3D570427" w14:textId="77777777" w:rsidR="00916A5F" w:rsidRPr="00AD7CEB" w:rsidRDefault="00000000" w:rsidP="00B603AF">
            <w:pPr>
              <w:wordWrap w:val="0"/>
              <w:spacing w:line="360" w:lineRule="auto"/>
              <w:ind w:firstLineChars="200" w:firstLine="480"/>
              <w:rPr>
                <w:rFonts w:ascii="Times New Roman" w:hAnsi="Times New Roman" w:cs="Times New Roman"/>
                <w:lang w:bidi="ar"/>
              </w:rPr>
            </w:pPr>
            <w:r w:rsidRPr="00AD7CEB">
              <w:rPr>
                <w:rFonts w:ascii="Times New Roman" w:hAnsi="Times New Roman" w:cs="Times New Roman"/>
              </w:rPr>
              <w:t>本项目场址中心坐标为，北纬</w:t>
            </w:r>
            <w:r w:rsidRPr="00AD7CEB">
              <w:rPr>
                <w:rFonts w:ascii="Times New Roman" w:hAnsi="Times New Roman" w:cs="Times New Roman"/>
              </w:rPr>
              <w:t>39°49′31.741″</w:t>
            </w:r>
            <w:r w:rsidRPr="00AD7CEB">
              <w:rPr>
                <w:rFonts w:ascii="Times New Roman" w:hAnsi="Times New Roman" w:cs="Times New Roman"/>
              </w:rPr>
              <w:t>、东经</w:t>
            </w:r>
            <w:r w:rsidRPr="00AD7CEB">
              <w:rPr>
                <w:rFonts w:ascii="Times New Roman" w:hAnsi="Times New Roman" w:cs="Times New Roman"/>
              </w:rPr>
              <w:t>109°47′25.026″</w:t>
            </w:r>
            <w:r w:rsidRPr="00AD7CEB">
              <w:rPr>
                <w:rFonts w:ascii="Times New Roman" w:hAnsi="Times New Roman" w:cs="Times New Roman"/>
              </w:rPr>
              <w:t>，冬至日太阳直射点纬度为</w:t>
            </w:r>
            <w:r w:rsidRPr="00AD7CEB">
              <w:rPr>
                <w:rFonts w:ascii="Times New Roman" w:hAnsi="Times New Roman" w:cs="Times New Roman"/>
              </w:rPr>
              <w:t>-23°26″</w:t>
            </w:r>
            <w:r w:rsidRPr="00AD7CEB">
              <w:rPr>
                <w:rFonts w:ascii="Times New Roman" w:hAnsi="Times New Roman" w:cs="Times New Roman"/>
              </w:rPr>
              <w:t>，经计算本项目太阳高度角为</w:t>
            </w:r>
            <w:r w:rsidRPr="00AD7CEB">
              <w:rPr>
                <w:rFonts w:ascii="Times New Roman" w:hAnsi="Times New Roman" w:cs="Times New Roman"/>
              </w:rPr>
              <w:t>h</w:t>
            </w:r>
            <w:r w:rsidRPr="00AD7CEB">
              <w:rPr>
                <w:rFonts w:ascii="Times New Roman" w:hAnsi="Times New Roman" w:cs="Times New Roman"/>
                <w:vertAlign w:val="subscript"/>
              </w:rPr>
              <w:t>0</w:t>
            </w:r>
            <w:r w:rsidRPr="00AD7CEB">
              <w:rPr>
                <w:rFonts w:ascii="Times New Roman" w:hAnsi="Times New Roman" w:cs="Times New Roman"/>
              </w:rPr>
              <w:t>=90º-α=90º-</w:t>
            </w:r>
            <w:r w:rsidRPr="00AD7CEB">
              <w:rPr>
                <w:rFonts w:ascii="Times New Roman" w:hAnsi="Times New Roman" w:cs="Times New Roman"/>
              </w:rPr>
              <w:t>（</w:t>
            </w:r>
            <w:r w:rsidRPr="00AD7CEB">
              <w:rPr>
                <w:rFonts w:ascii="Times New Roman" w:hAnsi="Times New Roman" w:cs="Times New Roman"/>
              </w:rPr>
              <w:t>39.83º+23.26 º</w:t>
            </w:r>
            <w:r w:rsidRPr="00AD7CEB">
              <w:rPr>
                <w:rFonts w:ascii="Times New Roman" w:hAnsi="Times New Roman" w:cs="Times New Roman"/>
              </w:rPr>
              <w:t>）</w:t>
            </w:r>
            <w:r w:rsidRPr="00AD7CEB">
              <w:rPr>
                <w:rFonts w:ascii="Times New Roman" w:hAnsi="Times New Roman" w:cs="Times New Roman"/>
              </w:rPr>
              <w:t>=26.91°</w:t>
            </w:r>
            <w:r w:rsidRPr="00AD7CEB">
              <w:rPr>
                <w:rFonts w:ascii="Times New Roman" w:hAnsi="Times New Roman" w:cs="Times New Roman"/>
              </w:rPr>
              <w:t>。</w:t>
            </w:r>
          </w:p>
          <w:p w14:paraId="4E471346" w14:textId="77777777" w:rsidR="00916A5F" w:rsidRPr="00AD7CEB" w:rsidRDefault="00000000">
            <w:pPr>
              <w:spacing w:line="360" w:lineRule="auto"/>
              <w:ind w:firstLineChars="200" w:firstLine="480"/>
              <w:rPr>
                <w:rFonts w:ascii="Times New Roman" w:hAnsi="Times New Roman" w:cs="Times New Roman"/>
                <w:lang w:bidi="ar"/>
              </w:rPr>
            </w:pPr>
            <w:r w:rsidRPr="00AD7CEB">
              <w:rPr>
                <w:rFonts w:ascii="Times New Roman" w:hAnsi="Times New Roman" w:cs="Times New Roman"/>
              </w:rPr>
              <w:t>项目风机总高度（包括叶片高度）为</w:t>
            </w:r>
            <w:r w:rsidRPr="00AD7CEB">
              <w:rPr>
                <w:rFonts w:ascii="Times New Roman" w:hAnsi="Times New Roman" w:cs="Times New Roman"/>
              </w:rPr>
              <w:t>205.5m</w:t>
            </w:r>
            <w:r w:rsidRPr="00AD7CEB">
              <w:rPr>
                <w:rFonts w:ascii="Times New Roman" w:hAnsi="Times New Roman" w:cs="Times New Roman"/>
              </w:rPr>
              <w:t>，由公式计算得风机阴影长为</w:t>
            </w:r>
            <w:r w:rsidRPr="00AD7CEB">
              <w:rPr>
                <w:rFonts w:ascii="Times New Roman" w:hAnsi="Times New Roman" w:cs="Times New Roman"/>
              </w:rPr>
              <w:t>404.89m</w:t>
            </w:r>
            <w:r w:rsidRPr="00AD7CEB">
              <w:rPr>
                <w:rFonts w:ascii="Times New Roman" w:hAnsi="Times New Roman" w:cs="Times New Roman"/>
              </w:rPr>
              <w:t>，</w:t>
            </w:r>
            <w:r w:rsidRPr="00AD7CEB">
              <w:rPr>
                <w:rFonts w:ascii="Times New Roman" w:hAnsi="Times New Roman" w:cs="Times New Roman"/>
                <w:lang w:bidi="ar"/>
              </w:rPr>
              <w:t>根据区域现状情况调查，距离风机最近的敏感点为风机西北侧</w:t>
            </w:r>
            <w:r w:rsidRPr="00AD7CEB">
              <w:rPr>
                <w:rFonts w:ascii="Times New Roman" w:hAnsi="Times New Roman" w:cs="Times New Roman"/>
                <w:lang w:bidi="ar"/>
              </w:rPr>
              <w:t>449m</w:t>
            </w:r>
            <w:r w:rsidRPr="00AD7CEB">
              <w:rPr>
                <w:rFonts w:ascii="Times New Roman" w:hAnsi="Times New Roman" w:cs="Times New Roman"/>
                <w:lang w:bidi="ar"/>
              </w:rPr>
              <w:t>，大于风机阴影长，即敏感点不在风机阴影范围内，因此，本风电场各风机产生的光影不会干扰附近居民的日常生活。</w:t>
            </w:r>
          </w:p>
          <w:p w14:paraId="17BB4CBC" w14:textId="77777777" w:rsidR="00916A5F" w:rsidRPr="00AD7CEB" w:rsidRDefault="00000000">
            <w:pPr>
              <w:tabs>
                <w:tab w:val="left" w:pos="0"/>
              </w:tabs>
              <w:spacing w:line="360" w:lineRule="auto"/>
              <w:ind w:firstLineChars="196" w:firstLine="472"/>
              <w:rPr>
                <w:rFonts w:ascii="Times New Roman" w:hAnsi="Times New Roman" w:cs="Times New Roman"/>
                <w:b/>
              </w:rPr>
            </w:pPr>
            <w:r w:rsidRPr="00AD7CEB">
              <w:rPr>
                <w:rFonts w:ascii="Times New Roman" w:hAnsi="Times New Roman" w:cs="Times New Roman"/>
                <w:b/>
              </w:rPr>
              <w:t>4</w:t>
            </w:r>
            <w:r w:rsidRPr="00AD7CEB">
              <w:rPr>
                <w:rFonts w:ascii="Times New Roman" w:hAnsi="Times New Roman" w:cs="Times New Roman"/>
                <w:b/>
              </w:rPr>
              <w:t>、环境风险</w:t>
            </w:r>
          </w:p>
          <w:p w14:paraId="077B75C8" w14:textId="77777777" w:rsidR="00916A5F" w:rsidRPr="00AD7CEB" w:rsidRDefault="00000000">
            <w:pPr>
              <w:pStyle w:val="afb"/>
              <w:wordWrap/>
              <w:spacing w:after="0" w:line="360" w:lineRule="auto"/>
              <w:ind w:firstLineChars="200" w:firstLine="480"/>
              <w:rPr>
                <w:rFonts w:ascii="Times New Roman" w:hAnsi="Times New Roman"/>
                <w:szCs w:val="24"/>
              </w:rPr>
            </w:pPr>
            <w:bookmarkStart w:id="19" w:name="_Toc6407423"/>
            <w:r w:rsidRPr="00AD7CEB">
              <w:rPr>
                <w:rFonts w:ascii="Times New Roman" w:hAnsi="Times New Roman"/>
                <w:szCs w:val="24"/>
              </w:rPr>
              <w:t>4.1</w:t>
            </w:r>
            <w:r w:rsidRPr="00AD7CEB">
              <w:rPr>
                <w:rFonts w:ascii="Times New Roman" w:hAnsi="Times New Roman"/>
                <w:szCs w:val="24"/>
              </w:rPr>
              <w:t>风险调查</w:t>
            </w:r>
            <w:bookmarkEnd w:id="19"/>
          </w:p>
          <w:p w14:paraId="266236F3" w14:textId="77777777" w:rsidR="00916A5F" w:rsidRPr="00AD7CEB" w:rsidRDefault="00000000">
            <w:pPr>
              <w:pStyle w:val="afb"/>
              <w:wordWrap/>
              <w:spacing w:after="0" w:line="360" w:lineRule="auto"/>
              <w:ind w:firstLineChars="200" w:firstLine="480"/>
              <w:rPr>
                <w:rFonts w:ascii="Times New Roman" w:hAnsi="Times New Roman"/>
                <w:szCs w:val="24"/>
              </w:rPr>
            </w:pPr>
            <w:bookmarkStart w:id="20" w:name="_Toc6407424"/>
            <w:r w:rsidRPr="00AD7CEB">
              <w:rPr>
                <w:rFonts w:ascii="Times New Roman" w:hAnsi="Times New Roman"/>
                <w:szCs w:val="24"/>
              </w:rPr>
              <w:t>4.1.1</w:t>
            </w:r>
            <w:r w:rsidRPr="00AD7CEB">
              <w:rPr>
                <w:rFonts w:ascii="Times New Roman" w:hAnsi="Times New Roman"/>
                <w:szCs w:val="24"/>
              </w:rPr>
              <w:t>建设项目风险源调查</w:t>
            </w:r>
            <w:bookmarkEnd w:id="20"/>
          </w:p>
          <w:p w14:paraId="20E2D215" w14:textId="77777777" w:rsidR="00916A5F" w:rsidRPr="00AD7CEB" w:rsidRDefault="00000000">
            <w:pPr>
              <w:pStyle w:val="afb"/>
              <w:wordWrap/>
              <w:spacing w:after="0" w:line="360" w:lineRule="auto"/>
              <w:ind w:firstLineChars="200" w:firstLine="480"/>
              <w:rPr>
                <w:rFonts w:ascii="Times New Roman" w:hAnsi="Times New Roman"/>
                <w:szCs w:val="24"/>
              </w:rPr>
            </w:pPr>
            <w:r w:rsidRPr="00AD7CEB">
              <w:rPr>
                <w:rFonts w:ascii="Times New Roman" w:hAnsi="Times New Roman"/>
                <w:szCs w:val="24"/>
              </w:rPr>
              <w:t>根据建设项目危险物质数量和分布情况、项目特点，项目运行过程中涉及的物料（物质）主要包括：变压器油、废矿物油。</w:t>
            </w:r>
          </w:p>
          <w:p w14:paraId="38A2463F" w14:textId="77777777" w:rsidR="00916A5F" w:rsidRPr="00AD7CEB" w:rsidRDefault="00000000">
            <w:pPr>
              <w:pStyle w:val="afb"/>
              <w:wordWrap/>
              <w:spacing w:after="0" w:line="360" w:lineRule="auto"/>
              <w:ind w:firstLineChars="200" w:firstLine="480"/>
              <w:rPr>
                <w:rFonts w:ascii="Times New Roman" w:hAnsi="Times New Roman"/>
                <w:szCs w:val="24"/>
              </w:rPr>
            </w:pPr>
            <w:r w:rsidRPr="00AD7CEB">
              <w:rPr>
                <w:rFonts w:ascii="Times New Roman" w:hAnsi="Times New Roman"/>
                <w:szCs w:val="24"/>
              </w:rPr>
              <w:t>根据上述调查，结合《建设项目环境风险评价技术导则》（</w:t>
            </w:r>
            <w:r w:rsidRPr="00AD7CEB">
              <w:rPr>
                <w:rFonts w:ascii="Times New Roman" w:hAnsi="Times New Roman"/>
                <w:szCs w:val="24"/>
              </w:rPr>
              <w:t>HJ169-2018</w:t>
            </w:r>
            <w:r w:rsidRPr="00AD7CEB">
              <w:rPr>
                <w:rFonts w:ascii="Times New Roman" w:hAnsi="Times New Roman"/>
                <w:szCs w:val="24"/>
              </w:rPr>
              <w:t>）附录</w:t>
            </w:r>
            <w:r w:rsidRPr="00AD7CEB">
              <w:rPr>
                <w:rFonts w:ascii="Times New Roman" w:hAnsi="Times New Roman"/>
                <w:szCs w:val="24"/>
              </w:rPr>
              <w:t>B</w:t>
            </w:r>
            <w:r w:rsidRPr="00AD7CEB">
              <w:rPr>
                <w:rFonts w:ascii="Times New Roman" w:hAnsi="Times New Roman"/>
                <w:szCs w:val="24"/>
              </w:rPr>
              <w:t>、</w:t>
            </w:r>
            <w:r w:rsidRPr="00AD7CEB">
              <w:rPr>
                <w:rFonts w:ascii="Times New Roman" w:hAnsi="Times New Roman"/>
                <w:szCs w:val="24"/>
              </w:rPr>
              <w:t>GB3000.18</w:t>
            </w:r>
            <w:r w:rsidRPr="00AD7CEB">
              <w:rPr>
                <w:rFonts w:ascii="Times New Roman" w:hAnsi="Times New Roman"/>
                <w:szCs w:val="24"/>
              </w:rPr>
              <w:t>、</w:t>
            </w:r>
            <w:r w:rsidRPr="00AD7CEB">
              <w:rPr>
                <w:rFonts w:ascii="Times New Roman" w:hAnsi="Times New Roman"/>
                <w:szCs w:val="24"/>
              </w:rPr>
              <w:t>GB30000.28</w:t>
            </w:r>
            <w:r w:rsidRPr="00AD7CEB">
              <w:rPr>
                <w:rFonts w:ascii="Times New Roman" w:hAnsi="Times New Roman"/>
                <w:szCs w:val="24"/>
              </w:rPr>
              <w:t>，项目涉及的危险物质主要为变压器油、废矿物油，对应的危险性生产系统为箱式变压器、事故油池及项目区。</w:t>
            </w:r>
          </w:p>
          <w:p w14:paraId="446DB7D4" w14:textId="4238B5CA" w:rsidR="00916A5F" w:rsidRPr="00AD7CEB" w:rsidRDefault="00000000">
            <w:pPr>
              <w:pStyle w:val="afb"/>
              <w:wordWrap/>
              <w:spacing w:after="0" w:line="360" w:lineRule="auto"/>
              <w:ind w:firstLineChars="200" w:firstLine="480"/>
              <w:rPr>
                <w:rFonts w:ascii="Times New Roman" w:hAnsi="Times New Roman"/>
                <w:szCs w:val="24"/>
              </w:rPr>
            </w:pPr>
            <w:r w:rsidRPr="00AD7CEB">
              <w:rPr>
                <w:rFonts w:ascii="Times New Roman" w:hAnsi="Times New Roman"/>
                <w:szCs w:val="24"/>
              </w:rPr>
              <w:t>危险物质的全厂存在量具体见表</w:t>
            </w:r>
            <w:r w:rsidRPr="00AD7CEB">
              <w:rPr>
                <w:rFonts w:ascii="Times New Roman" w:hAnsi="Times New Roman"/>
                <w:szCs w:val="24"/>
              </w:rPr>
              <w:t>4-</w:t>
            </w:r>
            <w:r w:rsidR="00B44EC6" w:rsidRPr="00AD7CEB">
              <w:rPr>
                <w:rFonts w:ascii="Times New Roman" w:hAnsi="Times New Roman"/>
                <w:szCs w:val="24"/>
              </w:rPr>
              <w:t>9</w:t>
            </w:r>
            <w:r w:rsidRPr="00AD7CEB">
              <w:rPr>
                <w:rFonts w:ascii="Times New Roman" w:hAnsi="Times New Roman"/>
                <w:szCs w:val="24"/>
              </w:rPr>
              <w:t>。</w:t>
            </w:r>
          </w:p>
          <w:p w14:paraId="40320ACB" w14:textId="4489DE85" w:rsidR="00916A5F" w:rsidRPr="00AD7CEB" w:rsidRDefault="00000000">
            <w:pPr>
              <w:ind w:firstLineChars="678" w:firstLine="1634"/>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4-</w:t>
            </w:r>
            <w:r w:rsidR="00B44EC6" w:rsidRPr="00AD7CEB">
              <w:rPr>
                <w:rFonts w:ascii="Times New Roman" w:hAnsi="Times New Roman" w:cs="Times New Roman"/>
                <w:b/>
              </w:rPr>
              <w:t>9</w:t>
            </w:r>
            <w:r w:rsidRPr="00AD7CEB">
              <w:rPr>
                <w:rFonts w:ascii="Times New Roman" w:hAnsi="Times New Roman" w:cs="Times New Roman"/>
                <w:b/>
              </w:rPr>
              <w:t xml:space="preserve">       </w:t>
            </w:r>
            <w:r w:rsidRPr="00AD7CEB">
              <w:rPr>
                <w:rFonts w:ascii="Times New Roman" w:hAnsi="Times New Roman" w:cs="Times New Roman"/>
                <w:b/>
              </w:rPr>
              <w:t>项目主要危险物质及数量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2"/>
              <w:gridCol w:w="3888"/>
              <w:gridCol w:w="2633"/>
            </w:tblGrid>
            <w:tr w:rsidR="00916A5F" w:rsidRPr="00AD7CEB" w14:paraId="6C4A308E" w14:textId="77777777">
              <w:trPr>
                <w:trHeight w:val="181"/>
                <w:jc w:val="center"/>
              </w:trPr>
              <w:tc>
                <w:tcPr>
                  <w:tcW w:w="1302" w:type="dxa"/>
                  <w:vAlign w:val="center"/>
                </w:tcPr>
                <w:p w14:paraId="5AD4F23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序号</w:t>
                  </w:r>
                </w:p>
              </w:tc>
              <w:tc>
                <w:tcPr>
                  <w:tcW w:w="3888" w:type="dxa"/>
                  <w:vAlign w:val="center"/>
                </w:tcPr>
                <w:p w14:paraId="365D64C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危险物质名称</w:t>
                  </w:r>
                </w:p>
              </w:tc>
              <w:tc>
                <w:tcPr>
                  <w:tcW w:w="2633" w:type="dxa"/>
                  <w:vAlign w:val="center"/>
                </w:tcPr>
                <w:p w14:paraId="37F0DC1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最大储量（</w:t>
                  </w:r>
                  <w:r w:rsidRPr="00AD7CEB">
                    <w:rPr>
                      <w:rFonts w:ascii="Times New Roman" w:hAnsi="Times New Roman" w:cs="Times New Roman"/>
                      <w:sz w:val="21"/>
                      <w:szCs w:val="21"/>
                    </w:rPr>
                    <w:t>t</w:t>
                  </w:r>
                  <w:r w:rsidRPr="00AD7CEB">
                    <w:rPr>
                      <w:rFonts w:ascii="Times New Roman" w:hAnsi="Times New Roman" w:cs="Times New Roman"/>
                      <w:sz w:val="21"/>
                      <w:szCs w:val="21"/>
                    </w:rPr>
                    <w:t>）</w:t>
                  </w:r>
                </w:p>
              </w:tc>
            </w:tr>
            <w:tr w:rsidR="00916A5F" w:rsidRPr="00AD7CEB" w14:paraId="606300B1" w14:textId="77777777">
              <w:trPr>
                <w:trHeight w:val="181"/>
                <w:jc w:val="center"/>
              </w:trPr>
              <w:tc>
                <w:tcPr>
                  <w:tcW w:w="1302" w:type="dxa"/>
                  <w:vAlign w:val="center"/>
                </w:tcPr>
                <w:p w14:paraId="7872BE5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w:t>
                  </w:r>
                </w:p>
              </w:tc>
              <w:tc>
                <w:tcPr>
                  <w:tcW w:w="3888" w:type="dxa"/>
                  <w:vAlign w:val="center"/>
                </w:tcPr>
                <w:p w14:paraId="64FD3CF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变压器油</w:t>
                  </w:r>
                </w:p>
              </w:tc>
              <w:tc>
                <w:tcPr>
                  <w:tcW w:w="2633" w:type="dxa"/>
                  <w:vAlign w:val="center"/>
                </w:tcPr>
                <w:p w14:paraId="62199C0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6.9</w:t>
                  </w:r>
                </w:p>
              </w:tc>
            </w:tr>
            <w:tr w:rsidR="00916A5F" w:rsidRPr="00AD7CEB" w14:paraId="4DB84E77" w14:textId="77777777">
              <w:trPr>
                <w:trHeight w:val="53"/>
                <w:jc w:val="center"/>
              </w:trPr>
              <w:tc>
                <w:tcPr>
                  <w:tcW w:w="1302" w:type="dxa"/>
                  <w:vAlign w:val="center"/>
                </w:tcPr>
                <w:p w14:paraId="75359F9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2</w:t>
                  </w:r>
                </w:p>
              </w:tc>
              <w:tc>
                <w:tcPr>
                  <w:tcW w:w="3888" w:type="dxa"/>
                  <w:vAlign w:val="center"/>
                </w:tcPr>
                <w:p w14:paraId="25381BD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废矿物油</w:t>
                  </w:r>
                </w:p>
              </w:tc>
              <w:tc>
                <w:tcPr>
                  <w:tcW w:w="2633" w:type="dxa"/>
                  <w:vAlign w:val="center"/>
                </w:tcPr>
                <w:p w14:paraId="749061D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0.06</w:t>
                  </w:r>
                </w:p>
              </w:tc>
            </w:tr>
            <w:tr w:rsidR="00916A5F" w:rsidRPr="00AD7CEB" w14:paraId="29E9E3F8" w14:textId="77777777">
              <w:trPr>
                <w:trHeight w:val="53"/>
                <w:jc w:val="center"/>
              </w:trPr>
              <w:tc>
                <w:tcPr>
                  <w:tcW w:w="1302" w:type="dxa"/>
                  <w:vAlign w:val="center"/>
                </w:tcPr>
                <w:p w14:paraId="573DBF9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合计</w:t>
                  </w:r>
                </w:p>
              </w:tc>
              <w:tc>
                <w:tcPr>
                  <w:tcW w:w="3888" w:type="dxa"/>
                  <w:vAlign w:val="center"/>
                </w:tcPr>
                <w:p w14:paraId="76ECC3B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w:t>
                  </w:r>
                </w:p>
              </w:tc>
              <w:tc>
                <w:tcPr>
                  <w:tcW w:w="2633" w:type="dxa"/>
                  <w:vAlign w:val="center"/>
                </w:tcPr>
                <w:p w14:paraId="741D7A4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6.96</w:t>
                  </w:r>
                </w:p>
              </w:tc>
            </w:tr>
          </w:tbl>
          <w:p w14:paraId="32A7182D" w14:textId="77777777" w:rsidR="00916A5F" w:rsidRPr="00AD7CEB" w:rsidRDefault="00916A5F">
            <w:pPr>
              <w:ind w:firstLineChars="83" w:firstLine="200"/>
              <w:jc w:val="center"/>
              <w:rPr>
                <w:rFonts w:ascii="Times New Roman" w:hAnsi="Times New Roman" w:cs="Times New Roman"/>
                <w:b/>
              </w:rPr>
            </w:pPr>
          </w:p>
          <w:p w14:paraId="4F57543B" w14:textId="77777777" w:rsidR="00916A5F" w:rsidRPr="00AD7CEB" w:rsidRDefault="00000000">
            <w:pPr>
              <w:pStyle w:val="afb"/>
              <w:spacing w:after="0" w:line="360" w:lineRule="auto"/>
              <w:ind w:firstLineChars="200" w:firstLine="480"/>
              <w:rPr>
                <w:rFonts w:ascii="Times New Roman" w:hAnsi="Times New Roman"/>
                <w:szCs w:val="24"/>
              </w:rPr>
            </w:pPr>
            <w:bookmarkStart w:id="21" w:name="_Toc6407426"/>
            <w:r w:rsidRPr="00AD7CEB">
              <w:rPr>
                <w:rFonts w:ascii="Times New Roman" w:hAnsi="Times New Roman"/>
                <w:szCs w:val="24"/>
              </w:rPr>
              <w:t>4.2</w:t>
            </w:r>
            <w:r w:rsidRPr="00AD7CEB">
              <w:rPr>
                <w:rFonts w:ascii="Times New Roman" w:hAnsi="Times New Roman"/>
                <w:szCs w:val="24"/>
              </w:rPr>
              <w:t>风险潜势力初判</w:t>
            </w:r>
            <w:bookmarkEnd w:id="21"/>
          </w:p>
          <w:p w14:paraId="64474C20" w14:textId="77777777" w:rsidR="00916A5F" w:rsidRPr="00AD7CEB" w:rsidRDefault="00000000">
            <w:pPr>
              <w:pStyle w:val="afb"/>
              <w:spacing w:after="0" w:line="360" w:lineRule="auto"/>
              <w:ind w:firstLineChars="200" w:firstLine="480"/>
              <w:rPr>
                <w:rFonts w:ascii="Times New Roman" w:hAnsi="Times New Roman"/>
                <w:szCs w:val="24"/>
              </w:rPr>
            </w:pPr>
            <w:bookmarkStart w:id="22" w:name="_Toc6407427"/>
            <w:r w:rsidRPr="00AD7CEB">
              <w:rPr>
                <w:rFonts w:ascii="Times New Roman" w:hAnsi="Times New Roman"/>
                <w:szCs w:val="24"/>
              </w:rPr>
              <w:t>4.2.1</w:t>
            </w:r>
            <w:r w:rsidRPr="00AD7CEB">
              <w:rPr>
                <w:rFonts w:ascii="Times New Roman" w:hAnsi="Times New Roman"/>
                <w:szCs w:val="24"/>
              </w:rPr>
              <w:t>危险物质及工艺系统危险性（</w:t>
            </w:r>
            <w:r w:rsidRPr="00AD7CEB">
              <w:rPr>
                <w:rFonts w:ascii="Times New Roman" w:hAnsi="Times New Roman"/>
                <w:szCs w:val="24"/>
              </w:rPr>
              <w:t>P</w:t>
            </w:r>
            <w:r w:rsidRPr="00AD7CEB">
              <w:rPr>
                <w:rFonts w:ascii="Times New Roman" w:hAnsi="Times New Roman"/>
                <w:szCs w:val="24"/>
              </w:rPr>
              <w:t>）的分级</w:t>
            </w:r>
            <w:bookmarkEnd w:id="22"/>
          </w:p>
          <w:p w14:paraId="1E4048A9"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4.2.1.1</w:t>
            </w:r>
            <w:r w:rsidRPr="00AD7CEB">
              <w:rPr>
                <w:rFonts w:ascii="Times New Roman" w:hAnsi="Times New Roman"/>
                <w:szCs w:val="24"/>
              </w:rPr>
              <w:t>危险物质数量与临界量比值（</w:t>
            </w:r>
            <w:r w:rsidRPr="00AD7CEB">
              <w:rPr>
                <w:rFonts w:ascii="Times New Roman" w:hAnsi="Times New Roman"/>
                <w:szCs w:val="24"/>
              </w:rPr>
              <w:t>Q</w:t>
            </w:r>
            <w:r w:rsidRPr="00AD7CEB">
              <w:rPr>
                <w:rFonts w:ascii="Times New Roman" w:hAnsi="Times New Roman"/>
                <w:szCs w:val="24"/>
              </w:rPr>
              <w:t>）</w:t>
            </w:r>
          </w:p>
          <w:p w14:paraId="2330377D"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计算所涉及的每种危险物质在厂界内的最大存在总量与其在附录</w:t>
            </w:r>
            <w:r w:rsidRPr="00AD7CEB">
              <w:rPr>
                <w:rFonts w:ascii="Times New Roman" w:hAnsi="Times New Roman"/>
                <w:szCs w:val="24"/>
              </w:rPr>
              <w:t>B</w:t>
            </w:r>
            <w:r w:rsidRPr="00AD7CEB">
              <w:rPr>
                <w:rFonts w:ascii="Times New Roman" w:hAnsi="Times New Roman"/>
                <w:szCs w:val="24"/>
              </w:rPr>
              <w:t>中对应临界量的比值</w:t>
            </w:r>
            <w:r w:rsidRPr="00AD7CEB">
              <w:rPr>
                <w:rFonts w:ascii="Times New Roman" w:hAnsi="Times New Roman"/>
                <w:szCs w:val="24"/>
              </w:rPr>
              <w:t>Q</w:t>
            </w:r>
            <w:r w:rsidRPr="00AD7CEB">
              <w:rPr>
                <w:rFonts w:ascii="Times New Roman" w:hAnsi="Times New Roman"/>
                <w:szCs w:val="24"/>
              </w:rPr>
              <w:t>。在不同厂区的同一种物质，按其在厂界内的最大存在总量计算。</w:t>
            </w:r>
          </w:p>
          <w:p w14:paraId="0BCD83D1"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当只涉及一种危险物质时，计算该物质的总量与其临界量比值，即为</w:t>
            </w:r>
            <w:r w:rsidRPr="00AD7CEB">
              <w:rPr>
                <w:rFonts w:ascii="Times New Roman" w:hAnsi="Times New Roman"/>
                <w:szCs w:val="24"/>
              </w:rPr>
              <w:t>Q</w:t>
            </w:r>
            <w:r w:rsidRPr="00AD7CEB">
              <w:rPr>
                <w:rFonts w:ascii="Times New Roman" w:hAnsi="Times New Roman"/>
                <w:szCs w:val="24"/>
              </w:rPr>
              <w:t>；</w:t>
            </w:r>
          </w:p>
          <w:p w14:paraId="66468E63"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当存在多种危险物质时，则按下式计算物质总量与其临界量比值（</w:t>
            </w:r>
            <w:r w:rsidRPr="00AD7CEB">
              <w:rPr>
                <w:rFonts w:ascii="Times New Roman" w:hAnsi="Times New Roman"/>
                <w:szCs w:val="24"/>
              </w:rPr>
              <w:t>Q</w:t>
            </w:r>
            <w:r w:rsidRPr="00AD7CEB">
              <w:rPr>
                <w:rFonts w:ascii="Times New Roman" w:hAnsi="Times New Roman"/>
                <w:szCs w:val="24"/>
              </w:rPr>
              <w:t>）；</w:t>
            </w:r>
          </w:p>
          <w:p w14:paraId="3BD16546" w14:textId="77777777" w:rsidR="00916A5F" w:rsidRPr="00AD7CEB" w:rsidRDefault="00000000">
            <w:pPr>
              <w:pStyle w:val="afb"/>
              <w:spacing w:after="0" w:line="360" w:lineRule="auto"/>
              <w:ind w:firstLineChars="200" w:firstLine="480"/>
              <w:jc w:val="center"/>
              <w:rPr>
                <w:rFonts w:ascii="Times New Roman" w:hAnsi="Times New Roman"/>
                <w:szCs w:val="24"/>
              </w:rPr>
            </w:pPr>
            <w:r w:rsidRPr="00AD7CEB">
              <w:rPr>
                <w:rFonts w:ascii="Times New Roman" w:hAnsi="Times New Roman"/>
                <w:szCs w:val="24"/>
              </w:rPr>
              <w:t>Q=q</w:t>
            </w:r>
            <w:r w:rsidRPr="00AD7CEB">
              <w:rPr>
                <w:rFonts w:ascii="Times New Roman" w:hAnsi="Times New Roman"/>
                <w:szCs w:val="24"/>
                <w:vertAlign w:val="subscript"/>
              </w:rPr>
              <w:t>1</w:t>
            </w:r>
            <w:r w:rsidRPr="00AD7CEB">
              <w:rPr>
                <w:rFonts w:ascii="Times New Roman" w:hAnsi="Times New Roman"/>
                <w:szCs w:val="24"/>
              </w:rPr>
              <w:t>/Q</w:t>
            </w:r>
            <w:r w:rsidRPr="00AD7CEB">
              <w:rPr>
                <w:rFonts w:ascii="Times New Roman" w:hAnsi="Times New Roman"/>
                <w:szCs w:val="24"/>
                <w:vertAlign w:val="subscript"/>
              </w:rPr>
              <w:t>1</w:t>
            </w:r>
            <w:r w:rsidRPr="00AD7CEB">
              <w:rPr>
                <w:rFonts w:ascii="Times New Roman" w:hAnsi="Times New Roman"/>
                <w:szCs w:val="24"/>
              </w:rPr>
              <w:t>+q</w:t>
            </w:r>
            <w:r w:rsidRPr="00AD7CEB">
              <w:rPr>
                <w:rFonts w:ascii="Times New Roman" w:hAnsi="Times New Roman"/>
                <w:szCs w:val="24"/>
                <w:vertAlign w:val="subscript"/>
              </w:rPr>
              <w:t>2</w:t>
            </w:r>
            <w:r w:rsidRPr="00AD7CEB">
              <w:rPr>
                <w:rFonts w:ascii="Times New Roman" w:hAnsi="Times New Roman"/>
                <w:szCs w:val="24"/>
              </w:rPr>
              <w:t>/Q</w:t>
            </w:r>
            <w:r w:rsidRPr="00AD7CEB">
              <w:rPr>
                <w:rFonts w:ascii="Times New Roman" w:hAnsi="Times New Roman"/>
                <w:szCs w:val="24"/>
                <w:vertAlign w:val="subscript"/>
              </w:rPr>
              <w:t>2</w:t>
            </w:r>
            <w:r w:rsidRPr="00AD7CEB">
              <w:rPr>
                <w:rFonts w:ascii="Times New Roman" w:hAnsi="Times New Roman"/>
                <w:szCs w:val="24"/>
              </w:rPr>
              <w:t>+…+q</w:t>
            </w:r>
            <w:r w:rsidRPr="00AD7CEB">
              <w:rPr>
                <w:rFonts w:ascii="Times New Roman" w:hAnsi="Times New Roman"/>
                <w:szCs w:val="24"/>
                <w:vertAlign w:val="subscript"/>
              </w:rPr>
              <w:t>n</w:t>
            </w:r>
            <w:r w:rsidRPr="00AD7CEB">
              <w:rPr>
                <w:rFonts w:ascii="Times New Roman" w:hAnsi="Times New Roman"/>
                <w:szCs w:val="24"/>
              </w:rPr>
              <w:t>/Q</w:t>
            </w:r>
            <w:r w:rsidRPr="00AD7CEB">
              <w:rPr>
                <w:rFonts w:ascii="Times New Roman" w:hAnsi="Times New Roman"/>
                <w:szCs w:val="24"/>
                <w:vertAlign w:val="subscript"/>
              </w:rPr>
              <w:t>n</w:t>
            </w:r>
          </w:p>
          <w:p w14:paraId="6B270B30" w14:textId="77777777" w:rsidR="00916A5F" w:rsidRPr="00AD7CEB" w:rsidRDefault="00000000">
            <w:pPr>
              <w:pStyle w:val="afb"/>
              <w:spacing w:after="0" w:line="360" w:lineRule="auto"/>
              <w:ind w:firstLineChars="200" w:firstLine="480"/>
              <w:jc w:val="left"/>
              <w:rPr>
                <w:rFonts w:ascii="Times New Roman" w:hAnsi="Times New Roman"/>
                <w:szCs w:val="24"/>
              </w:rPr>
            </w:pPr>
            <w:r w:rsidRPr="00AD7CEB">
              <w:rPr>
                <w:rFonts w:ascii="Times New Roman" w:hAnsi="Times New Roman"/>
                <w:szCs w:val="24"/>
              </w:rPr>
              <w:lastRenderedPageBreak/>
              <w:t xml:space="preserve">　　式中：</w:t>
            </w:r>
          </w:p>
          <w:p w14:paraId="53E52BB2" w14:textId="77777777" w:rsidR="00916A5F" w:rsidRPr="00AD7CEB" w:rsidRDefault="00000000">
            <w:pPr>
              <w:pStyle w:val="afb"/>
              <w:spacing w:after="0" w:line="360" w:lineRule="auto"/>
              <w:ind w:leftChars="228" w:left="547" w:firstLineChars="0" w:firstLine="0"/>
              <w:jc w:val="left"/>
              <w:rPr>
                <w:rFonts w:ascii="Times New Roman" w:hAnsi="Times New Roman"/>
                <w:szCs w:val="24"/>
              </w:rPr>
            </w:pPr>
            <w:r w:rsidRPr="00AD7CEB">
              <w:rPr>
                <w:rFonts w:ascii="Times New Roman" w:hAnsi="Times New Roman"/>
                <w:szCs w:val="24"/>
              </w:rPr>
              <w:t>q</w:t>
            </w:r>
            <w:r w:rsidRPr="00AD7CEB">
              <w:rPr>
                <w:rFonts w:ascii="Times New Roman" w:hAnsi="Times New Roman"/>
                <w:szCs w:val="24"/>
                <w:vertAlign w:val="subscript"/>
              </w:rPr>
              <w:t>1</w:t>
            </w:r>
            <w:r w:rsidRPr="00AD7CEB">
              <w:rPr>
                <w:rFonts w:ascii="Times New Roman" w:hAnsi="Times New Roman"/>
                <w:szCs w:val="24"/>
              </w:rPr>
              <w:t>，</w:t>
            </w:r>
            <w:r w:rsidRPr="00AD7CEB">
              <w:rPr>
                <w:rFonts w:ascii="Times New Roman" w:hAnsi="Times New Roman"/>
                <w:szCs w:val="24"/>
              </w:rPr>
              <w:t>q</w:t>
            </w:r>
            <w:r w:rsidRPr="00AD7CEB">
              <w:rPr>
                <w:rFonts w:ascii="Times New Roman" w:hAnsi="Times New Roman"/>
                <w:szCs w:val="24"/>
                <w:vertAlign w:val="subscript"/>
              </w:rPr>
              <w:t>2</w:t>
            </w:r>
            <w:r w:rsidRPr="00AD7CEB">
              <w:rPr>
                <w:rFonts w:ascii="Times New Roman" w:hAnsi="Times New Roman"/>
                <w:szCs w:val="24"/>
              </w:rPr>
              <w:t>，</w:t>
            </w:r>
            <w:r w:rsidRPr="00AD7CEB">
              <w:rPr>
                <w:rFonts w:ascii="Times New Roman" w:hAnsi="Times New Roman"/>
                <w:szCs w:val="24"/>
              </w:rPr>
              <w:t>…</w:t>
            </w:r>
            <w:r w:rsidRPr="00AD7CEB">
              <w:rPr>
                <w:rFonts w:ascii="Times New Roman" w:hAnsi="Times New Roman"/>
                <w:szCs w:val="24"/>
              </w:rPr>
              <w:t>，</w:t>
            </w:r>
            <w:r w:rsidRPr="00AD7CEB">
              <w:rPr>
                <w:rFonts w:ascii="Times New Roman" w:hAnsi="Times New Roman"/>
                <w:szCs w:val="24"/>
              </w:rPr>
              <w:t>q</w:t>
            </w:r>
            <w:r w:rsidRPr="00AD7CEB">
              <w:rPr>
                <w:rFonts w:ascii="Times New Roman" w:hAnsi="Times New Roman"/>
                <w:szCs w:val="24"/>
                <w:vertAlign w:val="subscript"/>
              </w:rPr>
              <w:t>n</w:t>
            </w:r>
            <w:r w:rsidRPr="00AD7CEB">
              <w:rPr>
                <w:rFonts w:ascii="Times New Roman" w:hAnsi="Times New Roman"/>
                <w:szCs w:val="24"/>
              </w:rPr>
              <w:t>———</w:t>
            </w:r>
            <w:r w:rsidRPr="00AD7CEB">
              <w:rPr>
                <w:rFonts w:ascii="Times New Roman" w:hAnsi="Times New Roman"/>
                <w:szCs w:val="24"/>
              </w:rPr>
              <w:t>每种危险物质的最大存在量，ｔ；</w:t>
            </w:r>
          </w:p>
          <w:p w14:paraId="19CA1DDD" w14:textId="77777777" w:rsidR="00916A5F" w:rsidRPr="00AD7CEB" w:rsidRDefault="00000000">
            <w:pPr>
              <w:pStyle w:val="afb"/>
              <w:spacing w:after="0" w:line="360" w:lineRule="auto"/>
              <w:ind w:leftChars="228" w:left="547" w:firstLineChars="0" w:firstLine="0"/>
              <w:jc w:val="left"/>
              <w:rPr>
                <w:rFonts w:ascii="Times New Roman" w:hAnsi="Times New Roman"/>
                <w:szCs w:val="24"/>
              </w:rPr>
            </w:pPr>
            <w:r w:rsidRPr="00AD7CEB">
              <w:rPr>
                <w:rFonts w:ascii="Times New Roman" w:hAnsi="Times New Roman"/>
                <w:szCs w:val="24"/>
              </w:rPr>
              <w:t>Q</w:t>
            </w:r>
            <w:r w:rsidRPr="00AD7CEB">
              <w:rPr>
                <w:rFonts w:ascii="Times New Roman" w:hAnsi="Times New Roman"/>
                <w:szCs w:val="24"/>
                <w:vertAlign w:val="subscript"/>
              </w:rPr>
              <w:t>1</w:t>
            </w:r>
            <w:r w:rsidRPr="00AD7CEB">
              <w:rPr>
                <w:rFonts w:ascii="Times New Roman" w:hAnsi="Times New Roman"/>
                <w:szCs w:val="24"/>
              </w:rPr>
              <w:t>，</w:t>
            </w:r>
            <w:r w:rsidRPr="00AD7CEB">
              <w:rPr>
                <w:rFonts w:ascii="Times New Roman" w:hAnsi="Times New Roman"/>
                <w:szCs w:val="24"/>
              </w:rPr>
              <w:t>Q</w:t>
            </w:r>
            <w:r w:rsidRPr="00AD7CEB">
              <w:rPr>
                <w:rFonts w:ascii="Times New Roman" w:hAnsi="Times New Roman"/>
                <w:szCs w:val="24"/>
                <w:vertAlign w:val="subscript"/>
              </w:rPr>
              <w:t>２</w:t>
            </w:r>
            <w:r w:rsidRPr="00AD7CEB">
              <w:rPr>
                <w:rFonts w:ascii="Times New Roman" w:hAnsi="Times New Roman"/>
                <w:szCs w:val="24"/>
              </w:rPr>
              <w:t>，</w:t>
            </w:r>
            <w:r w:rsidRPr="00AD7CEB">
              <w:rPr>
                <w:rFonts w:ascii="Times New Roman" w:hAnsi="Times New Roman"/>
                <w:szCs w:val="24"/>
              </w:rPr>
              <w:t>…</w:t>
            </w:r>
            <w:r w:rsidRPr="00AD7CEB">
              <w:rPr>
                <w:rFonts w:ascii="Times New Roman" w:hAnsi="Times New Roman"/>
                <w:szCs w:val="24"/>
              </w:rPr>
              <w:t>，</w:t>
            </w:r>
            <w:r w:rsidRPr="00AD7CEB">
              <w:rPr>
                <w:rFonts w:ascii="Times New Roman" w:hAnsi="Times New Roman"/>
                <w:szCs w:val="24"/>
              </w:rPr>
              <w:t>Q</w:t>
            </w:r>
            <w:r w:rsidRPr="00AD7CEB">
              <w:rPr>
                <w:rFonts w:ascii="Times New Roman" w:hAnsi="Times New Roman"/>
                <w:szCs w:val="24"/>
                <w:vertAlign w:val="subscript"/>
              </w:rPr>
              <w:t>n</w:t>
            </w:r>
            <w:r w:rsidRPr="00AD7CEB">
              <w:rPr>
                <w:rFonts w:ascii="Times New Roman" w:hAnsi="Times New Roman"/>
                <w:szCs w:val="24"/>
              </w:rPr>
              <w:t>———</w:t>
            </w:r>
            <w:r w:rsidRPr="00AD7CEB">
              <w:rPr>
                <w:rFonts w:ascii="Times New Roman" w:hAnsi="Times New Roman"/>
                <w:szCs w:val="24"/>
              </w:rPr>
              <w:t>每种危险物质的临界量，ｔ。</w:t>
            </w:r>
          </w:p>
          <w:p w14:paraId="79E864B9"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当</w:t>
            </w:r>
            <w:r w:rsidRPr="00AD7CEB">
              <w:rPr>
                <w:rFonts w:ascii="Times New Roman" w:hAnsi="Times New Roman"/>
                <w:szCs w:val="24"/>
              </w:rPr>
              <w:t>Q</w:t>
            </w:r>
            <w:r w:rsidRPr="00AD7CEB">
              <w:rPr>
                <w:rFonts w:ascii="Times New Roman" w:hAnsi="Times New Roman"/>
                <w:szCs w:val="24"/>
              </w:rPr>
              <w:t>＜</w:t>
            </w:r>
            <w:r w:rsidRPr="00AD7CEB">
              <w:rPr>
                <w:rFonts w:ascii="Times New Roman" w:hAnsi="Times New Roman"/>
                <w:szCs w:val="24"/>
              </w:rPr>
              <w:t>1</w:t>
            </w:r>
            <w:r w:rsidRPr="00AD7CEB">
              <w:rPr>
                <w:rFonts w:ascii="Times New Roman" w:hAnsi="Times New Roman"/>
                <w:szCs w:val="24"/>
              </w:rPr>
              <w:t>时，该项目环境风险潜势为</w:t>
            </w:r>
            <w:r w:rsidRPr="00AD7CEB">
              <w:rPr>
                <w:rFonts w:ascii="Times New Roman" w:hAnsi="Times New Roman"/>
                <w:szCs w:val="24"/>
              </w:rPr>
              <w:t>Ⅰ</w:t>
            </w:r>
            <w:r w:rsidRPr="00AD7CEB">
              <w:rPr>
                <w:rFonts w:ascii="Times New Roman" w:hAnsi="Times New Roman"/>
                <w:szCs w:val="24"/>
              </w:rPr>
              <w:t>。</w:t>
            </w:r>
          </w:p>
          <w:p w14:paraId="636D0B4F"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当</w:t>
            </w:r>
            <w:r w:rsidRPr="00AD7CEB">
              <w:rPr>
                <w:rFonts w:ascii="Times New Roman" w:hAnsi="Times New Roman"/>
                <w:szCs w:val="24"/>
              </w:rPr>
              <w:t>Q≥1</w:t>
            </w:r>
            <w:r w:rsidRPr="00AD7CEB">
              <w:rPr>
                <w:rFonts w:ascii="Times New Roman" w:hAnsi="Times New Roman"/>
                <w:szCs w:val="24"/>
              </w:rPr>
              <w:t>时，将</w:t>
            </w:r>
            <w:r w:rsidRPr="00AD7CEB">
              <w:rPr>
                <w:rFonts w:ascii="Times New Roman" w:hAnsi="Times New Roman"/>
                <w:szCs w:val="24"/>
              </w:rPr>
              <w:t>Q</w:t>
            </w:r>
            <w:r w:rsidRPr="00AD7CEB">
              <w:rPr>
                <w:rFonts w:ascii="Times New Roman" w:hAnsi="Times New Roman"/>
                <w:szCs w:val="24"/>
              </w:rPr>
              <w:t>值划分为：（</w:t>
            </w:r>
            <w:r w:rsidRPr="00AD7CEB">
              <w:rPr>
                <w:rFonts w:ascii="Times New Roman" w:hAnsi="Times New Roman"/>
                <w:szCs w:val="24"/>
              </w:rPr>
              <w:t>1</w:t>
            </w:r>
            <w:r w:rsidRPr="00AD7CEB">
              <w:rPr>
                <w:rFonts w:ascii="Times New Roman" w:hAnsi="Times New Roman"/>
                <w:szCs w:val="24"/>
              </w:rPr>
              <w:t>）</w:t>
            </w:r>
            <w:r w:rsidRPr="00AD7CEB">
              <w:rPr>
                <w:rFonts w:ascii="Times New Roman" w:hAnsi="Times New Roman"/>
                <w:szCs w:val="24"/>
              </w:rPr>
              <w:t>1≤Q</w:t>
            </w:r>
            <w:r w:rsidRPr="00AD7CEB">
              <w:rPr>
                <w:rFonts w:ascii="Times New Roman" w:hAnsi="Times New Roman"/>
                <w:szCs w:val="24"/>
              </w:rPr>
              <w:t>＜</w:t>
            </w:r>
            <w:r w:rsidRPr="00AD7CEB">
              <w:rPr>
                <w:rFonts w:ascii="Times New Roman" w:hAnsi="Times New Roman"/>
                <w:szCs w:val="24"/>
              </w:rPr>
              <w:t>10</w:t>
            </w:r>
            <w:r w:rsidRPr="00AD7CEB">
              <w:rPr>
                <w:rFonts w:ascii="Times New Roman" w:hAnsi="Times New Roman"/>
                <w:szCs w:val="24"/>
              </w:rPr>
              <w:t>；（</w:t>
            </w:r>
            <w:r w:rsidRPr="00AD7CEB">
              <w:rPr>
                <w:rFonts w:ascii="Times New Roman" w:hAnsi="Times New Roman"/>
                <w:szCs w:val="24"/>
              </w:rPr>
              <w:t>2</w:t>
            </w:r>
            <w:r w:rsidRPr="00AD7CEB">
              <w:rPr>
                <w:rFonts w:ascii="Times New Roman" w:hAnsi="Times New Roman"/>
                <w:szCs w:val="24"/>
              </w:rPr>
              <w:t>）</w:t>
            </w:r>
            <w:r w:rsidRPr="00AD7CEB">
              <w:rPr>
                <w:rFonts w:ascii="Times New Roman" w:hAnsi="Times New Roman"/>
                <w:szCs w:val="24"/>
              </w:rPr>
              <w:t>10≤Q</w:t>
            </w:r>
            <w:r w:rsidRPr="00AD7CEB">
              <w:rPr>
                <w:rFonts w:ascii="Times New Roman" w:hAnsi="Times New Roman"/>
                <w:szCs w:val="24"/>
              </w:rPr>
              <w:t>＜</w:t>
            </w:r>
            <w:r w:rsidRPr="00AD7CEB">
              <w:rPr>
                <w:rFonts w:ascii="Times New Roman" w:hAnsi="Times New Roman"/>
                <w:szCs w:val="24"/>
              </w:rPr>
              <w:t>100</w:t>
            </w:r>
            <w:r w:rsidRPr="00AD7CEB">
              <w:rPr>
                <w:rFonts w:ascii="Times New Roman" w:hAnsi="Times New Roman"/>
                <w:szCs w:val="24"/>
              </w:rPr>
              <w:t>；（</w:t>
            </w:r>
            <w:r w:rsidRPr="00AD7CEB">
              <w:rPr>
                <w:rFonts w:ascii="Times New Roman" w:hAnsi="Times New Roman"/>
                <w:szCs w:val="24"/>
              </w:rPr>
              <w:t>3</w:t>
            </w:r>
            <w:r w:rsidRPr="00AD7CEB">
              <w:rPr>
                <w:rFonts w:ascii="Times New Roman" w:hAnsi="Times New Roman"/>
                <w:szCs w:val="24"/>
              </w:rPr>
              <w:t>）</w:t>
            </w:r>
            <w:r w:rsidRPr="00AD7CEB">
              <w:rPr>
                <w:rFonts w:ascii="Times New Roman" w:hAnsi="Times New Roman"/>
                <w:szCs w:val="24"/>
              </w:rPr>
              <w:t>Q≥100</w:t>
            </w:r>
            <w:r w:rsidRPr="00AD7CEB">
              <w:rPr>
                <w:rFonts w:ascii="Times New Roman" w:hAnsi="Times New Roman"/>
                <w:szCs w:val="24"/>
              </w:rPr>
              <w:t>。</w:t>
            </w:r>
          </w:p>
          <w:p w14:paraId="6957CA83" w14:textId="274632D2" w:rsidR="00916A5F" w:rsidRPr="00AD7CEB" w:rsidRDefault="00000000">
            <w:pPr>
              <w:ind w:firstLine="482"/>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4-</w:t>
            </w:r>
            <w:r w:rsidR="00B44EC6" w:rsidRPr="00AD7CEB">
              <w:rPr>
                <w:rFonts w:ascii="Times New Roman" w:hAnsi="Times New Roman" w:cs="Times New Roman"/>
                <w:b/>
              </w:rPr>
              <w:t>10</w:t>
            </w:r>
            <w:r w:rsidRPr="00AD7CEB">
              <w:rPr>
                <w:rFonts w:ascii="Times New Roman" w:hAnsi="Times New Roman" w:cs="Times New Roman"/>
                <w:b/>
              </w:rPr>
              <w:t xml:space="preserve">  </w:t>
            </w:r>
            <w:r w:rsidRPr="00AD7CEB">
              <w:rPr>
                <w:rFonts w:ascii="Times New Roman" w:hAnsi="Times New Roman" w:cs="Times New Roman"/>
                <w:b/>
              </w:rPr>
              <w:t>环境风险物质数量与其临界量比值（</w:t>
            </w:r>
            <w:r w:rsidRPr="00AD7CEB">
              <w:rPr>
                <w:rFonts w:ascii="Times New Roman" w:hAnsi="Times New Roman" w:cs="Times New Roman"/>
                <w:b/>
              </w:rPr>
              <w:t>Q</w:t>
            </w:r>
            <w:r w:rsidRPr="00AD7CEB">
              <w:rPr>
                <w:rFonts w:ascii="Times New Roman" w:hAnsi="Times New Roman" w:cs="Times New Roman"/>
                <w:b/>
              </w:rPr>
              <w:t>）汇总表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9"/>
              <w:gridCol w:w="1928"/>
              <w:gridCol w:w="2305"/>
              <w:gridCol w:w="1851"/>
              <w:gridCol w:w="1100"/>
            </w:tblGrid>
            <w:tr w:rsidR="00916A5F" w:rsidRPr="00AD7CEB" w14:paraId="73E38453" w14:textId="77777777">
              <w:trPr>
                <w:trHeight w:val="453"/>
                <w:jc w:val="center"/>
              </w:trPr>
              <w:tc>
                <w:tcPr>
                  <w:tcW w:w="869" w:type="dxa"/>
                  <w:vAlign w:val="center"/>
                </w:tcPr>
                <w:p w14:paraId="6800E43F" w14:textId="77777777" w:rsidR="00916A5F" w:rsidRPr="00AD7CEB" w:rsidRDefault="00000000">
                  <w:pPr>
                    <w:snapToGrid w:val="0"/>
                    <w:jc w:val="center"/>
                    <w:rPr>
                      <w:rFonts w:ascii="Times New Roman" w:hAnsi="Times New Roman" w:cs="Times New Roman"/>
                      <w:b/>
                      <w:sz w:val="21"/>
                      <w:szCs w:val="21"/>
                    </w:rPr>
                  </w:pPr>
                  <w:r w:rsidRPr="00AD7CEB">
                    <w:rPr>
                      <w:rFonts w:ascii="Times New Roman" w:hAnsi="Times New Roman" w:cs="Times New Roman"/>
                      <w:b/>
                      <w:sz w:val="21"/>
                      <w:szCs w:val="21"/>
                    </w:rPr>
                    <w:t>序号</w:t>
                  </w:r>
                </w:p>
              </w:tc>
              <w:tc>
                <w:tcPr>
                  <w:tcW w:w="1928" w:type="dxa"/>
                  <w:vAlign w:val="center"/>
                </w:tcPr>
                <w:p w14:paraId="05412ADE" w14:textId="77777777" w:rsidR="00916A5F" w:rsidRPr="00AD7CEB" w:rsidRDefault="00000000">
                  <w:pPr>
                    <w:snapToGrid w:val="0"/>
                    <w:jc w:val="center"/>
                    <w:rPr>
                      <w:rFonts w:ascii="Times New Roman" w:hAnsi="Times New Roman" w:cs="Times New Roman"/>
                      <w:b/>
                      <w:sz w:val="21"/>
                      <w:szCs w:val="21"/>
                    </w:rPr>
                  </w:pPr>
                  <w:r w:rsidRPr="00AD7CEB">
                    <w:rPr>
                      <w:rFonts w:ascii="Times New Roman" w:hAnsi="Times New Roman" w:cs="Times New Roman"/>
                      <w:b/>
                      <w:sz w:val="21"/>
                      <w:szCs w:val="21"/>
                    </w:rPr>
                    <w:t>环境风险物质名称</w:t>
                  </w:r>
                </w:p>
              </w:tc>
              <w:tc>
                <w:tcPr>
                  <w:tcW w:w="2305" w:type="dxa"/>
                  <w:vAlign w:val="center"/>
                </w:tcPr>
                <w:p w14:paraId="3016424B" w14:textId="77777777" w:rsidR="00916A5F" w:rsidRPr="00AD7CEB" w:rsidRDefault="00000000">
                  <w:pPr>
                    <w:snapToGrid w:val="0"/>
                    <w:jc w:val="center"/>
                    <w:rPr>
                      <w:rFonts w:ascii="Times New Roman" w:hAnsi="Times New Roman" w:cs="Times New Roman"/>
                      <w:b/>
                      <w:sz w:val="21"/>
                      <w:szCs w:val="21"/>
                    </w:rPr>
                  </w:pPr>
                  <w:r w:rsidRPr="00AD7CEB">
                    <w:rPr>
                      <w:rFonts w:ascii="Times New Roman" w:hAnsi="Times New Roman" w:cs="Times New Roman"/>
                      <w:b/>
                      <w:sz w:val="21"/>
                      <w:szCs w:val="21"/>
                    </w:rPr>
                    <w:t>最大存在总量</w:t>
                  </w:r>
                  <w:r w:rsidRPr="00AD7CEB">
                    <w:rPr>
                      <w:rFonts w:ascii="Times New Roman" w:hAnsi="Times New Roman" w:cs="Times New Roman"/>
                      <w:b/>
                      <w:sz w:val="21"/>
                      <w:szCs w:val="21"/>
                    </w:rPr>
                    <w:t>q</w:t>
                  </w:r>
                  <w:r w:rsidRPr="00AD7CEB">
                    <w:rPr>
                      <w:rFonts w:ascii="Times New Roman" w:hAnsi="Times New Roman" w:cs="Times New Roman"/>
                      <w:b/>
                      <w:sz w:val="21"/>
                      <w:szCs w:val="21"/>
                      <w:vertAlign w:val="subscript"/>
                    </w:rPr>
                    <w:t>n</w:t>
                  </w:r>
                  <w:r w:rsidRPr="00AD7CEB">
                    <w:rPr>
                      <w:rFonts w:ascii="Times New Roman" w:hAnsi="Times New Roman" w:cs="Times New Roman"/>
                      <w:b/>
                      <w:sz w:val="21"/>
                      <w:szCs w:val="21"/>
                    </w:rPr>
                    <w:t>（</w:t>
                  </w:r>
                  <w:r w:rsidRPr="00AD7CEB">
                    <w:rPr>
                      <w:rFonts w:ascii="Times New Roman" w:hAnsi="Times New Roman" w:cs="Times New Roman"/>
                      <w:b/>
                      <w:sz w:val="21"/>
                      <w:szCs w:val="21"/>
                    </w:rPr>
                    <w:t>t</w:t>
                  </w:r>
                  <w:r w:rsidRPr="00AD7CEB">
                    <w:rPr>
                      <w:rFonts w:ascii="Times New Roman" w:hAnsi="Times New Roman" w:cs="Times New Roman"/>
                      <w:b/>
                      <w:sz w:val="21"/>
                      <w:szCs w:val="21"/>
                    </w:rPr>
                    <w:t>）</w:t>
                  </w:r>
                </w:p>
              </w:tc>
              <w:tc>
                <w:tcPr>
                  <w:tcW w:w="1851" w:type="dxa"/>
                  <w:vAlign w:val="center"/>
                </w:tcPr>
                <w:p w14:paraId="60FA0133" w14:textId="77777777" w:rsidR="00916A5F" w:rsidRPr="00AD7CEB" w:rsidRDefault="00000000">
                  <w:pPr>
                    <w:snapToGrid w:val="0"/>
                    <w:jc w:val="center"/>
                    <w:rPr>
                      <w:rFonts w:ascii="Times New Roman" w:hAnsi="Times New Roman" w:cs="Times New Roman"/>
                      <w:b/>
                      <w:sz w:val="21"/>
                      <w:szCs w:val="21"/>
                    </w:rPr>
                  </w:pPr>
                  <w:r w:rsidRPr="00AD7CEB">
                    <w:rPr>
                      <w:rFonts w:ascii="Times New Roman" w:hAnsi="Times New Roman" w:cs="Times New Roman"/>
                      <w:b/>
                      <w:sz w:val="21"/>
                      <w:szCs w:val="21"/>
                    </w:rPr>
                    <w:t>临界量</w:t>
                  </w:r>
                  <w:r w:rsidRPr="00AD7CEB">
                    <w:rPr>
                      <w:rFonts w:ascii="Times New Roman" w:hAnsi="Times New Roman" w:cs="Times New Roman"/>
                      <w:b/>
                      <w:sz w:val="21"/>
                      <w:szCs w:val="21"/>
                    </w:rPr>
                    <w:t>Q</w:t>
                  </w:r>
                  <w:r w:rsidRPr="00AD7CEB">
                    <w:rPr>
                      <w:rFonts w:ascii="Times New Roman" w:hAnsi="Times New Roman" w:cs="Times New Roman"/>
                      <w:b/>
                      <w:sz w:val="21"/>
                      <w:szCs w:val="21"/>
                      <w:vertAlign w:val="subscript"/>
                    </w:rPr>
                    <w:t>n</w:t>
                  </w:r>
                  <w:r w:rsidRPr="00AD7CEB">
                    <w:rPr>
                      <w:rFonts w:ascii="Times New Roman" w:hAnsi="Times New Roman" w:cs="Times New Roman"/>
                      <w:b/>
                      <w:sz w:val="21"/>
                      <w:szCs w:val="21"/>
                    </w:rPr>
                    <w:t>（</w:t>
                  </w:r>
                  <w:r w:rsidRPr="00AD7CEB">
                    <w:rPr>
                      <w:rFonts w:ascii="Times New Roman" w:hAnsi="Times New Roman" w:cs="Times New Roman"/>
                      <w:b/>
                      <w:sz w:val="21"/>
                      <w:szCs w:val="21"/>
                    </w:rPr>
                    <w:t>t</w:t>
                  </w:r>
                  <w:r w:rsidRPr="00AD7CEB">
                    <w:rPr>
                      <w:rFonts w:ascii="Times New Roman" w:hAnsi="Times New Roman" w:cs="Times New Roman"/>
                      <w:b/>
                      <w:sz w:val="21"/>
                      <w:szCs w:val="21"/>
                    </w:rPr>
                    <w:t>）</w:t>
                  </w:r>
                </w:p>
              </w:tc>
              <w:tc>
                <w:tcPr>
                  <w:tcW w:w="1100" w:type="dxa"/>
                  <w:vAlign w:val="center"/>
                </w:tcPr>
                <w:p w14:paraId="720CE614" w14:textId="77777777" w:rsidR="00916A5F" w:rsidRPr="00AD7CEB" w:rsidRDefault="00000000">
                  <w:pPr>
                    <w:snapToGrid w:val="0"/>
                    <w:jc w:val="center"/>
                    <w:rPr>
                      <w:rFonts w:ascii="Times New Roman" w:hAnsi="Times New Roman" w:cs="Times New Roman"/>
                      <w:b/>
                      <w:sz w:val="21"/>
                      <w:szCs w:val="21"/>
                    </w:rPr>
                  </w:pPr>
                  <w:r w:rsidRPr="00AD7CEB">
                    <w:rPr>
                      <w:rFonts w:ascii="Times New Roman" w:hAnsi="Times New Roman" w:cs="Times New Roman"/>
                      <w:b/>
                      <w:sz w:val="21"/>
                      <w:szCs w:val="21"/>
                    </w:rPr>
                    <w:t>q</w:t>
                  </w:r>
                  <w:r w:rsidRPr="00AD7CEB">
                    <w:rPr>
                      <w:rFonts w:ascii="Times New Roman" w:hAnsi="Times New Roman" w:cs="Times New Roman"/>
                      <w:b/>
                      <w:sz w:val="21"/>
                      <w:szCs w:val="21"/>
                      <w:vertAlign w:val="subscript"/>
                    </w:rPr>
                    <w:t>n</w:t>
                  </w:r>
                  <w:r w:rsidRPr="00AD7CEB">
                    <w:rPr>
                      <w:rFonts w:ascii="Times New Roman" w:hAnsi="Times New Roman" w:cs="Times New Roman"/>
                      <w:b/>
                      <w:sz w:val="21"/>
                      <w:szCs w:val="21"/>
                    </w:rPr>
                    <w:t>/Q</w:t>
                  </w:r>
                  <w:r w:rsidRPr="00AD7CEB">
                    <w:rPr>
                      <w:rFonts w:ascii="Times New Roman" w:hAnsi="Times New Roman" w:cs="Times New Roman"/>
                      <w:b/>
                      <w:sz w:val="21"/>
                      <w:szCs w:val="21"/>
                      <w:vertAlign w:val="subscript"/>
                    </w:rPr>
                    <w:t>n</w:t>
                  </w:r>
                </w:p>
              </w:tc>
            </w:tr>
            <w:tr w:rsidR="00916A5F" w:rsidRPr="00AD7CEB" w14:paraId="0D0C19DF" w14:textId="77777777" w:rsidTr="008C0E96">
              <w:trPr>
                <w:trHeight w:val="278"/>
                <w:jc w:val="center"/>
              </w:trPr>
              <w:tc>
                <w:tcPr>
                  <w:tcW w:w="869" w:type="dxa"/>
                  <w:vAlign w:val="center"/>
                </w:tcPr>
                <w:p w14:paraId="30F7E697" w14:textId="77777777" w:rsidR="00916A5F" w:rsidRPr="00AD7CEB" w:rsidRDefault="00000000">
                  <w:pPr>
                    <w:snapToGrid w:val="0"/>
                    <w:jc w:val="center"/>
                    <w:rPr>
                      <w:rFonts w:ascii="Times New Roman" w:hAnsi="Times New Roman" w:cs="Times New Roman"/>
                      <w:bCs/>
                      <w:sz w:val="21"/>
                      <w:szCs w:val="21"/>
                    </w:rPr>
                  </w:pPr>
                  <w:r w:rsidRPr="00AD7CEB">
                    <w:rPr>
                      <w:rFonts w:ascii="Times New Roman" w:hAnsi="Times New Roman" w:cs="Times New Roman"/>
                      <w:bCs/>
                      <w:sz w:val="21"/>
                      <w:szCs w:val="21"/>
                    </w:rPr>
                    <w:t>1</w:t>
                  </w:r>
                </w:p>
              </w:tc>
              <w:tc>
                <w:tcPr>
                  <w:tcW w:w="1928" w:type="dxa"/>
                  <w:vAlign w:val="center"/>
                </w:tcPr>
                <w:p w14:paraId="3155FCDB" w14:textId="77777777" w:rsidR="00916A5F" w:rsidRPr="00AD7CEB" w:rsidRDefault="00000000">
                  <w:pPr>
                    <w:snapToGrid w:val="0"/>
                    <w:jc w:val="center"/>
                    <w:rPr>
                      <w:rFonts w:ascii="Times New Roman" w:hAnsi="Times New Roman" w:cs="Times New Roman"/>
                      <w:bCs/>
                      <w:sz w:val="21"/>
                      <w:szCs w:val="21"/>
                    </w:rPr>
                  </w:pPr>
                  <w:r w:rsidRPr="00AD7CEB">
                    <w:rPr>
                      <w:rFonts w:ascii="Times New Roman" w:hAnsi="Times New Roman" w:cs="Times New Roman"/>
                      <w:bCs/>
                      <w:sz w:val="21"/>
                      <w:szCs w:val="21"/>
                    </w:rPr>
                    <w:t>变压器油</w:t>
                  </w:r>
                </w:p>
              </w:tc>
              <w:tc>
                <w:tcPr>
                  <w:tcW w:w="2305" w:type="dxa"/>
                  <w:vAlign w:val="center"/>
                </w:tcPr>
                <w:p w14:paraId="4AD23AC5" w14:textId="77777777" w:rsidR="00916A5F" w:rsidRPr="00AD7CEB" w:rsidRDefault="00000000">
                  <w:pPr>
                    <w:snapToGrid w:val="0"/>
                    <w:jc w:val="center"/>
                    <w:rPr>
                      <w:rFonts w:ascii="Times New Roman" w:hAnsi="Times New Roman" w:cs="Times New Roman"/>
                      <w:bCs/>
                      <w:sz w:val="21"/>
                      <w:szCs w:val="21"/>
                    </w:rPr>
                  </w:pPr>
                  <w:r w:rsidRPr="00AD7CEB">
                    <w:rPr>
                      <w:rFonts w:ascii="Times New Roman" w:hAnsi="Times New Roman" w:cs="Times New Roman"/>
                      <w:bCs/>
                      <w:sz w:val="21"/>
                      <w:szCs w:val="21"/>
                    </w:rPr>
                    <w:t>6.9</w:t>
                  </w:r>
                </w:p>
              </w:tc>
              <w:tc>
                <w:tcPr>
                  <w:tcW w:w="1851" w:type="dxa"/>
                  <w:vAlign w:val="center"/>
                </w:tcPr>
                <w:p w14:paraId="7E256FE7" w14:textId="77777777" w:rsidR="00916A5F" w:rsidRPr="00AD7CEB" w:rsidRDefault="00000000">
                  <w:pPr>
                    <w:snapToGrid w:val="0"/>
                    <w:jc w:val="center"/>
                    <w:rPr>
                      <w:rFonts w:ascii="Times New Roman" w:hAnsi="Times New Roman" w:cs="Times New Roman"/>
                      <w:bCs/>
                      <w:sz w:val="21"/>
                      <w:szCs w:val="21"/>
                    </w:rPr>
                  </w:pPr>
                  <w:r w:rsidRPr="00AD7CEB">
                    <w:rPr>
                      <w:rFonts w:ascii="Times New Roman" w:hAnsi="Times New Roman" w:cs="Times New Roman"/>
                      <w:bCs/>
                      <w:sz w:val="21"/>
                      <w:szCs w:val="21"/>
                    </w:rPr>
                    <w:t>2500</w:t>
                  </w:r>
                </w:p>
              </w:tc>
              <w:tc>
                <w:tcPr>
                  <w:tcW w:w="1100" w:type="dxa"/>
                  <w:vAlign w:val="center"/>
                </w:tcPr>
                <w:p w14:paraId="7D42F709" w14:textId="77777777" w:rsidR="00916A5F" w:rsidRPr="00AD7CEB" w:rsidRDefault="00000000">
                  <w:pPr>
                    <w:snapToGrid w:val="0"/>
                    <w:jc w:val="center"/>
                    <w:rPr>
                      <w:rFonts w:ascii="Times New Roman" w:hAnsi="Times New Roman" w:cs="Times New Roman"/>
                      <w:bCs/>
                      <w:sz w:val="21"/>
                      <w:szCs w:val="21"/>
                    </w:rPr>
                  </w:pPr>
                  <w:r w:rsidRPr="00AD7CEB">
                    <w:rPr>
                      <w:rFonts w:ascii="Times New Roman" w:hAnsi="Times New Roman" w:cs="Times New Roman"/>
                      <w:bCs/>
                      <w:sz w:val="21"/>
                      <w:szCs w:val="21"/>
                    </w:rPr>
                    <w:t>0.00276</w:t>
                  </w:r>
                </w:p>
              </w:tc>
            </w:tr>
            <w:tr w:rsidR="00916A5F" w:rsidRPr="00AD7CEB" w14:paraId="29C5309A" w14:textId="77777777">
              <w:trPr>
                <w:trHeight w:val="176"/>
                <w:jc w:val="center"/>
              </w:trPr>
              <w:tc>
                <w:tcPr>
                  <w:tcW w:w="869" w:type="dxa"/>
                  <w:vAlign w:val="center"/>
                </w:tcPr>
                <w:p w14:paraId="7A58561D"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2</w:t>
                  </w:r>
                </w:p>
              </w:tc>
              <w:tc>
                <w:tcPr>
                  <w:tcW w:w="1928" w:type="dxa"/>
                  <w:vAlign w:val="center"/>
                </w:tcPr>
                <w:p w14:paraId="29ECA161" w14:textId="77777777" w:rsidR="00916A5F" w:rsidRPr="00AD7CEB" w:rsidRDefault="00000000">
                  <w:pPr>
                    <w:overflowPunct w:val="0"/>
                    <w:adjustRightInd w:val="0"/>
                    <w:snapToGrid w:val="0"/>
                    <w:ind w:left="-57" w:right="-57"/>
                    <w:jc w:val="center"/>
                    <w:textAlignment w:val="baseline"/>
                    <w:rPr>
                      <w:rFonts w:ascii="Times New Roman" w:hAnsi="Times New Roman" w:cs="Times New Roman"/>
                      <w:kern w:val="24"/>
                      <w:sz w:val="21"/>
                      <w:szCs w:val="21"/>
                    </w:rPr>
                  </w:pPr>
                  <w:r w:rsidRPr="00AD7CEB">
                    <w:rPr>
                      <w:rFonts w:ascii="Times New Roman" w:hAnsi="Times New Roman" w:cs="Times New Roman"/>
                      <w:kern w:val="24"/>
                      <w:sz w:val="21"/>
                      <w:szCs w:val="21"/>
                    </w:rPr>
                    <w:t>废矿物油</w:t>
                  </w:r>
                </w:p>
              </w:tc>
              <w:tc>
                <w:tcPr>
                  <w:tcW w:w="2305" w:type="dxa"/>
                  <w:vAlign w:val="center"/>
                </w:tcPr>
                <w:p w14:paraId="75F7D00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0.06</w:t>
                  </w:r>
                </w:p>
              </w:tc>
              <w:tc>
                <w:tcPr>
                  <w:tcW w:w="1851" w:type="dxa"/>
                  <w:vAlign w:val="center"/>
                </w:tcPr>
                <w:p w14:paraId="3EF50C9D"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2500</w:t>
                  </w:r>
                </w:p>
              </w:tc>
              <w:tc>
                <w:tcPr>
                  <w:tcW w:w="1100" w:type="dxa"/>
                  <w:vAlign w:val="center"/>
                </w:tcPr>
                <w:p w14:paraId="59F1BBF9" w14:textId="77777777" w:rsidR="00916A5F" w:rsidRPr="00AD7CEB" w:rsidRDefault="00000000">
                  <w:pPr>
                    <w:snapToGrid w:val="0"/>
                    <w:jc w:val="center"/>
                    <w:rPr>
                      <w:rFonts w:ascii="Times New Roman" w:hAnsi="Times New Roman" w:cs="Times New Roman"/>
                      <w:sz w:val="21"/>
                      <w:szCs w:val="21"/>
                      <w:highlight w:val="yellow"/>
                    </w:rPr>
                  </w:pPr>
                  <w:r w:rsidRPr="00AD7CEB">
                    <w:rPr>
                      <w:rFonts w:ascii="Times New Roman" w:hAnsi="Times New Roman" w:cs="Times New Roman"/>
                      <w:sz w:val="21"/>
                      <w:szCs w:val="21"/>
                    </w:rPr>
                    <w:t>0.000024</w:t>
                  </w:r>
                </w:p>
              </w:tc>
            </w:tr>
            <w:tr w:rsidR="00916A5F" w:rsidRPr="00AD7CEB" w14:paraId="0E238926" w14:textId="77777777">
              <w:trPr>
                <w:trHeight w:val="126"/>
                <w:jc w:val="center"/>
              </w:trPr>
              <w:tc>
                <w:tcPr>
                  <w:tcW w:w="6953" w:type="dxa"/>
                  <w:gridSpan w:val="4"/>
                  <w:vAlign w:val="center"/>
                </w:tcPr>
                <w:p w14:paraId="0CE64210" w14:textId="77777777" w:rsidR="00916A5F" w:rsidRPr="00AD7CEB" w:rsidRDefault="00000000">
                  <w:pPr>
                    <w:snapToGrid w:val="0"/>
                    <w:jc w:val="center"/>
                    <w:rPr>
                      <w:rFonts w:ascii="Times New Roman" w:hAnsi="Times New Roman" w:cs="Times New Roman"/>
                      <w:b/>
                      <w:sz w:val="21"/>
                      <w:szCs w:val="21"/>
                    </w:rPr>
                  </w:pPr>
                  <w:r w:rsidRPr="00AD7CEB">
                    <w:rPr>
                      <w:rFonts w:ascii="Times New Roman" w:hAnsi="Times New Roman" w:cs="Times New Roman"/>
                      <w:b/>
                      <w:sz w:val="21"/>
                      <w:szCs w:val="21"/>
                    </w:rPr>
                    <w:t>合计（</w:t>
                  </w:r>
                  <w:r w:rsidRPr="00AD7CEB">
                    <w:rPr>
                      <w:rFonts w:ascii="Times New Roman" w:hAnsi="Times New Roman" w:cs="Times New Roman"/>
                      <w:b/>
                      <w:sz w:val="21"/>
                      <w:szCs w:val="21"/>
                    </w:rPr>
                    <w:t>Q</w:t>
                  </w:r>
                  <w:r w:rsidRPr="00AD7CEB">
                    <w:rPr>
                      <w:rFonts w:ascii="Times New Roman" w:hAnsi="Times New Roman" w:cs="Times New Roman"/>
                      <w:b/>
                      <w:sz w:val="21"/>
                      <w:szCs w:val="21"/>
                    </w:rPr>
                    <w:t>）</w:t>
                  </w:r>
                </w:p>
              </w:tc>
              <w:tc>
                <w:tcPr>
                  <w:tcW w:w="1100" w:type="dxa"/>
                  <w:vAlign w:val="center"/>
                </w:tcPr>
                <w:p w14:paraId="7881298A" w14:textId="77777777" w:rsidR="00916A5F" w:rsidRPr="00AD7CEB" w:rsidRDefault="00000000">
                  <w:pPr>
                    <w:snapToGrid w:val="0"/>
                    <w:jc w:val="center"/>
                    <w:rPr>
                      <w:rFonts w:ascii="Times New Roman" w:hAnsi="Times New Roman" w:cs="Times New Roman"/>
                      <w:b/>
                      <w:sz w:val="21"/>
                      <w:szCs w:val="21"/>
                      <w:highlight w:val="yellow"/>
                    </w:rPr>
                  </w:pPr>
                  <w:r w:rsidRPr="00AD7CEB">
                    <w:rPr>
                      <w:rFonts w:ascii="Times New Roman" w:hAnsi="Times New Roman" w:cs="Times New Roman"/>
                      <w:b/>
                      <w:sz w:val="21"/>
                      <w:szCs w:val="21"/>
                    </w:rPr>
                    <w:t>0.002784</w:t>
                  </w:r>
                </w:p>
              </w:tc>
            </w:tr>
          </w:tbl>
          <w:p w14:paraId="04512D95" w14:textId="77777777" w:rsidR="00916A5F" w:rsidRPr="00AD7CEB" w:rsidRDefault="00000000">
            <w:pPr>
              <w:rPr>
                <w:rFonts w:ascii="Times New Roman" w:hAnsi="Times New Roman" w:cs="Times New Roman"/>
                <w:b/>
                <w:bCs/>
                <w:sz w:val="18"/>
                <w:szCs w:val="18"/>
              </w:rPr>
            </w:pPr>
            <w:r w:rsidRPr="00AD7CEB">
              <w:rPr>
                <w:rFonts w:ascii="Times New Roman" w:hAnsi="Times New Roman" w:cs="Times New Roman"/>
                <w:sz w:val="28"/>
                <w:szCs w:val="28"/>
              </w:rPr>
              <w:t xml:space="preserve"> </w:t>
            </w:r>
            <w:r w:rsidRPr="00AD7CEB">
              <w:rPr>
                <w:rFonts w:ascii="Times New Roman" w:hAnsi="Times New Roman" w:cs="Times New Roman"/>
                <w:b/>
                <w:bCs/>
                <w:sz w:val="18"/>
                <w:szCs w:val="18"/>
              </w:rPr>
              <w:t>备注：变压器油量为</w:t>
            </w:r>
            <w:r w:rsidRPr="00AD7CEB">
              <w:rPr>
                <w:rFonts w:ascii="Times New Roman" w:hAnsi="Times New Roman" w:cs="Times New Roman"/>
                <w:b/>
                <w:bCs/>
                <w:sz w:val="18"/>
                <w:szCs w:val="18"/>
              </w:rPr>
              <w:t>3</w:t>
            </w:r>
            <w:r w:rsidRPr="00AD7CEB">
              <w:rPr>
                <w:rFonts w:ascii="Times New Roman" w:hAnsi="Times New Roman" w:cs="Times New Roman"/>
                <w:b/>
                <w:bCs/>
                <w:sz w:val="18"/>
                <w:szCs w:val="18"/>
              </w:rPr>
              <w:t>台箱式变压器油的总油量。</w:t>
            </w:r>
          </w:p>
          <w:p w14:paraId="5DE33DB6" w14:textId="77777777" w:rsidR="00916A5F" w:rsidRPr="00AD7CEB" w:rsidRDefault="00916A5F">
            <w:pPr>
              <w:pStyle w:val="afb"/>
              <w:spacing w:after="0" w:line="360" w:lineRule="auto"/>
              <w:ind w:firstLineChars="200" w:firstLine="360"/>
              <w:rPr>
                <w:rFonts w:ascii="Times New Roman" w:hAnsi="Times New Roman"/>
                <w:sz w:val="18"/>
                <w:szCs w:val="18"/>
              </w:rPr>
            </w:pPr>
          </w:p>
          <w:p w14:paraId="394E5823" w14:textId="23D3D562" w:rsidR="00916A5F" w:rsidRPr="00AD7CEB" w:rsidRDefault="00000000">
            <w:pPr>
              <w:pStyle w:val="afb"/>
              <w:spacing w:after="0" w:line="360" w:lineRule="auto"/>
              <w:ind w:firstLineChars="200" w:firstLine="480"/>
              <w:rPr>
                <w:rFonts w:ascii="Times New Roman" w:hAnsi="Times New Roman"/>
                <w:b/>
                <w:szCs w:val="24"/>
              </w:rPr>
            </w:pPr>
            <w:r w:rsidRPr="00AD7CEB">
              <w:rPr>
                <w:rFonts w:ascii="Times New Roman" w:hAnsi="Times New Roman"/>
                <w:szCs w:val="24"/>
              </w:rPr>
              <w:t>根据表</w:t>
            </w:r>
            <w:r w:rsidRPr="00AD7CEB">
              <w:rPr>
                <w:rFonts w:ascii="Times New Roman" w:hAnsi="Times New Roman"/>
                <w:szCs w:val="24"/>
              </w:rPr>
              <w:t>4-</w:t>
            </w:r>
            <w:r w:rsidR="00B44EC6" w:rsidRPr="00AD7CEB">
              <w:rPr>
                <w:rFonts w:ascii="Times New Roman" w:hAnsi="Times New Roman"/>
                <w:szCs w:val="24"/>
              </w:rPr>
              <w:t>10</w:t>
            </w:r>
            <w:r w:rsidRPr="00AD7CEB">
              <w:rPr>
                <w:rFonts w:ascii="Times New Roman" w:hAnsi="Times New Roman"/>
                <w:szCs w:val="24"/>
              </w:rPr>
              <w:t>可知，项目环境风险物质数量与临界量比值（</w:t>
            </w:r>
            <w:r w:rsidRPr="00AD7CEB">
              <w:rPr>
                <w:rFonts w:ascii="Times New Roman" w:hAnsi="Times New Roman"/>
                <w:szCs w:val="24"/>
              </w:rPr>
              <w:t>Q</w:t>
            </w:r>
            <w:r w:rsidRPr="00AD7CEB">
              <w:rPr>
                <w:rFonts w:ascii="Times New Roman" w:hAnsi="Times New Roman"/>
                <w:szCs w:val="24"/>
              </w:rPr>
              <w:t>）为</w:t>
            </w:r>
            <w:r w:rsidRPr="00AD7CEB">
              <w:rPr>
                <w:rFonts w:ascii="Times New Roman" w:hAnsi="Times New Roman"/>
                <w:szCs w:val="24"/>
              </w:rPr>
              <w:t>Q</w:t>
            </w:r>
            <w:r w:rsidRPr="00AD7CEB">
              <w:rPr>
                <w:rFonts w:ascii="Times New Roman" w:hAnsi="Times New Roman"/>
                <w:szCs w:val="24"/>
              </w:rPr>
              <w:t>＜</w:t>
            </w:r>
            <w:r w:rsidRPr="00AD7CEB">
              <w:rPr>
                <w:rFonts w:ascii="Times New Roman" w:hAnsi="Times New Roman"/>
                <w:szCs w:val="24"/>
              </w:rPr>
              <w:t>1</w:t>
            </w:r>
            <w:r w:rsidRPr="00AD7CEB">
              <w:rPr>
                <w:rFonts w:ascii="Times New Roman" w:hAnsi="Times New Roman"/>
                <w:szCs w:val="24"/>
              </w:rPr>
              <w:t>，判定项目风险潜势为</w:t>
            </w:r>
            <w:r w:rsidRPr="00AD7CEB">
              <w:rPr>
                <w:rFonts w:ascii="Times New Roman" w:hAnsi="Times New Roman"/>
                <w:szCs w:val="24"/>
              </w:rPr>
              <w:t>Ⅰ</w:t>
            </w:r>
            <w:r w:rsidRPr="00AD7CEB">
              <w:rPr>
                <w:rFonts w:ascii="Times New Roman" w:hAnsi="Times New Roman"/>
                <w:szCs w:val="24"/>
              </w:rPr>
              <w:t>。</w:t>
            </w:r>
          </w:p>
          <w:p w14:paraId="0D981A99" w14:textId="77777777" w:rsidR="00916A5F" w:rsidRPr="00AD7CEB" w:rsidRDefault="00000000">
            <w:pPr>
              <w:pStyle w:val="afb"/>
              <w:spacing w:after="0" w:line="360" w:lineRule="auto"/>
              <w:ind w:firstLineChars="200" w:firstLine="480"/>
              <w:rPr>
                <w:rFonts w:ascii="Times New Roman" w:hAnsi="Times New Roman"/>
                <w:szCs w:val="24"/>
              </w:rPr>
            </w:pPr>
            <w:bookmarkStart w:id="23" w:name="_Toc6407430"/>
            <w:r w:rsidRPr="00AD7CEB">
              <w:rPr>
                <w:rFonts w:ascii="Times New Roman" w:hAnsi="Times New Roman"/>
                <w:szCs w:val="24"/>
              </w:rPr>
              <w:t>4.2.2</w:t>
            </w:r>
            <w:r w:rsidRPr="00AD7CEB">
              <w:rPr>
                <w:rFonts w:ascii="Times New Roman" w:hAnsi="Times New Roman"/>
                <w:szCs w:val="24"/>
              </w:rPr>
              <w:t>风险评价等级及评价范围</w:t>
            </w:r>
            <w:bookmarkEnd w:id="23"/>
          </w:p>
          <w:p w14:paraId="1F4117EE"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4.2.2.1</w:t>
            </w:r>
            <w:r w:rsidRPr="00AD7CEB">
              <w:rPr>
                <w:rFonts w:ascii="Times New Roman" w:hAnsi="Times New Roman"/>
                <w:szCs w:val="24"/>
              </w:rPr>
              <w:t>风险评价等级</w:t>
            </w:r>
          </w:p>
          <w:p w14:paraId="1F3FCFB8" w14:textId="7A4FE200"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根据环境风险潜势划分结果，拟建项目环境风险评价工作等级判定见表</w:t>
            </w:r>
            <w:r w:rsidRPr="00AD7CEB">
              <w:rPr>
                <w:rFonts w:ascii="Times New Roman" w:hAnsi="Times New Roman"/>
                <w:szCs w:val="24"/>
              </w:rPr>
              <w:t>4-1</w:t>
            </w:r>
            <w:r w:rsidR="00B44EC6" w:rsidRPr="00AD7CEB">
              <w:rPr>
                <w:rFonts w:ascii="Times New Roman" w:hAnsi="Times New Roman"/>
                <w:szCs w:val="24"/>
              </w:rPr>
              <w:t>1</w:t>
            </w:r>
            <w:r w:rsidRPr="00AD7CEB">
              <w:rPr>
                <w:rFonts w:ascii="Times New Roman" w:hAnsi="Times New Roman"/>
                <w:szCs w:val="24"/>
              </w:rPr>
              <w:t>。</w:t>
            </w:r>
          </w:p>
          <w:p w14:paraId="6E10798B" w14:textId="7B3B0743" w:rsidR="00916A5F" w:rsidRPr="00AD7CEB" w:rsidRDefault="00000000">
            <w:pPr>
              <w:pStyle w:val="afb"/>
              <w:spacing w:after="0"/>
              <w:ind w:firstLineChars="200" w:firstLine="480"/>
              <w:rPr>
                <w:rFonts w:ascii="Times New Roman" w:hAnsi="Times New Roman"/>
                <w:b/>
                <w:szCs w:val="24"/>
              </w:rPr>
            </w:pPr>
            <w:r w:rsidRPr="00AD7CEB">
              <w:rPr>
                <w:rFonts w:ascii="Times New Roman" w:hAnsi="Times New Roman"/>
                <w:szCs w:val="24"/>
              </w:rPr>
              <w:t xml:space="preserve">        </w:t>
            </w:r>
            <w:r w:rsidRPr="00AD7CEB">
              <w:rPr>
                <w:rFonts w:ascii="Times New Roman" w:hAnsi="Times New Roman"/>
                <w:b/>
                <w:szCs w:val="24"/>
              </w:rPr>
              <w:t>表</w:t>
            </w:r>
            <w:r w:rsidRPr="00AD7CEB">
              <w:rPr>
                <w:rFonts w:ascii="Times New Roman" w:hAnsi="Times New Roman"/>
                <w:b/>
                <w:szCs w:val="24"/>
              </w:rPr>
              <w:t>4-1</w:t>
            </w:r>
            <w:r w:rsidR="00B44EC6" w:rsidRPr="00AD7CEB">
              <w:rPr>
                <w:rFonts w:ascii="Times New Roman" w:hAnsi="Times New Roman"/>
                <w:b/>
                <w:szCs w:val="24"/>
              </w:rPr>
              <w:t>1</w:t>
            </w:r>
            <w:r w:rsidRPr="00AD7CEB">
              <w:rPr>
                <w:rFonts w:ascii="Times New Roman" w:hAnsi="Times New Roman"/>
                <w:b/>
                <w:szCs w:val="24"/>
              </w:rPr>
              <w:t xml:space="preserve">       </w:t>
            </w:r>
            <w:r w:rsidRPr="00AD7CEB">
              <w:rPr>
                <w:rFonts w:ascii="Times New Roman" w:hAnsi="Times New Roman"/>
                <w:b/>
                <w:szCs w:val="24"/>
              </w:rPr>
              <w:t>项目环境风险评价等级划分一览表</w:t>
            </w:r>
          </w:p>
          <w:tbl>
            <w:tblPr>
              <w:tblW w:w="8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620"/>
              <w:gridCol w:w="1620"/>
              <w:gridCol w:w="1620"/>
              <w:gridCol w:w="1623"/>
            </w:tblGrid>
            <w:tr w:rsidR="00916A5F" w:rsidRPr="00AD7CEB" w14:paraId="257A9916" w14:textId="77777777" w:rsidTr="003E3675">
              <w:trPr>
                <w:trHeight w:val="211"/>
                <w:jc w:val="center"/>
              </w:trPr>
              <w:tc>
                <w:tcPr>
                  <w:tcW w:w="1620" w:type="dxa"/>
                  <w:vAlign w:val="center"/>
                </w:tcPr>
                <w:p w14:paraId="0913B01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环境风险潜势</w:t>
                  </w:r>
                </w:p>
              </w:tc>
              <w:tc>
                <w:tcPr>
                  <w:tcW w:w="1620" w:type="dxa"/>
                  <w:vAlign w:val="center"/>
                </w:tcPr>
                <w:p w14:paraId="5356960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IV</w:t>
                  </w:r>
                  <w:r w:rsidRPr="00AD7CEB">
                    <w:rPr>
                      <w:rFonts w:ascii="Times New Roman" w:hAnsi="Times New Roman" w:cs="Times New Roman"/>
                      <w:sz w:val="21"/>
                      <w:szCs w:val="21"/>
                      <w:vertAlign w:val="superscript"/>
                    </w:rPr>
                    <w:t>+</w:t>
                  </w:r>
                  <w:r w:rsidRPr="00AD7CEB">
                    <w:rPr>
                      <w:rFonts w:ascii="Times New Roman" w:hAnsi="Times New Roman" w:cs="Times New Roman"/>
                      <w:sz w:val="21"/>
                      <w:szCs w:val="21"/>
                    </w:rPr>
                    <w:t>IV</w:t>
                  </w:r>
                </w:p>
              </w:tc>
              <w:tc>
                <w:tcPr>
                  <w:tcW w:w="1620" w:type="dxa"/>
                  <w:vAlign w:val="center"/>
                </w:tcPr>
                <w:p w14:paraId="3BC57AA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III</w:t>
                  </w:r>
                </w:p>
              </w:tc>
              <w:tc>
                <w:tcPr>
                  <w:tcW w:w="1620" w:type="dxa"/>
                  <w:vAlign w:val="center"/>
                </w:tcPr>
                <w:p w14:paraId="220048A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II</w:t>
                  </w:r>
                </w:p>
              </w:tc>
              <w:tc>
                <w:tcPr>
                  <w:tcW w:w="1622" w:type="dxa"/>
                  <w:vAlign w:val="center"/>
                </w:tcPr>
                <w:p w14:paraId="7FEF96D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I</w:t>
                  </w:r>
                </w:p>
              </w:tc>
            </w:tr>
            <w:tr w:rsidR="00916A5F" w:rsidRPr="00AD7CEB" w14:paraId="6909F684" w14:textId="77777777" w:rsidTr="003E3675">
              <w:trPr>
                <w:trHeight w:val="184"/>
                <w:jc w:val="center"/>
              </w:trPr>
              <w:tc>
                <w:tcPr>
                  <w:tcW w:w="1620" w:type="dxa"/>
                  <w:vAlign w:val="center"/>
                </w:tcPr>
                <w:p w14:paraId="6B4FB8E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评价工作等级</w:t>
                  </w:r>
                </w:p>
              </w:tc>
              <w:tc>
                <w:tcPr>
                  <w:tcW w:w="1620" w:type="dxa"/>
                  <w:vAlign w:val="center"/>
                </w:tcPr>
                <w:p w14:paraId="6C74926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一</w:t>
                  </w:r>
                </w:p>
              </w:tc>
              <w:tc>
                <w:tcPr>
                  <w:tcW w:w="1620" w:type="dxa"/>
                  <w:vAlign w:val="center"/>
                </w:tcPr>
                <w:p w14:paraId="4F21BDF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二</w:t>
                  </w:r>
                </w:p>
              </w:tc>
              <w:tc>
                <w:tcPr>
                  <w:tcW w:w="1620" w:type="dxa"/>
                  <w:vAlign w:val="center"/>
                </w:tcPr>
                <w:p w14:paraId="5C81249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三</w:t>
                  </w:r>
                </w:p>
              </w:tc>
              <w:tc>
                <w:tcPr>
                  <w:tcW w:w="1622" w:type="dxa"/>
                  <w:vAlign w:val="center"/>
                </w:tcPr>
                <w:p w14:paraId="616489D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简单分析</w:t>
                  </w:r>
                </w:p>
              </w:tc>
            </w:tr>
            <w:tr w:rsidR="00916A5F" w:rsidRPr="00AD7CEB" w14:paraId="3ED6E88B" w14:textId="77777777" w:rsidTr="003E3675">
              <w:trPr>
                <w:trHeight w:val="52"/>
                <w:jc w:val="center"/>
              </w:trPr>
              <w:tc>
                <w:tcPr>
                  <w:tcW w:w="1620" w:type="dxa"/>
                  <w:vAlign w:val="center"/>
                </w:tcPr>
                <w:p w14:paraId="3E43233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本项目</w:t>
                  </w:r>
                </w:p>
              </w:tc>
              <w:tc>
                <w:tcPr>
                  <w:tcW w:w="6483" w:type="dxa"/>
                  <w:gridSpan w:val="4"/>
                  <w:vAlign w:val="center"/>
                </w:tcPr>
                <w:p w14:paraId="30AB8340" w14:textId="418CA558" w:rsidR="00916A5F" w:rsidRPr="00AD7CEB" w:rsidRDefault="00611D17">
                  <w:pPr>
                    <w:jc w:val="center"/>
                    <w:rPr>
                      <w:rFonts w:ascii="Times New Roman" w:hAnsi="Times New Roman" w:cs="Times New Roman"/>
                      <w:sz w:val="21"/>
                      <w:szCs w:val="21"/>
                    </w:rPr>
                  </w:pPr>
                  <w:r w:rsidRPr="00AD7CEB">
                    <w:rPr>
                      <w:rFonts w:ascii="Times New Roman" w:hAnsi="Times New Roman" w:cs="Times New Roman" w:hint="eastAsia"/>
                      <w:sz w:val="21"/>
                      <w:szCs w:val="21"/>
                    </w:rPr>
                    <w:t>建设</w:t>
                  </w:r>
                  <w:r w:rsidRPr="00AD7CEB">
                    <w:rPr>
                      <w:rFonts w:ascii="Times New Roman" w:hAnsi="Times New Roman" w:cs="Times New Roman"/>
                      <w:sz w:val="21"/>
                      <w:szCs w:val="21"/>
                    </w:rPr>
                    <w:t>项目环境风险潜势为</w:t>
                  </w:r>
                  <w:r w:rsidRPr="00AD7CEB">
                    <w:rPr>
                      <w:rFonts w:ascii="Times New Roman" w:hAnsi="Times New Roman" w:cs="Times New Roman"/>
                      <w:sz w:val="21"/>
                      <w:szCs w:val="21"/>
                    </w:rPr>
                    <w:t>I</w:t>
                  </w:r>
                  <w:r w:rsidRPr="00AD7CEB">
                    <w:rPr>
                      <w:rFonts w:ascii="Times New Roman" w:hAnsi="Times New Roman" w:cs="Times New Roman"/>
                      <w:sz w:val="21"/>
                      <w:szCs w:val="21"/>
                    </w:rPr>
                    <w:t>，进行简单分析</w:t>
                  </w:r>
                </w:p>
              </w:tc>
            </w:tr>
          </w:tbl>
          <w:p w14:paraId="55A40279" w14:textId="77777777" w:rsidR="00916A5F" w:rsidRPr="00AD7CEB" w:rsidRDefault="00916A5F">
            <w:pPr>
              <w:pStyle w:val="afb"/>
              <w:spacing w:after="0" w:line="360" w:lineRule="auto"/>
              <w:ind w:firstLineChars="200" w:firstLine="480"/>
              <w:rPr>
                <w:rFonts w:ascii="Times New Roman" w:hAnsi="Times New Roman"/>
                <w:szCs w:val="24"/>
              </w:rPr>
            </w:pPr>
          </w:p>
          <w:p w14:paraId="0FFFBDF7"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4.2.3.2</w:t>
            </w:r>
            <w:r w:rsidRPr="00AD7CEB">
              <w:rPr>
                <w:rFonts w:ascii="Times New Roman" w:hAnsi="Times New Roman"/>
                <w:szCs w:val="24"/>
              </w:rPr>
              <w:t>风险评价范围</w:t>
            </w:r>
          </w:p>
          <w:p w14:paraId="612776AF" w14:textId="69A88809"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根据《建设项目环境风险评价技术导则》（</w:t>
            </w:r>
            <w:r w:rsidRPr="00AD7CEB">
              <w:rPr>
                <w:rFonts w:ascii="Times New Roman" w:hAnsi="Times New Roman"/>
                <w:szCs w:val="24"/>
              </w:rPr>
              <w:t>HJ169-2018</w:t>
            </w:r>
            <w:r w:rsidRPr="00AD7CEB">
              <w:rPr>
                <w:rFonts w:ascii="Times New Roman" w:hAnsi="Times New Roman"/>
                <w:szCs w:val="24"/>
              </w:rPr>
              <w:t>）、《环境影响评价技术导则</w:t>
            </w:r>
            <w:r w:rsidRPr="00AD7CEB">
              <w:rPr>
                <w:rFonts w:ascii="Times New Roman" w:hAnsi="Times New Roman"/>
                <w:szCs w:val="24"/>
              </w:rPr>
              <w:t xml:space="preserve"> </w:t>
            </w:r>
            <w:r w:rsidRPr="00AD7CEB">
              <w:rPr>
                <w:rFonts w:ascii="Times New Roman" w:hAnsi="Times New Roman"/>
                <w:szCs w:val="24"/>
              </w:rPr>
              <w:t>地表水环境》（</w:t>
            </w:r>
            <w:r w:rsidRPr="00AD7CEB">
              <w:rPr>
                <w:rFonts w:ascii="Times New Roman" w:hAnsi="Times New Roman"/>
                <w:szCs w:val="24"/>
              </w:rPr>
              <w:t>HJ2.3-2018</w:t>
            </w:r>
            <w:r w:rsidRPr="00AD7CEB">
              <w:rPr>
                <w:rFonts w:ascii="Times New Roman" w:hAnsi="Times New Roman"/>
                <w:szCs w:val="24"/>
              </w:rPr>
              <w:t>）、《环境影响评价技术导则</w:t>
            </w:r>
            <w:r w:rsidRPr="00AD7CEB">
              <w:rPr>
                <w:rFonts w:ascii="Times New Roman" w:hAnsi="Times New Roman"/>
                <w:szCs w:val="24"/>
              </w:rPr>
              <w:t xml:space="preserve"> </w:t>
            </w:r>
            <w:r w:rsidRPr="00AD7CEB">
              <w:rPr>
                <w:rFonts w:ascii="Times New Roman" w:hAnsi="Times New Roman"/>
                <w:szCs w:val="24"/>
              </w:rPr>
              <w:t>地下水环境》（</w:t>
            </w:r>
            <w:r w:rsidRPr="00AD7CEB">
              <w:rPr>
                <w:rFonts w:ascii="Times New Roman" w:hAnsi="Times New Roman"/>
                <w:szCs w:val="24"/>
              </w:rPr>
              <w:t>HJ610-2016</w:t>
            </w:r>
            <w:r w:rsidRPr="00AD7CEB">
              <w:rPr>
                <w:rFonts w:ascii="Times New Roman" w:hAnsi="Times New Roman"/>
                <w:szCs w:val="24"/>
              </w:rPr>
              <w:t>）及项目工程分析，拟建项目各要素风险评价范围见表</w:t>
            </w:r>
            <w:r w:rsidRPr="00AD7CEB">
              <w:rPr>
                <w:rFonts w:ascii="Times New Roman" w:hAnsi="Times New Roman"/>
                <w:szCs w:val="24"/>
              </w:rPr>
              <w:t>4-1</w:t>
            </w:r>
            <w:r w:rsidR="00B44EC6" w:rsidRPr="00AD7CEB">
              <w:rPr>
                <w:rFonts w:ascii="Times New Roman" w:hAnsi="Times New Roman"/>
                <w:szCs w:val="24"/>
              </w:rPr>
              <w:t>2</w:t>
            </w:r>
            <w:r w:rsidRPr="00AD7CEB">
              <w:rPr>
                <w:rFonts w:ascii="Times New Roman" w:hAnsi="Times New Roman"/>
                <w:szCs w:val="24"/>
              </w:rPr>
              <w:t>。</w:t>
            </w:r>
          </w:p>
          <w:p w14:paraId="4200FC21" w14:textId="67914FCB" w:rsidR="00916A5F" w:rsidRPr="00AD7CEB" w:rsidRDefault="00000000">
            <w:pPr>
              <w:pStyle w:val="afb"/>
              <w:spacing w:after="0"/>
              <w:ind w:firstLineChars="200" w:firstLine="480"/>
              <w:rPr>
                <w:rFonts w:ascii="Times New Roman" w:hAnsi="Times New Roman"/>
                <w:b/>
                <w:szCs w:val="24"/>
              </w:rPr>
            </w:pPr>
            <w:r w:rsidRPr="00AD7CEB">
              <w:rPr>
                <w:rFonts w:ascii="Times New Roman" w:hAnsi="Times New Roman"/>
                <w:szCs w:val="24"/>
              </w:rPr>
              <w:t xml:space="preserve">    </w:t>
            </w:r>
            <w:r w:rsidRPr="00AD7CEB">
              <w:rPr>
                <w:rFonts w:ascii="Times New Roman" w:hAnsi="Times New Roman"/>
                <w:b/>
                <w:szCs w:val="24"/>
              </w:rPr>
              <w:t>表</w:t>
            </w:r>
            <w:r w:rsidRPr="00AD7CEB">
              <w:rPr>
                <w:rFonts w:ascii="Times New Roman" w:hAnsi="Times New Roman"/>
                <w:b/>
                <w:szCs w:val="24"/>
              </w:rPr>
              <w:t>4-1</w:t>
            </w:r>
            <w:r w:rsidR="00B44EC6" w:rsidRPr="00AD7CEB">
              <w:rPr>
                <w:rFonts w:ascii="Times New Roman" w:hAnsi="Times New Roman"/>
                <w:b/>
                <w:szCs w:val="24"/>
              </w:rPr>
              <w:t>2</w:t>
            </w:r>
            <w:r w:rsidRPr="00AD7CEB">
              <w:rPr>
                <w:rFonts w:ascii="Times New Roman" w:hAnsi="Times New Roman"/>
                <w:b/>
                <w:szCs w:val="24"/>
              </w:rPr>
              <w:t xml:space="preserve">        </w:t>
            </w:r>
            <w:r w:rsidRPr="00AD7CEB">
              <w:rPr>
                <w:rFonts w:ascii="Times New Roman" w:hAnsi="Times New Roman"/>
                <w:b/>
                <w:szCs w:val="24"/>
              </w:rPr>
              <w:t>项目环境风险评价范围一览表</w:t>
            </w:r>
          </w:p>
          <w:tbl>
            <w:tblPr>
              <w:tblW w:w="8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9"/>
              <w:gridCol w:w="2019"/>
              <w:gridCol w:w="2019"/>
              <w:gridCol w:w="2019"/>
            </w:tblGrid>
            <w:tr w:rsidR="00916A5F" w:rsidRPr="00AD7CEB" w14:paraId="1AB0ABC3" w14:textId="77777777" w:rsidTr="003E3675">
              <w:trPr>
                <w:trHeight w:val="194"/>
                <w:jc w:val="center"/>
              </w:trPr>
              <w:tc>
                <w:tcPr>
                  <w:tcW w:w="2019" w:type="dxa"/>
                  <w:vAlign w:val="center"/>
                </w:tcPr>
                <w:p w14:paraId="3AD54EB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环境要素</w:t>
                  </w:r>
                </w:p>
              </w:tc>
              <w:tc>
                <w:tcPr>
                  <w:tcW w:w="2019" w:type="dxa"/>
                  <w:vAlign w:val="center"/>
                </w:tcPr>
                <w:p w14:paraId="24388178"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大气环境</w:t>
                  </w:r>
                </w:p>
              </w:tc>
              <w:tc>
                <w:tcPr>
                  <w:tcW w:w="2019" w:type="dxa"/>
                  <w:vAlign w:val="center"/>
                </w:tcPr>
                <w:p w14:paraId="26CB8FA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地表水</w:t>
                  </w:r>
                </w:p>
              </w:tc>
              <w:tc>
                <w:tcPr>
                  <w:tcW w:w="2019" w:type="dxa"/>
                  <w:vAlign w:val="center"/>
                </w:tcPr>
                <w:p w14:paraId="6A535A0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地下水</w:t>
                  </w:r>
                </w:p>
              </w:tc>
            </w:tr>
            <w:tr w:rsidR="00916A5F" w:rsidRPr="00AD7CEB" w14:paraId="56CCA531" w14:textId="77777777" w:rsidTr="003E3675">
              <w:trPr>
                <w:trHeight w:val="212"/>
                <w:jc w:val="center"/>
              </w:trPr>
              <w:tc>
                <w:tcPr>
                  <w:tcW w:w="2019" w:type="dxa"/>
                  <w:vAlign w:val="center"/>
                </w:tcPr>
                <w:p w14:paraId="06BA11B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评价工作等级</w:t>
                  </w:r>
                </w:p>
              </w:tc>
              <w:tc>
                <w:tcPr>
                  <w:tcW w:w="2019" w:type="dxa"/>
                  <w:vAlign w:val="center"/>
                </w:tcPr>
                <w:p w14:paraId="2B45491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简单分析</w:t>
                  </w:r>
                </w:p>
              </w:tc>
              <w:tc>
                <w:tcPr>
                  <w:tcW w:w="2019" w:type="dxa"/>
                  <w:vAlign w:val="center"/>
                </w:tcPr>
                <w:p w14:paraId="1C12652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简单分析</w:t>
                  </w:r>
                </w:p>
              </w:tc>
              <w:tc>
                <w:tcPr>
                  <w:tcW w:w="2019" w:type="dxa"/>
                  <w:vAlign w:val="center"/>
                </w:tcPr>
                <w:p w14:paraId="08C05D6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简单分析</w:t>
                  </w:r>
                </w:p>
              </w:tc>
            </w:tr>
            <w:tr w:rsidR="00916A5F" w:rsidRPr="00AD7CEB" w14:paraId="57E3D7A3" w14:textId="77777777" w:rsidTr="003E3675">
              <w:trPr>
                <w:trHeight w:val="55"/>
                <w:jc w:val="center"/>
              </w:trPr>
              <w:tc>
                <w:tcPr>
                  <w:tcW w:w="2019" w:type="dxa"/>
                  <w:vAlign w:val="center"/>
                </w:tcPr>
                <w:p w14:paraId="03EA220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评价范围</w:t>
                  </w:r>
                </w:p>
              </w:tc>
              <w:tc>
                <w:tcPr>
                  <w:tcW w:w="2019" w:type="dxa"/>
                  <w:vAlign w:val="center"/>
                </w:tcPr>
                <w:p w14:paraId="4828C04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不设评价范围</w:t>
                  </w:r>
                </w:p>
              </w:tc>
              <w:tc>
                <w:tcPr>
                  <w:tcW w:w="2019" w:type="dxa"/>
                  <w:vAlign w:val="center"/>
                </w:tcPr>
                <w:p w14:paraId="5E65848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不设评价范围</w:t>
                  </w:r>
                </w:p>
              </w:tc>
              <w:tc>
                <w:tcPr>
                  <w:tcW w:w="2019" w:type="dxa"/>
                  <w:vAlign w:val="center"/>
                </w:tcPr>
                <w:p w14:paraId="7799872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不设评价范围</w:t>
                  </w:r>
                </w:p>
              </w:tc>
            </w:tr>
          </w:tbl>
          <w:p w14:paraId="5AD45FA8" w14:textId="77777777" w:rsidR="00916A5F" w:rsidRPr="00AD7CEB" w:rsidRDefault="00916A5F">
            <w:pPr>
              <w:ind w:firstLine="480"/>
              <w:rPr>
                <w:rFonts w:ascii="Times New Roman" w:hAnsi="Times New Roman" w:cs="Times New Roman"/>
              </w:rPr>
            </w:pPr>
          </w:p>
          <w:p w14:paraId="206688E6"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4.3</w:t>
            </w:r>
            <w:r w:rsidRPr="00AD7CEB">
              <w:rPr>
                <w:rFonts w:ascii="Times New Roman" w:hAnsi="Times New Roman" w:cs="Times New Roman"/>
              </w:rPr>
              <w:t>风险识别</w:t>
            </w:r>
          </w:p>
          <w:p w14:paraId="189EA35E" w14:textId="77777777" w:rsidR="00916A5F" w:rsidRPr="00AD7CEB" w:rsidRDefault="00000000">
            <w:pPr>
              <w:spacing w:line="360" w:lineRule="auto"/>
              <w:ind w:firstLineChars="200" w:firstLine="480"/>
              <w:rPr>
                <w:rFonts w:ascii="Times New Roman" w:hAnsi="Times New Roman" w:cs="Times New Roman"/>
                <w:bCs/>
              </w:rPr>
            </w:pPr>
            <w:r w:rsidRPr="00AD7CEB">
              <w:rPr>
                <w:rFonts w:ascii="Times New Roman" w:hAnsi="Times New Roman" w:cs="Times New Roman"/>
                <w:bCs/>
              </w:rPr>
              <w:lastRenderedPageBreak/>
              <w:t>4.3.1</w:t>
            </w:r>
            <w:r w:rsidRPr="00AD7CEB">
              <w:rPr>
                <w:rFonts w:ascii="Times New Roman" w:hAnsi="Times New Roman" w:cs="Times New Roman"/>
                <w:bCs/>
              </w:rPr>
              <w:t>工程潜在危险性识别</w:t>
            </w:r>
          </w:p>
          <w:p w14:paraId="18EE0F63" w14:textId="77777777"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根据本项目工程特点，项目涉及的危险单元主要为箱式变压器及风机。</w:t>
            </w:r>
          </w:p>
          <w:p w14:paraId="7FD11251" w14:textId="748E158F" w:rsidR="00916A5F" w:rsidRPr="00AD7CEB" w:rsidRDefault="00000000">
            <w:pPr>
              <w:pStyle w:val="afb"/>
              <w:spacing w:after="0" w:line="360" w:lineRule="auto"/>
              <w:ind w:firstLineChars="200" w:firstLine="480"/>
              <w:rPr>
                <w:rFonts w:ascii="Times New Roman" w:hAnsi="Times New Roman"/>
                <w:szCs w:val="24"/>
              </w:rPr>
            </w:pPr>
            <w:r w:rsidRPr="00AD7CEB">
              <w:rPr>
                <w:rFonts w:ascii="Times New Roman" w:hAnsi="Times New Roman"/>
                <w:szCs w:val="24"/>
              </w:rPr>
              <w:t>在运营过程中，箱式变压器等可能发生的危险因素分析见表</w:t>
            </w:r>
            <w:r w:rsidRPr="00AD7CEB">
              <w:rPr>
                <w:rFonts w:ascii="Times New Roman" w:hAnsi="Times New Roman"/>
                <w:szCs w:val="24"/>
              </w:rPr>
              <w:t>4-1</w:t>
            </w:r>
            <w:r w:rsidR="00B44EC6" w:rsidRPr="00AD7CEB">
              <w:rPr>
                <w:rFonts w:ascii="Times New Roman" w:hAnsi="Times New Roman"/>
                <w:szCs w:val="24"/>
              </w:rPr>
              <w:t>3</w:t>
            </w:r>
            <w:r w:rsidRPr="00AD7CEB">
              <w:rPr>
                <w:rFonts w:ascii="Times New Roman" w:hAnsi="Times New Roman"/>
                <w:szCs w:val="24"/>
              </w:rPr>
              <w:t>。</w:t>
            </w:r>
          </w:p>
          <w:p w14:paraId="50E9F6D2" w14:textId="245D3AEC" w:rsidR="00916A5F" w:rsidRPr="00AD7CEB" w:rsidRDefault="00000000">
            <w:pPr>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4-1</w:t>
            </w:r>
            <w:r w:rsidR="00B44EC6" w:rsidRPr="00AD7CEB">
              <w:rPr>
                <w:rFonts w:ascii="Times New Roman" w:hAnsi="Times New Roman" w:cs="Times New Roman"/>
                <w:b/>
              </w:rPr>
              <w:t>3</w:t>
            </w:r>
            <w:r w:rsidRPr="00AD7CEB">
              <w:rPr>
                <w:rFonts w:ascii="Times New Roman" w:hAnsi="Times New Roman" w:cs="Times New Roman"/>
                <w:b/>
              </w:rPr>
              <w:t xml:space="preserve">       </w:t>
            </w:r>
            <w:r w:rsidRPr="00AD7CEB">
              <w:rPr>
                <w:rFonts w:ascii="Times New Roman" w:hAnsi="Times New Roman" w:cs="Times New Roman"/>
                <w:b/>
              </w:rPr>
              <w:t>危废库主要风险因素分析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
              <w:gridCol w:w="1293"/>
              <w:gridCol w:w="5598"/>
            </w:tblGrid>
            <w:tr w:rsidR="00916A5F" w:rsidRPr="00AD7CEB" w14:paraId="17F95B1F" w14:textId="77777777" w:rsidTr="003E3675">
              <w:trPr>
                <w:trHeight w:val="45"/>
                <w:tblHeader/>
                <w:jc w:val="center"/>
              </w:trPr>
              <w:tc>
                <w:tcPr>
                  <w:tcW w:w="953" w:type="dxa"/>
                  <w:tcMar>
                    <w:left w:w="0" w:type="dxa"/>
                    <w:right w:w="0" w:type="dxa"/>
                  </w:tcMar>
                  <w:vAlign w:val="center"/>
                </w:tcPr>
                <w:p w14:paraId="3AAEACC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事故环节</w:t>
                  </w:r>
                </w:p>
              </w:tc>
              <w:tc>
                <w:tcPr>
                  <w:tcW w:w="1293" w:type="dxa"/>
                  <w:tcMar>
                    <w:left w:w="0" w:type="dxa"/>
                    <w:right w:w="0" w:type="dxa"/>
                  </w:tcMar>
                  <w:vAlign w:val="center"/>
                </w:tcPr>
                <w:p w14:paraId="5A26597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类型</w:t>
                  </w:r>
                </w:p>
              </w:tc>
              <w:tc>
                <w:tcPr>
                  <w:tcW w:w="5598" w:type="dxa"/>
                  <w:tcMar>
                    <w:left w:w="0" w:type="dxa"/>
                    <w:right w:w="0" w:type="dxa"/>
                  </w:tcMar>
                  <w:vAlign w:val="center"/>
                </w:tcPr>
                <w:p w14:paraId="0C4396B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事故原因</w:t>
                  </w:r>
                </w:p>
              </w:tc>
            </w:tr>
            <w:tr w:rsidR="00916A5F" w:rsidRPr="00AD7CEB" w14:paraId="3A5D6993" w14:textId="77777777" w:rsidTr="003E3675">
              <w:trPr>
                <w:trHeight w:val="45"/>
                <w:tblHeader/>
                <w:jc w:val="center"/>
              </w:trPr>
              <w:tc>
                <w:tcPr>
                  <w:tcW w:w="953" w:type="dxa"/>
                  <w:vMerge w:val="restart"/>
                  <w:tcMar>
                    <w:left w:w="0" w:type="dxa"/>
                    <w:right w:w="0" w:type="dxa"/>
                  </w:tcMar>
                  <w:vAlign w:val="center"/>
                </w:tcPr>
                <w:p w14:paraId="5429850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运行过程</w:t>
                  </w:r>
                </w:p>
              </w:tc>
              <w:tc>
                <w:tcPr>
                  <w:tcW w:w="1293" w:type="dxa"/>
                  <w:tcMar>
                    <w:left w:w="0" w:type="dxa"/>
                    <w:right w:w="0" w:type="dxa"/>
                  </w:tcMar>
                  <w:vAlign w:val="center"/>
                </w:tcPr>
                <w:p w14:paraId="57E17CC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泄漏</w:t>
                  </w:r>
                </w:p>
              </w:tc>
              <w:tc>
                <w:tcPr>
                  <w:tcW w:w="5598" w:type="dxa"/>
                  <w:tcMar>
                    <w:left w:w="0" w:type="dxa"/>
                    <w:right w:w="0" w:type="dxa"/>
                  </w:tcMar>
                  <w:vAlign w:val="center"/>
                </w:tcPr>
                <w:p w14:paraId="007C448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事故状态下发生泄漏</w:t>
                  </w:r>
                </w:p>
              </w:tc>
            </w:tr>
            <w:tr w:rsidR="00916A5F" w:rsidRPr="00AD7CEB" w14:paraId="38DF691E" w14:textId="77777777" w:rsidTr="003E3675">
              <w:trPr>
                <w:trHeight w:val="45"/>
                <w:tblHeader/>
                <w:jc w:val="center"/>
              </w:trPr>
              <w:tc>
                <w:tcPr>
                  <w:tcW w:w="953" w:type="dxa"/>
                  <w:vMerge/>
                  <w:tcMar>
                    <w:left w:w="0" w:type="dxa"/>
                    <w:right w:w="0" w:type="dxa"/>
                  </w:tcMar>
                  <w:vAlign w:val="center"/>
                </w:tcPr>
                <w:p w14:paraId="2CA7FC47" w14:textId="77777777" w:rsidR="00916A5F" w:rsidRPr="00AD7CEB" w:rsidRDefault="00916A5F">
                  <w:pPr>
                    <w:jc w:val="center"/>
                    <w:rPr>
                      <w:rFonts w:ascii="Times New Roman" w:hAnsi="Times New Roman" w:cs="Times New Roman"/>
                      <w:sz w:val="21"/>
                      <w:szCs w:val="21"/>
                    </w:rPr>
                  </w:pPr>
                </w:p>
              </w:tc>
              <w:tc>
                <w:tcPr>
                  <w:tcW w:w="1293" w:type="dxa"/>
                  <w:tcMar>
                    <w:left w:w="0" w:type="dxa"/>
                    <w:right w:w="0" w:type="dxa"/>
                  </w:tcMar>
                  <w:vAlign w:val="center"/>
                </w:tcPr>
                <w:p w14:paraId="438606DC"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火灾、爆炸</w:t>
                  </w:r>
                </w:p>
              </w:tc>
              <w:tc>
                <w:tcPr>
                  <w:tcW w:w="5598" w:type="dxa"/>
                  <w:tcMar>
                    <w:left w:w="0" w:type="dxa"/>
                    <w:right w:w="0" w:type="dxa"/>
                  </w:tcMar>
                  <w:vAlign w:val="center"/>
                </w:tcPr>
                <w:p w14:paraId="07C2025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可燃物质发生泄漏或遇明火等发生火灾</w:t>
                  </w:r>
                </w:p>
              </w:tc>
            </w:tr>
          </w:tbl>
          <w:p w14:paraId="6EA3394D" w14:textId="27AA26BC"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4.3.2</w:t>
            </w:r>
            <w:r w:rsidRPr="00AD7CEB">
              <w:rPr>
                <w:rFonts w:ascii="Times New Roman" w:hAnsi="Times New Roman" w:cs="Times New Roman"/>
              </w:rPr>
              <w:t>环境风险类型</w:t>
            </w:r>
          </w:p>
          <w:p w14:paraId="06DA2C99"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根据物质危险性、危险性识别结果，项目环境风险类型主要包括：</w:t>
            </w:r>
          </w:p>
          <w:p w14:paraId="7AED932A"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1</w:t>
            </w:r>
            <w:r w:rsidRPr="00AD7CEB">
              <w:rPr>
                <w:rFonts w:ascii="Times New Roman" w:hAnsi="Times New Roman" w:cs="Times New Roman"/>
              </w:rPr>
              <w:t>、火灾、爆炸造成大气污染</w:t>
            </w:r>
          </w:p>
          <w:p w14:paraId="0733AB32"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本项目存在的环境风险类型主要为项目区危险物质泄漏遇明火后发生火灾、爆炸产生的次生污染物对环境造成的影响。</w:t>
            </w:r>
          </w:p>
          <w:p w14:paraId="643B573B"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2</w:t>
            </w:r>
            <w:r w:rsidRPr="00AD7CEB">
              <w:rPr>
                <w:rFonts w:ascii="Times New Roman" w:hAnsi="Times New Roman" w:cs="Times New Roman"/>
              </w:rPr>
              <w:t>、液体泄漏造成水体污染</w:t>
            </w:r>
          </w:p>
          <w:p w14:paraId="538E69DE"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发生泄漏，对地下水、土壤环境造成污染。</w:t>
            </w:r>
          </w:p>
          <w:p w14:paraId="19805805" w14:textId="77777777" w:rsidR="00916A5F" w:rsidRPr="00AD7CEB" w:rsidRDefault="00000000">
            <w:pPr>
              <w:tabs>
                <w:tab w:val="left" w:pos="2895"/>
              </w:tabs>
              <w:spacing w:line="360" w:lineRule="auto"/>
              <w:ind w:firstLine="480"/>
              <w:rPr>
                <w:rFonts w:ascii="Times New Roman" w:hAnsi="Times New Roman" w:cs="Times New Roman"/>
              </w:rPr>
            </w:pPr>
            <w:bookmarkStart w:id="24" w:name="_Toc6407435"/>
            <w:r w:rsidRPr="00AD7CEB">
              <w:rPr>
                <w:rFonts w:ascii="Times New Roman" w:hAnsi="Times New Roman" w:cs="Times New Roman"/>
              </w:rPr>
              <w:t>4.3.3</w:t>
            </w:r>
            <w:r w:rsidRPr="00AD7CEB">
              <w:rPr>
                <w:rFonts w:ascii="Times New Roman" w:hAnsi="Times New Roman" w:cs="Times New Roman"/>
              </w:rPr>
              <w:t>可能扩散途径</w:t>
            </w:r>
            <w:bookmarkEnd w:id="24"/>
          </w:p>
          <w:p w14:paraId="6BBD80A5"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根据项目环境风险类型分析，项目危险物质发生泄漏遇明火发生火灾二次污染可能的扩散途径主要为有毒有害气体扩散至大气环境；其次为发生泄漏造成地下水、土壤环境污染。</w:t>
            </w:r>
          </w:p>
          <w:p w14:paraId="5FFD290F" w14:textId="77777777"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另外，扑救火灾时产生的消防废水、伴生泄漏物料以及污染雨水沿地面漫流，可能会对地下水、土壤产生污染。</w:t>
            </w:r>
          </w:p>
          <w:p w14:paraId="0E1D0CAE" w14:textId="77777777" w:rsidR="00916A5F" w:rsidRPr="00AD7CEB" w:rsidRDefault="00000000">
            <w:pPr>
              <w:spacing w:line="360" w:lineRule="auto"/>
              <w:ind w:firstLine="480"/>
              <w:rPr>
                <w:rFonts w:ascii="Times New Roman" w:hAnsi="Times New Roman" w:cs="Times New Roman"/>
              </w:rPr>
            </w:pPr>
            <w:bookmarkStart w:id="25" w:name="_Toc6407436"/>
            <w:r w:rsidRPr="00AD7CEB">
              <w:rPr>
                <w:rFonts w:ascii="Times New Roman" w:hAnsi="Times New Roman" w:cs="Times New Roman"/>
              </w:rPr>
              <w:t>4.3.4</w:t>
            </w:r>
            <w:r w:rsidRPr="00AD7CEB">
              <w:rPr>
                <w:rFonts w:ascii="Times New Roman" w:hAnsi="Times New Roman" w:cs="Times New Roman"/>
              </w:rPr>
              <w:t>可能影响后果</w:t>
            </w:r>
            <w:bookmarkEnd w:id="25"/>
          </w:p>
          <w:p w14:paraId="0B7C15BA" w14:textId="3086D530"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风险源环境风险类型、转化为事故的触发因素以及可能的环境影响途径见表</w:t>
            </w:r>
            <w:r w:rsidRPr="00AD7CEB">
              <w:rPr>
                <w:rFonts w:ascii="Times New Roman" w:hAnsi="Times New Roman" w:cs="Times New Roman"/>
              </w:rPr>
              <w:t>4-1</w:t>
            </w:r>
            <w:r w:rsidR="00B44EC6" w:rsidRPr="00AD7CEB">
              <w:rPr>
                <w:rFonts w:ascii="Times New Roman" w:hAnsi="Times New Roman" w:cs="Times New Roman"/>
              </w:rPr>
              <w:t>4</w:t>
            </w:r>
            <w:r w:rsidRPr="00AD7CEB">
              <w:rPr>
                <w:rFonts w:ascii="Times New Roman" w:hAnsi="Times New Roman" w:cs="Times New Roman"/>
              </w:rPr>
              <w:t>。</w:t>
            </w:r>
          </w:p>
          <w:p w14:paraId="325A41FC" w14:textId="77347E99" w:rsidR="00916A5F" w:rsidRPr="00AD7CEB" w:rsidRDefault="00000000">
            <w:pPr>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4-1</w:t>
            </w:r>
            <w:r w:rsidR="00B44EC6" w:rsidRPr="00AD7CEB">
              <w:rPr>
                <w:rFonts w:ascii="Times New Roman" w:hAnsi="Times New Roman" w:cs="Times New Roman"/>
                <w:b/>
              </w:rPr>
              <w:t>4</w:t>
            </w:r>
            <w:r w:rsidRPr="00AD7CEB">
              <w:rPr>
                <w:rFonts w:ascii="Times New Roman" w:hAnsi="Times New Roman" w:cs="Times New Roman"/>
                <w:b/>
              </w:rPr>
              <w:t xml:space="preserve">          </w:t>
            </w:r>
            <w:r w:rsidRPr="00AD7CEB">
              <w:rPr>
                <w:rFonts w:ascii="Times New Roman" w:hAnsi="Times New Roman" w:cs="Times New Roman"/>
                <w:b/>
              </w:rPr>
              <w:t>项目环境风险识别一览表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850"/>
              <w:gridCol w:w="851"/>
              <w:gridCol w:w="2551"/>
              <w:gridCol w:w="1276"/>
              <w:gridCol w:w="1854"/>
            </w:tblGrid>
            <w:tr w:rsidR="00916A5F" w:rsidRPr="00AD7CEB" w14:paraId="4CC9CA16" w14:textId="77777777">
              <w:trPr>
                <w:trHeight w:val="249"/>
                <w:jc w:val="center"/>
              </w:trPr>
              <w:tc>
                <w:tcPr>
                  <w:tcW w:w="671" w:type="dxa"/>
                  <w:vAlign w:val="center"/>
                </w:tcPr>
                <w:p w14:paraId="4BA229F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危险单元</w:t>
                  </w:r>
                </w:p>
              </w:tc>
              <w:tc>
                <w:tcPr>
                  <w:tcW w:w="850" w:type="dxa"/>
                  <w:vAlign w:val="center"/>
                </w:tcPr>
                <w:p w14:paraId="273135F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主要风险源</w:t>
                  </w:r>
                </w:p>
              </w:tc>
              <w:tc>
                <w:tcPr>
                  <w:tcW w:w="851" w:type="dxa"/>
                  <w:vAlign w:val="center"/>
                </w:tcPr>
                <w:p w14:paraId="25EFE58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主要危险物质</w:t>
                  </w:r>
                </w:p>
              </w:tc>
              <w:tc>
                <w:tcPr>
                  <w:tcW w:w="2551" w:type="dxa"/>
                  <w:vAlign w:val="center"/>
                </w:tcPr>
                <w:p w14:paraId="7F461B2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环境风险类型</w:t>
                  </w:r>
                </w:p>
              </w:tc>
              <w:tc>
                <w:tcPr>
                  <w:tcW w:w="1276" w:type="dxa"/>
                  <w:vAlign w:val="center"/>
                </w:tcPr>
                <w:p w14:paraId="3F8B90B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触发因素</w:t>
                  </w:r>
                </w:p>
              </w:tc>
              <w:tc>
                <w:tcPr>
                  <w:tcW w:w="1854" w:type="dxa"/>
                  <w:vAlign w:val="center"/>
                </w:tcPr>
                <w:p w14:paraId="683B7A2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可能环境影响途径</w:t>
                  </w:r>
                </w:p>
              </w:tc>
            </w:tr>
            <w:tr w:rsidR="00916A5F" w:rsidRPr="00AD7CEB" w14:paraId="2A69FA03" w14:textId="77777777">
              <w:trPr>
                <w:trHeight w:val="576"/>
                <w:jc w:val="center"/>
              </w:trPr>
              <w:tc>
                <w:tcPr>
                  <w:tcW w:w="671" w:type="dxa"/>
                  <w:vAlign w:val="center"/>
                </w:tcPr>
                <w:p w14:paraId="745A965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项目区</w:t>
                  </w:r>
                </w:p>
              </w:tc>
              <w:tc>
                <w:tcPr>
                  <w:tcW w:w="850" w:type="dxa"/>
                  <w:vAlign w:val="center"/>
                </w:tcPr>
                <w:p w14:paraId="52476EF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箱变、风机</w:t>
                  </w:r>
                </w:p>
              </w:tc>
              <w:tc>
                <w:tcPr>
                  <w:tcW w:w="851" w:type="dxa"/>
                  <w:vAlign w:val="center"/>
                </w:tcPr>
                <w:p w14:paraId="1978B2E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变压器油、废矿物油</w:t>
                  </w:r>
                </w:p>
              </w:tc>
              <w:tc>
                <w:tcPr>
                  <w:tcW w:w="2551" w:type="dxa"/>
                  <w:vAlign w:val="center"/>
                </w:tcPr>
                <w:p w14:paraId="4674121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泄漏，遇明火导致火灾，引发污染物排放；渗入地下水、土壤环境，造成地下水、土壤污染</w:t>
                  </w:r>
                </w:p>
              </w:tc>
              <w:tc>
                <w:tcPr>
                  <w:tcW w:w="1276" w:type="dxa"/>
                  <w:vAlign w:val="center"/>
                </w:tcPr>
                <w:p w14:paraId="6DE71C2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设备腐蚀、操作失误等引发泄漏</w:t>
                  </w:r>
                </w:p>
              </w:tc>
              <w:tc>
                <w:tcPr>
                  <w:tcW w:w="1854" w:type="dxa"/>
                  <w:vAlign w:val="center"/>
                </w:tcPr>
                <w:p w14:paraId="5630D50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泄漏后污染周边大气环境；泄漏物进入地下水和土壤环境</w:t>
                  </w:r>
                </w:p>
              </w:tc>
            </w:tr>
          </w:tbl>
          <w:p w14:paraId="3EA917F6" w14:textId="77777777" w:rsidR="00916A5F" w:rsidRPr="00AD7CEB" w:rsidRDefault="00916A5F">
            <w:pPr>
              <w:snapToGrid w:val="0"/>
              <w:ind w:firstLineChars="200" w:firstLine="480"/>
              <w:rPr>
                <w:rFonts w:ascii="Times New Roman" w:hAnsi="Times New Roman" w:cs="Times New Roman"/>
              </w:rPr>
            </w:pPr>
          </w:p>
          <w:p w14:paraId="78090E28" w14:textId="77777777" w:rsidR="00916A5F" w:rsidRPr="00AD7CEB" w:rsidRDefault="00000000">
            <w:pPr>
              <w:snapToGrid w:val="0"/>
              <w:spacing w:line="360" w:lineRule="auto"/>
              <w:ind w:firstLineChars="200" w:firstLine="480"/>
              <w:rPr>
                <w:rFonts w:ascii="Times New Roman" w:hAnsi="Times New Roman" w:cs="Times New Roman"/>
              </w:rPr>
            </w:pPr>
            <w:r w:rsidRPr="00AD7CEB">
              <w:rPr>
                <w:rFonts w:ascii="Times New Roman" w:hAnsi="Times New Roman" w:cs="Times New Roman"/>
              </w:rPr>
              <w:t>4.4</w:t>
            </w:r>
            <w:r w:rsidRPr="00AD7CEB">
              <w:rPr>
                <w:rFonts w:ascii="Times New Roman" w:hAnsi="Times New Roman" w:cs="Times New Roman"/>
              </w:rPr>
              <w:t>环境风险分析与评价</w:t>
            </w:r>
          </w:p>
          <w:p w14:paraId="0E7113EA"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）大气环境风险防范措施</w:t>
            </w:r>
          </w:p>
          <w:p w14:paraId="2315A365"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结合项目危险物质理化性质及危险特性，本项目发生泄漏、火灾、爆炸的</w:t>
            </w:r>
            <w:r w:rsidRPr="00AD7CEB">
              <w:rPr>
                <w:rFonts w:ascii="Times New Roman" w:hAnsi="Times New Roman" w:cs="Times New Roman"/>
              </w:rPr>
              <w:lastRenderedPageBreak/>
              <w:t>概率极小，即使发生泄漏也会及时发现并制止，不会对周边大气环境造成大的影响。</w:t>
            </w:r>
          </w:p>
          <w:p w14:paraId="102A13B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）地下水、土壤环境风险防范措施</w:t>
            </w:r>
          </w:p>
          <w:p w14:paraId="3942110B" w14:textId="77777777" w:rsidR="00916A5F" w:rsidRPr="00AD7CEB" w:rsidRDefault="00000000">
            <w:pPr>
              <w:snapToGrid w:val="0"/>
              <w:spacing w:line="360" w:lineRule="auto"/>
              <w:ind w:firstLineChars="200" w:firstLine="480"/>
              <w:rPr>
                <w:rFonts w:ascii="Times New Roman" w:hAnsi="Times New Roman" w:cs="Times New Roman"/>
                <w:bCs/>
              </w:rPr>
            </w:pPr>
            <w:r w:rsidRPr="00AD7CEB">
              <w:rPr>
                <w:rFonts w:ascii="Times New Roman" w:hAnsi="Times New Roman" w:cs="Times New Roman"/>
              </w:rPr>
              <w:t>箱变配套事故油池参照</w:t>
            </w:r>
            <w:r w:rsidRPr="00AD7CEB">
              <w:rPr>
                <w:rFonts w:ascii="Times New Roman" w:hAnsi="Times New Roman" w:cs="Times New Roman"/>
                <w:bCs/>
              </w:rPr>
              <w:t>《危险废物贮存污染控制标准》（</w:t>
            </w:r>
            <w:r w:rsidRPr="00AD7CEB">
              <w:rPr>
                <w:rFonts w:ascii="Times New Roman" w:hAnsi="Times New Roman" w:cs="Times New Roman"/>
                <w:bCs/>
              </w:rPr>
              <w:t>GB18597-2023</w:t>
            </w:r>
            <w:r w:rsidRPr="00AD7CEB">
              <w:rPr>
                <w:rFonts w:ascii="Times New Roman" w:hAnsi="Times New Roman" w:cs="Times New Roman"/>
                <w:bCs/>
              </w:rPr>
              <w:t>）相关要求进行建设，</w:t>
            </w:r>
            <w:r w:rsidRPr="00AD7CEB">
              <w:rPr>
                <w:rFonts w:ascii="Times New Roman" w:hAnsi="Times New Roman" w:cs="Times New Roman"/>
              </w:rPr>
              <w:t>采取防渗措施，防渗层为至少</w:t>
            </w:r>
            <w:r w:rsidRPr="00AD7CEB">
              <w:rPr>
                <w:rFonts w:ascii="Times New Roman" w:hAnsi="Times New Roman" w:cs="Times New Roman"/>
              </w:rPr>
              <w:t>1m</w:t>
            </w:r>
            <w:r w:rsidRPr="00AD7CEB">
              <w:rPr>
                <w:rFonts w:ascii="Times New Roman" w:hAnsi="Times New Roman" w:cs="Times New Roman"/>
              </w:rPr>
              <w:t>厚黏土层（渗透系数不大于</w:t>
            </w:r>
            <w:r w:rsidRPr="00AD7CEB">
              <w:rPr>
                <w:rFonts w:ascii="Times New Roman" w:hAnsi="Times New Roman" w:cs="Times New Roman"/>
              </w:rPr>
              <w:t>10</w:t>
            </w:r>
            <w:r w:rsidRPr="00AD7CEB">
              <w:rPr>
                <w:rFonts w:ascii="Times New Roman" w:hAnsi="Times New Roman" w:cs="Times New Roman"/>
                <w:vertAlign w:val="superscript"/>
              </w:rPr>
              <w:t>-7</w:t>
            </w:r>
            <w:r w:rsidRPr="00AD7CEB">
              <w:rPr>
                <w:rFonts w:ascii="Times New Roman" w:hAnsi="Times New Roman" w:cs="Times New Roman"/>
              </w:rPr>
              <w:t>cm/s</w:t>
            </w:r>
            <w:r w:rsidRPr="00AD7CEB">
              <w:rPr>
                <w:rFonts w:ascii="Times New Roman" w:hAnsi="Times New Roman" w:cs="Times New Roman"/>
              </w:rPr>
              <w:t>），或至少</w:t>
            </w:r>
            <w:r w:rsidRPr="00AD7CEB">
              <w:rPr>
                <w:rFonts w:ascii="Times New Roman" w:hAnsi="Times New Roman" w:cs="Times New Roman"/>
              </w:rPr>
              <w:t>2mm</w:t>
            </w:r>
            <w:r w:rsidRPr="00AD7CEB">
              <w:rPr>
                <w:rFonts w:ascii="Times New Roman" w:hAnsi="Times New Roman" w:cs="Times New Roman"/>
              </w:rPr>
              <w:t>厚高密度聚乙烯膜等人工防渗材料（渗透系数不大于</w:t>
            </w:r>
            <w:r w:rsidRPr="00AD7CEB">
              <w:rPr>
                <w:rFonts w:ascii="Times New Roman" w:hAnsi="Times New Roman" w:cs="Times New Roman"/>
              </w:rPr>
              <w:t xml:space="preserve"> 10</w:t>
            </w:r>
            <w:r w:rsidRPr="00AD7CEB">
              <w:rPr>
                <w:rFonts w:ascii="Times New Roman" w:hAnsi="Times New Roman" w:cs="Times New Roman"/>
                <w:vertAlign w:val="superscript"/>
              </w:rPr>
              <w:t>-10</w:t>
            </w:r>
            <w:r w:rsidRPr="00AD7CEB">
              <w:rPr>
                <w:rFonts w:ascii="Times New Roman" w:hAnsi="Times New Roman" w:cs="Times New Roman"/>
              </w:rPr>
              <w:t>cm/s</w:t>
            </w:r>
            <w:r w:rsidRPr="00AD7CEB">
              <w:rPr>
                <w:rFonts w:ascii="Times New Roman" w:hAnsi="Times New Roman" w:cs="Times New Roman"/>
              </w:rPr>
              <w:t>），或其他防渗性能等效的材料。</w:t>
            </w:r>
            <w:r w:rsidRPr="00AD7CEB">
              <w:rPr>
                <w:rFonts w:ascii="Times New Roman" w:hAnsi="Times New Roman" w:cs="Times New Roman"/>
                <w:bCs/>
              </w:rPr>
              <w:t>实施</w:t>
            </w:r>
            <w:r w:rsidRPr="00AD7CEB">
              <w:rPr>
                <w:rFonts w:ascii="Times New Roman" w:hAnsi="Times New Roman" w:cs="Times New Roman"/>
                <w:bCs/>
              </w:rPr>
              <w:t>24h</w:t>
            </w:r>
            <w:r w:rsidRPr="00AD7CEB">
              <w:rPr>
                <w:rFonts w:ascii="Times New Roman" w:hAnsi="Times New Roman" w:cs="Times New Roman"/>
                <w:bCs/>
              </w:rPr>
              <w:t>监控制度，发生泄漏、渗漏即可发现，不会出现长时间泄漏、渗漏，基本不会对地下水和土壤造成影响。</w:t>
            </w:r>
          </w:p>
          <w:p w14:paraId="7EA95714"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4.5</w:t>
            </w:r>
            <w:r w:rsidRPr="00AD7CEB">
              <w:rPr>
                <w:rFonts w:ascii="Times New Roman" w:hAnsi="Times New Roman" w:cs="Times New Roman"/>
              </w:rPr>
              <w:t>风险管理</w:t>
            </w:r>
          </w:p>
          <w:p w14:paraId="417E8CE8"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）风险防范管理</w:t>
            </w:r>
          </w:p>
          <w:p w14:paraId="2EF076D3"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环境风险管理的核心是降低风险度，可以从两个方面采取措施，一是降低事故发生概率，二是减轻事故危害强度，此外预先制定好切实可行的事故应急计划，可以大大减轻事故来临时可能受到的损失，针对本项目具体情况提出以下环境风险管理对策。</w:t>
            </w:r>
          </w:p>
          <w:p w14:paraId="5A0B4E9F"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加强安全、消防和环保管理，建立健全环保、安全、消防各项制度，设置环保、安全、消防设施专职管理人员，保证设施正常运行或处于良好的待命状态。</w:t>
            </w:r>
          </w:p>
          <w:p w14:paraId="2AB70D49"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A</w:t>
            </w:r>
            <w:r w:rsidRPr="00AD7CEB">
              <w:rPr>
                <w:rFonts w:ascii="Times New Roman" w:hAnsi="Times New Roman" w:cs="Times New Roman"/>
              </w:rPr>
              <w:t>加强安全教育，企业内全体人员都认识安全、杜绝事故的意义和重要性，了解事故处理程序和要求，了解处理事故的措施和器材的使用方法，特别是明确各人员在处理事故中的职责。</w:t>
            </w:r>
          </w:p>
          <w:p w14:paraId="4B8576C5"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B</w:t>
            </w:r>
            <w:r w:rsidRPr="00AD7CEB">
              <w:rPr>
                <w:rFonts w:ascii="Times New Roman" w:hAnsi="Times New Roman" w:cs="Times New Roman"/>
              </w:rPr>
              <w:t>危险废物必须有专门的运输车辆运输，要求押运人员持有押运证，并携带安全资料表，装卸过程要轻装轻放，避免撞击、重压和摩擦。</w:t>
            </w:r>
          </w:p>
          <w:p w14:paraId="23121E7B" w14:textId="4BAFF15E"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C</w:t>
            </w:r>
            <w:r w:rsidRPr="00AD7CEB">
              <w:rPr>
                <w:rFonts w:ascii="Times New Roman" w:hAnsi="Times New Roman" w:cs="Times New Roman"/>
              </w:rPr>
              <w:t>设立厂内急救指挥小组，并和当地事故应急救援部门建立正常联系，</w:t>
            </w:r>
            <w:r w:rsidR="00611D17" w:rsidRPr="00AD7CEB">
              <w:rPr>
                <w:rFonts w:ascii="Times New Roman" w:hAnsi="Times New Roman" w:cs="Times New Roman" w:hint="eastAsia"/>
              </w:rPr>
              <w:t>确保</w:t>
            </w:r>
            <w:r w:rsidRPr="00AD7CEB">
              <w:rPr>
                <w:rFonts w:ascii="Times New Roman" w:hAnsi="Times New Roman" w:cs="Times New Roman"/>
              </w:rPr>
              <w:t>一旦出现事故能立刻采取有效救援措施。</w:t>
            </w:r>
          </w:p>
          <w:p w14:paraId="75DA38E4"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）风险防范措施</w:t>
            </w:r>
          </w:p>
          <w:p w14:paraId="4FC58248"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A</w:t>
            </w:r>
            <w:r w:rsidRPr="00AD7CEB">
              <w:rPr>
                <w:rFonts w:ascii="Times New Roman" w:hAnsi="Times New Roman" w:cs="Times New Roman"/>
              </w:rPr>
              <w:t>加强巡查，</w:t>
            </w:r>
            <w:r w:rsidRPr="00AD7CEB">
              <w:rPr>
                <w:rFonts w:ascii="Times New Roman" w:hAnsi="Times New Roman" w:cs="Times New Roman"/>
              </w:rPr>
              <w:t>24h</w:t>
            </w:r>
            <w:r w:rsidRPr="00AD7CEB">
              <w:rPr>
                <w:rFonts w:ascii="Times New Roman" w:hAnsi="Times New Roman" w:cs="Times New Roman"/>
              </w:rPr>
              <w:t>无死角监控，发现渗漏、泄漏问题及时处理。</w:t>
            </w:r>
          </w:p>
          <w:p w14:paraId="6723DCF2"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B</w:t>
            </w:r>
            <w:r w:rsidRPr="00AD7CEB">
              <w:rPr>
                <w:rFonts w:ascii="Times New Roman" w:hAnsi="Times New Roman" w:cs="Times New Roman"/>
              </w:rPr>
              <w:t>强化管理，加强人员的业务培训，完善各项规章制度，以免造成泄漏。</w:t>
            </w:r>
          </w:p>
          <w:p w14:paraId="2CF0900F"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C</w:t>
            </w:r>
            <w:r w:rsidRPr="00AD7CEB">
              <w:rPr>
                <w:rFonts w:ascii="Times New Roman" w:hAnsi="Times New Roman" w:cs="Times New Roman"/>
              </w:rPr>
              <w:t>废矿物油产生后及时委托有资质单位拉运处置。</w:t>
            </w:r>
          </w:p>
          <w:p w14:paraId="310B63FD" w14:textId="2A6818C4"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lastRenderedPageBreak/>
              <w:t>4.6</w:t>
            </w:r>
            <w:r w:rsidRPr="00AD7CEB">
              <w:rPr>
                <w:rFonts w:ascii="Times New Roman" w:hAnsi="Times New Roman" w:cs="Times New Roman"/>
              </w:rPr>
              <w:t>应急预案</w:t>
            </w:r>
          </w:p>
          <w:p w14:paraId="1D079F67" w14:textId="77777777" w:rsidR="00916A5F" w:rsidRPr="00AD7CEB" w:rsidRDefault="00000000">
            <w:pPr>
              <w:pStyle w:val="ac"/>
              <w:adjustRightInd w:val="0"/>
              <w:snapToGrid w:val="0"/>
              <w:spacing w:before="0" w:line="360" w:lineRule="auto"/>
              <w:ind w:left="0" w:right="0" w:firstLineChars="200" w:firstLine="480"/>
              <w:rPr>
                <w:rFonts w:ascii="Times New Roman" w:hAnsi="Times New Roman"/>
                <w:bCs/>
                <w:sz w:val="24"/>
                <w:szCs w:val="24"/>
              </w:rPr>
            </w:pPr>
            <w:r w:rsidRPr="00AD7CEB">
              <w:rPr>
                <w:rFonts w:ascii="Cambria Math" w:hAnsi="Cambria Math" w:cs="Cambria Math"/>
                <w:sz w:val="24"/>
                <w:szCs w:val="24"/>
              </w:rPr>
              <w:t>①</w:t>
            </w:r>
            <w:r w:rsidRPr="00AD7CEB">
              <w:rPr>
                <w:rFonts w:ascii="Times New Roman" w:hAnsi="Times New Roman"/>
                <w:sz w:val="24"/>
                <w:szCs w:val="24"/>
              </w:rPr>
              <w:t>综合应急方案</w:t>
            </w:r>
          </w:p>
          <w:p w14:paraId="487AF8A0" w14:textId="77777777" w:rsidR="00916A5F" w:rsidRPr="00AD7CEB" w:rsidRDefault="00000000">
            <w:pPr>
              <w:snapToGrid w:val="0"/>
              <w:spacing w:line="360" w:lineRule="auto"/>
              <w:ind w:firstLineChars="200" w:firstLine="480"/>
              <w:rPr>
                <w:rFonts w:ascii="Times New Roman" w:hAnsi="Times New Roman" w:cs="Times New Roman"/>
                <w:bCs/>
              </w:rPr>
            </w:pPr>
            <w:r w:rsidRPr="00AD7CEB">
              <w:rPr>
                <w:rFonts w:ascii="Times New Roman" w:hAnsi="Times New Roman" w:cs="Times New Roman"/>
              </w:rPr>
              <w:t>发生事故后，先是抢救伤员，同时采取防止事故蔓延或扩大的措施。险情严重时，必须组织抢险队和救护队。</w:t>
            </w:r>
          </w:p>
          <w:p w14:paraId="30A0F388" w14:textId="77777777" w:rsidR="00916A5F" w:rsidRPr="00AD7CEB" w:rsidRDefault="00000000">
            <w:pPr>
              <w:pStyle w:val="ad"/>
              <w:spacing w:line="360" w:lineRule="auto"/>
              <w:ind w:firstLine="480"/>
              <w:rPr>
                <w:rFonts w:ascii="Times New Roman" w:hAnsi="Times New Roman" w:cs="Times New Roman"/>
                <w:sz w:val="24"/>
                <w:szCs w:val="24"/>
              </w:rPr>
            </w:pPr>
            <w:r w:rsidRPr="00AD7CEB">
              <w:rPr>
                <w:rFonts w:ascii="Times New Roman" w:hAnsi="Times New Roman" w:cs="Times New Roman"/>
                <w:sz w:val="24"/>
                <w:szCs w:val="24"/>
              </w:rPr>
              <w:t>防止第二次灾害事故发生，采取措施防止残留危险物品的燃烧和爆炸；液体的继续泄漏；悬吊物坠落和垮塌等。</w:t>
            </w:r>
          </w:p>
          <w:p w14:paraId="29AB8758" w14:textId="77777777" w:rsidR="00916A5F" w:rsidRPr="00AD7CEB" w:rsidRDefault="00000000">
            <w:pPr>
              <w:pStyle w:val="ad"/>
              <w:spacing w:line="360" w:lineRule="auto"/>
              <w:ind w:firstLine="480"/>
              <w:rPr>
                <w:rFonts w:ascii="Times New Roman" w:hAnsi="Times New Roman" w:cs="Times New Roman"/>
                <w:sz w:val="24"/>
                <w:szCs w:val="24"/>
              </w:rPr>
            </w:pPr>
            <w:r w:rsidRPr="00AD7CEB">
              <w:rPr>
                <w:rFonts w:ascii="Times New Roman" w:hAnsi="Times New Roman" w:cs="Times New Roman"/>
                <w:sz w:val="24"/>
                <w:szCs w:val="24"/>
              </w:rPr>
              <w:t>建立警戒区、警戒线，撤离无关人员，禁止非抢救人员入内，对有毒物品和可燃气体、液体泄漏的场所，采取防毒措施，切断电源、火种和断绝交通。</w:t>
            </w:r>
          </w:p>
          <w:p w14:paraId="3473F3C4" w14:textId="77777777" w:rsidR="00916A5F" w:rsidRPr="00AD7CEB" w:rsidRDefault="00000000">
            <w:pPr>
              <w:pStyle w:val="ac"/>
              <w:tabs>
                <w:tab w:val="left" w:pos="3474"/>
              </w:tabs>
              <w:adjustRightInd w:val="0"/>
              <w:snapToGrid w:val="0"/>
              <w:spacing w:before="0" w:line="360" w:lineRule="auto"/>
              <w:ind w:left="0" w:right="0" w:firstLineChars="200" w:firstLine="480"/>
              <w:rPr>
                <w:rFonts w:ascii="Times New Roman" w:hAnsi="Times New Roman"/>
                <w:bCs/>
                <w:sz w:val="24"/>
                <w:szCs w:val="24"/>
              </w:rPr>
            </w:pPr>
            <w:r w:rsidRPr="00AD7CEB">
              <w:rPr>
                <w:rFonts w:ascii="Cambria Math" w:hAnsi="Cambria Math" w:cs="Cambria Math"/>
                <w:sz w:val="24"/>
                <w:szCs w:val="24"/>
              </w:rPr>
              <w:t>②</w:t>
            </w:r>
            <w:r w:rsidRPr="00AD7CEB">
              <w:rPr>
                <w:rFonts w:ascii="Times New Roman" w:hAnsi="Times New Roman"/>
                <w:sz w:val="24"/>
                <w:szCs w:val="24"/>
              </w:rPr>
              <w:t>具体应急方案</w:t>
            </w:r>
          </w:p>
          <w:p w14:paraId="5F5B73E7" w14:textId="3EBF5C03" w:rsidR="00916A5F" w:rsidRPr="00AD7CEB" w:rsidRDefault="00000000">
            <w:pPr>
              <w:pStyle w:val="ad"/>
              <w:spacing w:line="360" w:lineRule="auto"/>
              <w:ind w:firstLine="480"/>
              <w:rPr>
                <w:rFonts w:ascii="Times New Roman" w:hAnsi="Times New Roman" w:cs="Times New Roman"/>
                <w:sz w:val="24"/>
                <w:szCs w:val="24"/>
              </w:rPr>
            </w:pPr>
            <w:r w:rsidRPr="00AD7CEB">
              <w:rPr>
                <w:rFonts w:ascii="Times New Roman" w:hAnsi="Times New Roman" w:cs="Times New Roman"/>
                <w:sz w:val="24"/>
                <w:szCs w:val="24"/>
              </w:rPr>
              <w:t>根据拟建工程</w:t>
            </w:r>
            <w:r w:rsidRPr="00AD7CEB">
              <w:rPr>
                <w:rFonts w:ascii="Times New Roman" w:hAnsi="Times New Roman" w:cs="Times New Roman"/>
                <w:sz w:val="24"/>
              </w:rPr>
              <w:t>危废库</w:t>
            </w:r>
            <w:r w:rsidRPr="00AD7CEB">
              <w:rPr>
                <w:rFonts w:ascii="Times New Roman" w:hAnsi="Times New Roman" w:cs="Times New Roman"/>
                <w:sz w:val="24"/>
                <w:szCs w:val="24"/>
              </w:rPr>
              <w:t>的特点，编制</w:t>
            </w:r>
            <w:r w:rsidR="00611D17" w:rsidRPr="00AD7CEB">
              <w:rPr>
                <w:rFonts w:ascii="Times New Roman" w:hAnsi="Times New Roman" w:cs="Times New Roman"/>
                <w:sz w:val="24"/>
                <w:szCs w:val="24"/>
              </w:rPr>
              <w:t>具体</w:t>
            </w:r>
            <w:r w:rsidRPr="00AD7CEB">
              <w:rPr>
                <w:rFonts w:ascii="Times New Roman" w:hAnsi="Times New Roman" w:cs="Times New Roman"/>
                <w:sz w:val="24"/>
                <w:szCs w:val="24"/>
              </w:rPr>
              <w:t>事故应急方案如下：</w:t>
            </w:r>
          </w:p>
          <w:p w14:paraId="527A4C9E" w14:textId="77777777" w:rsidR="00916A5F" w:rsidRPr="00AD7CEB" w:rsidRDefault="00000000">
            <w:pPr>
              <w:pStyle w:val="ad"/>
              <w:spacing w:line="360" w:lineRule="auto"/>
              <w:ind w:firstLine="480"/>
              <w:rPr>
                <w:rFonts w:ascii="Times New Roman" w:hAnsi="Times New Roman" w:cs="Times New Roman"/>
                <w:sz w:val="24"/>
                <w:szCs w:val="24"/>
              </w:rPr>
            </w:pPr>
            <w:r w:rsidRPr="00AD7CEB">
              <w:rPr>
                <w:rFonts w:ascii="Times New Roman" w:hAnsi="Times New Roman" w:cs="Times New Roman"/>
                <w:sz w:val="24"/>
                <w:szCs w:val="24"/>
              </w:rPr>
              <w:t>当发生较大泄漏时，应采取以下措施：</w:t>
            </w:r>
          </w:p>
          <w:p w14:paraId="25C592F8" w14:textId="24A37A39"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本项目应急预案主要内容，见表</w:t>
            </w:r>
            <w:r w:rsidRPr="00AD7CEB">
              <w:rPr>
                <w:rFonts w:ascii="Times New Roman" w:hAnsi="Times New Roman" w:cs="Times New Roman"/>
              </w:rPr>
              <w:t>4-1</w:t>
            </w:r>
            <w:r w:rsidR="00B44EC6" w:rsidRPr="00AD7CEB">
              <w:rPr>
                <w:rFonts w:ascii="Times New Roman" w:hAnsi="Times New Roman" w:cs="Times New Roman"/>
              </w:rPr>
              <w:t>5</w:t>
            </w:r>
            <w:r w:rsidRPr="00AD7CEB">
              <w:rPr>
                <w:rFonts w:ascii="Times New Roman" w:hAnsi="Times New Roman" w:cs="Times New Roman"/>
              </w:rPr>
              <w:t>。</w:t>
            </w:r>
          </w:p>
          <w:p w14:paraId="27A3FAE7" w14:textId="18462064" w:rsidR="00916A5F" w:rsidRPr="00AD7CEB" w:rsidRDefault="00000000">
            <w:pPr>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4-1</w:t>
            </w:r>
            <w:r w:rsidR="00B44EC6" w:rsidRPr="00AD7CEB">
              <w:rPr>
                <w:rFonts w:ascii="Times New Roman" w:hAnsi="Times New Roman" w:cs="Times New Roman"/>
                <w:b/>
              </w:rPr>
              <w:t>5</w:t>
            </w:r>
            <w:r w:rsidRPr="00AD7CEB">
              <w:rPr>
                <w:rFonts w:ascii="Times New Roman" w:hAnsi="Times New Roman" w:cs="Times New Roman"/>
                <w:b/>
              </w:rPr>
              <w:t xml:space="preserve">        </w:t>
            </w:r>
            <w:r w:rsidRPr="00AD7CEB">
              <w:rPr>
                <w:rFonts w:ascii="Times New Roman" w:hAnsi="Times New Roman" w:cs="Times New Roman"/>
                <w:b/>
              </w:rPr>
              <w:t>突发事故应急预案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1585"/>
              <w:gridCol w:w="5983"/>
            </w:tblGrid>
            <w:tr w:rsidR="00916A5F" w:rsidRPr="00AD7CEB" w14:paraId="08A92819" w14:textId="77777777">
              <w:trPr>
                <w:trHeight w:hRule="exact" w:val="393"/>
                <w:jc w:val="center"/>
              </w:trPr>
              <w:tc>
                <w:tcPr>
                  <w:tcW w:w="674" w:type="dxa"/>
                  <w:tcMar>
                    <w:left w:w="0" w:type="dxa"/>
                    <w:right w:w="0" w:type="dxa"/>
                  </w:tcMar>
                  <w:vAlign w:val="center"/>
                </w:tcPr>
                <w:p w14:paraId="58DD3C58"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序号</w:t>
                  </w:r>
                </w:p>
              </w:tc>
              <w:tc>
                <w:tcPr>
                  <w:tcW w:w="1585" w:type="dxa"/>
                  <w:tcMar>
                    <w:left w:w="0" w:type="dxa"/>
                    <w:right w:w="0" w:type="dxa"/>
                  </w:tcMar>
                  <w:vAlign w:val="center"/>
                </w:tcPr>
                <w:p w14:paraId="3A60E04C"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项目</w:t>
                  </w:r>
                </w:p>
              </w:tc>
              <w:tc>
                <w:tcPr>
                  <w:tcW w:w="5983" w:type="dxa"/>
                  <w:tcMar>
                    <w:left w:w="0" w:type="dxa"/>
                    <w:right w:w="0" w:type="dxa"/>
                  </w:tcMar>
                  <w:vAlign w:val="center"/>
                </w:tcPr>
                <w:p w14:paraId="3189A5C4"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内容及要求</w:t>
                  </w:r>
                </w:p>
              </w:tc>
            </w:tr>
            <w:tr w:rsidR="00916A5F" w:rsidRPr="00AD7CEB" w14:paraId="64E42F15" w14:textId="77777777">
              <w:trPr>
                <w:trHeight w:hRule="exact" w:val="316"/>
                <w:jc w:val="center"/>
              </w:trPr>
              <w:tc>
                <w:tcPr>
                  <w:tcW w:w="674" w:type="dxa"/>
                  <w:tcMar>
                    <w:left w:w="0" w:type="dxa"/>
                    <w:right w:w="0" w:type="dxa"/>
                  </w:tcMar>
                  <w:vAlign w:val="center"/>
                </w:tcPr>
                <w:p w14:paraId="5C73FD07"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1</w:t>
                  </w:r>
                </w:p>
              </w:tc>
              <w:tc>
                <w:tcPr>
                  <w:tcW w:w="1585" w:type="dxa"/>
                  <w:tcMar>
                    <w:left w:w="0" w:type="dxa"/>
                    <w:right w:w="0" w:type="dxa"/>
                  </w:tcMar>
                  <w:vAlign w:val="center"/>
                </w:tcPr>
                <w:p w14:paraId="68BEED5A"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危险源概况</w:t>
                  </w:r>
                </w:p>
              </w:tc>
              <w:tc>
                <w:tcPr>
                  <w:tcW w:w="5983" w:type="dxa"/>
                  <w:tcMar>
                    <w:left w:w="0" w:type="dxa"/>
                    <w:right w:w="0" w:type="dxa"/>
                  </w:tcMar>
                  <w:vAlign w:val="center"/>
                </w:tcPr>
                <w:p w14:paraId="7FA4808A" w14:textId="380B4C89"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pacing w:val="-2"/>
                      <w:sz w:val="21"/>
                      <w:szCs w:val="21"/>
                    </w:rPr>
                    <w:t>风机及箱变存在</w:t>
                  </w:r>
                  <w:r w:rsidR="009423A2" w:rsidRPr="00AD7CEB">
                    <w:rPr>
                      <w:rFonts w:ascii="Times New Roman" w:hAnsi="Times New Roman" w:cs="Times New Roman" w:hint="eastAsia"/>
                      <w:spacing w:val="-2"/>
                      <w:sz w:val="21"/>
                      <w:szCs w:val="21"/>
                    </w:rPr>
                    <w:t>泄漏</w:t>
                  </w:r>
                  <w:r w:rsidRPr="00AD7CEB">
                    <w:rPr>
                      <w:rFonts w:ascii="Times New Roman" w:hAnsi="Times New Roman" w:cs="Times New Roman"/>
                      <w:spacing w:val="-2"/>
                      <w:sz w:val="21"/>
                      <w:szCs w:val="21"/>
                    </w:rPr>
                    <w:t>和火灾风险</w:t>
                  </w:r>
                </w:p>
              </w:tc>
            </w:tr>
            <w:tr w:rsidR="00916A5F" w:rsidRPr="00AD7CEB" w14:paraId="189776CE" w14:textId="77777777">
              <w:trPr>
                <w:trHeight w:hRule="exact" w:val="381"/>
                <w:jc w:val="center"/>
              </w:trPr>
              <w:tc>
                <w:tcPr>
                  <w:tcW w:w="674" w:type="dxa"/>
                  <w:tcMar>
                    <w:left w:w="0" w:type="dxa"/>
                    <w:right w:w="0" w:type="dxa"/>
                  </w:tcMar>
                  <w:vAlign w:val="center"/>
                </w:tcPr>
                <w:p w14:paraId="20EF29B3"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2</w:t>
                  </w:r>
                </w:p>
              </w:tc>
              <w:tc>
                <w:tcPr>
                  <w:tcW w:w="1585" w:type="dxa"/>
                  <w:tcMar>
                    <w:left w:w="0" w:type="dxa"/>
                    <w:right w:w="0" w:type="dxa"/>
                  </w:tcMar>
                  <w:vAlign w:val="center"/>
                </w:tcPr>
                <w:p w14:paraId="121F6F2D"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应急计划区</w:t>
                  </w:r>
                </w:p>
              </w:tc>
              <w:tc>
                <w:tcPr>
                  <w:tcW w:w="5983" w:type="dxa"/>
                  <w:tcMar>
                    <w:left w:w="0" w:type="dxa"/>
                    <w:right w:w="0" w:type="dxa"/>
                  </w:tcMar>
                  <w:vAlign w:val="center"/>
                </w:tcPr>
                <w:p w14:paraId="5AF8DF32"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pacing w:val="-2"/>
                      <w:sz w:val="21"/>
                      <w:szCs w:val="21"/>
                    </w:rPr>
                    <w:t>箱变、风机</w:t>
                  </w:r>
                </w:p>
              </w:tc>
            </w:tr>
            <w:tr w:rsidR="00916A5F" w:rsidRPr="00AD7CEB" w14:paraId="2D3B1F6A" w14:textId="77777777">
              <w:trPr>
                <w:trHeight w:val="266"/>
                <w:jc w:val="center"/>
              </w:trPr>
              <w:tc>
                <w:tcPr>
                  <w:tcW w:w="674" w:type="dxa"/>
                  <w:tcMar>
                    <w:left w:w="0" w:type="dxa"/>
                    <w:right w:w="0" w:type="dxa"/>
                  </w:tcMar>
                  <w:vAlign w:val="center"/>
                </w:tcPr>
                <w:p w14:paraId="05B5770F"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3</w:t>
                  </w:r>
                </w:p>
              </w:tc>
              <w:tc>
                <w:tcPr>
                  <w:tcW w:w="1585" w:type="dxa"/>
                  <w:tcMar>
                    <w:left w:w="0" w:type="dxa"/>
                    <w:right w:w="0" w:type="dxa"/>
                  </w:tcMar>
                  <w:vAlign w:val="center"/>
                </w:tcPr>
                <w:p w14:paraId="1DA53319"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应急组织</w:t>
                  </w:r>
                </w:p>
              </w:tc>
              <w:tc>
                <w:tcPr>
                  <w:tcW w:w="5983" w:type="dxa"/>
                  <w:tcMar>
                    <w:left w:w="0" w:type="dxa"/>
                    <w:right w:w="0" w:type="dxa"/>
                  </w:tcMar>
                  <w:vAlign w:val="center"/>
                </w:tcPr>
                <w:p w14:paraId="65A605D8"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pacing w:val="-2"/>
                      <w:sz w:val="21"/>
                      <w:szCs w:val="21"/>
                    </w:rPr>
                  </w:pPr>
                  <w:r w:rsidRPr="00AD7CEB">
                    <w:rPr>
                      <w:rFonts w:ascii="Times New Roman" w:hAnsi="Times New Roman" w:cs="Times New Roman"/>
                      <w:spacing w:val="-2"/>
                      <w:sz w:val="21"/>
                      <w:szCs w:val="21"/>
                    </w:rPr>
                    <w:t>应急救援指挥领导小组：成立事故应急救援指挥领导小组，下设应急救援办公室；专业救助队伍：成立专业救助队伍，负责事故控制、救援、善后处理。</w:t>
                  </w:r>
                </w:p>
              </w:tc>
            </w:tr>
            <w:tr w:rsidR="00916A5F" w:rsidRPr="00AD7CEB" w14:paraId="2AFDDF20" w14:textId="77777777">
              <w:trPr>
                <w:trHeight w:val="601"/>
                <w:jc w:val="center"/>
              </w:trPr>
              <w:tc>
                <w:tcPr>
                  <w:tcW w:w="674" w:type="dxa"/>
                  <w:tcMar>
                    <w:left w:w="0" w:type="dxa"/>
                    <w:right w:w="0" w:type="dxa"/>
                  </w:tcMar>
                  <w:vAlign w:val="center"/>
                </w:tcPr>
                <w:p w14:paraId="5030E738"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4</w:t>
                  </w:r>
                </w:p>
              </w:tc>
              <w:tc>
                <w:tcPr>
                  <w:tcW w:w="1585" w:type="dxa"/>
                  <w:tcMar>
                    <w:left w:w="0" w:type="dxa"/>
                    <w:right w:w="0" w:type="dxa"/>
                  </w:tcMar>
                  <w:vAlign w:val="center"/>
                </w:tcPr>
                <w:p w14:paraId="7F2334A5"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应急状态分类及应急响应程序</w:t>
                  </w:r>
                </w:p>
              </w:tc>
              <w:tc>
                <w:tcPr>
                  <w:tcW w:w="5983" w:type="dxa"/>
                  <w:tcMar>
                    <w:left w:w="0" w:type="dxa"/>
                    <w:right w:w="0" w:type="dxa"/>
                  </w:tcMar>
                  <w:vAlign w:val="center"/>
                </w:tcPr>
                <w:p w14:paraId="04A78DF7"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按照事故发生的严重程度，规定事故的级别及相应的应急响应程序。</w:t>
                  </w:r>
                </w:p>
              </w:tc>
            </w:tr>
            <w:tr w:rsidR="00916A5F" w:rsidRPr="00AD7CEB" w14:paraId="172AECD7" w14:textId="77777777">
              <w:trPr>
                <w:trHeight w:val="601"/>
                <w:jc w:val="center"/>
              </w:trPr>
              <w:tc>
                <w:tcPr>
                  <w:tcW w:w="674" w:type="dxa"/>
                  <w:tcMar>
                    <w:left w:w="0" w:type="dxa"/>
                    <w:right w:w="0" w:type="dxa"/>
                  </w:tcMar>
                  <w:vAlign w:val="center"/>
                </w:tcPr>
                <w:p w14:paraId="68659069"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5</w:t>
                  </w:r>
                </w:p>
              </w:tc>
              <w:tc>
                <w:tcPr>
                  <w:tcW w:w="1585" w:type="dxa"/>
                  <w:tcMar>
                    <w:left w:w="0" w:type="dxa"/>
                    <w:right w:w="0" w:type="dxa"/>
                  </w:tcMar>
                  <w:vAlign w:val="center"/>
                </w:tcPr>
                <w:p w14:paraId="1B61F86B"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应急设施、设备与材料</w:t>
                  </w:r>
                </w:p>
              </w:tc>
              <w:tc>
                <w:tcPr>
                  <w:tcW w:w="5983" w:type="dxa"/>
                  <w:tcMar>
                    <w:left w:w="0" w:type="dxa"/>
                    <w:right w:w="0" w:type="dxa"/>
                  </w:tcMar>
                  <w:vAlign w:val="center"/>
                </w:tcPr>
                <w:p w14:paraId="1883E668"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防火灾事故应急设施、设备与材料，主要为消防器材，防静电服，自给正压式呼吸器、安全防护镜等。</w:t>
                  </w:r>
                </w:p>
              </w:tc>
            </w:tr>
            <w:tr w:rsidR="00916A5F" w:rsidRPr="00AD7CEB" w14:paraId="751BE3D9" w14:textId="77777777">
              <w:trPr>
                <w:trHeight w:val="601"/>
                <w:jc w:val="center"/>
              </w:trPr>
              <w:tc>
                <w:tcPr>
                  <w:tcW w:w="674" w:type="dxa"/>
                  <w:tcMar>
                    <w:left w:w="0" w:type="dxa"/>
                    <w:right w:w="0" w:type="dxa"/>
                  </w:tcMar>
                  <w:vAlign w:val="center"/>
                </w:tcPr>
                <w:p w14:paraId="64CCAB67"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6</w:t>
                  </w:r>
                </w:p>
              </w:tc>
              <w:tc>
                <w:tcPr>
                  <w:tcW w:w="1585" w:type="dxa"/>
                  <w:tcMar>
                    <w:left w:w="0" w:type="dxa"/>
                    <w:right w:w="0" w:type="dxa"/>
                  </w:tcMar>
                  <w:vAlign w:val="center"/>
                </w:tcPr>
                <w:p w14:paraId="1AD86A35"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应急通讯、通知和交通</w:t>
                  </w:r>
                </w:p>
              </w:tc>
              <w:tc>
                <w:tcPr>
                  <w:tcW w:w="5983" w:type="dxa"/>
                  <w:tcMar>
                    <w:left w:w="0" w:type="dxa"/>
                    <w:right w:w="0" w:type="dxa"/>
                  </w:tcMar>
                  <w:vAlign w:val="center"/>
                </w:tcPr>
                <w:p w14:paraId="7B6F3A48"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组成通讯联络队，并规定应急状态下的通讯方式、通知方式和交通保障、管制</w:t>
                  </w:r>
                </w:p>
              </w:tc>
            </w:tr>
            <w:tr w:rsidR="00916A5F" w:rsidRPr="00AD7CEB" w14:paraId="53A314CD" w14:textId="77777777">
              <w:trPr>
                <w:trHeight w:val="601"/>
                <w:jc w:val="center"/>
              </w:trPr>
              <w:tc>
                <w:tcPr>
                  <w:tcW w:w="674" w:type="dxa"/>
                  <w:tcMar>
                    <w:left w:w="0" w:type="dxa"/>
                    <w:right w:w="0" w:type="dxa"/>
                  </w:tcMar>
                  <w:vAlign w:val="center"/>
                </w:tcPr>
                <w:p w14:paraId="4A00FA3C"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7</w:t>
                  </w:r>
                </w:p>
              </w:tc>
              <w:tc>
                <w:tcPr>
                  <w:tcW w:w="1585" w:type="dxa"/>
                  <w:tcMar>
                    <w:left w:w="0" w:type="dxa"/>
                    <w:right w:w="0" w:type="dxa"/>
                  </w:tcMar>
                  <w:vAlign w:val="center"/>
                </w:tcPr>
                <w:p w14:paraId="228CBA1F"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应急环境监测及事故后评估</w:t>
                  </w:r>
                </w:p>
              </w:tc>
              <w:tc>
                <w:tcPr>
                  <w:tcW w:w="5983" w:type="dxa"/>
                  <w:tcMar>
                    <w:left w:w="0" w:type="dxa"/>
                    <w:right w:w="0" w:type="dxa"/>
                  </w:tcMar>
                  <w:vAlign w:val="center"/>
                </w:tcPr>
                <w:p w14:paraId="0BCD0770" w14:textId="6E59462D"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由专业队伍负责</w:t>
                  </w:r>
                  <w:r w:rsidR="001C1EE7" w:rsidRPr="00AD7CEB">
                    <w:rPr>
                      <w:rFonts w:ascii="Times New Roman" w:hAnsi="Times New Roman" w:cs="Times New Roman" w:hint="eastAsia"/>
                      <w:sz w:val="21"/>
                      <w:szCs w:val="21"/>
                    </w:rPr>
                    <w:t>对</w:t>
                  </w:r>
                  <w:r w:rsidRPr="00AD7CEB">
                    <w:rPr>
                      <w:rFonts w:ascii="Times New Roman" w:hAnsi="Times New Roman" w:cs="Times New Roman"/>
                      <w:sz w:val="21"/>
                      <w:szCs w:val="21"/>
                    </w:rPr>
                    <w:t>事故现场进行监测，对事故性质、参数与后果进行评估，为指挥部门提供决策依据</w:t>
                  </w:r>
                </w:p>
              </w:tc>
            </w:tr>
            <w:tr w:rsidR="00916A5F" w:rsidRPr="00AD7CEB" w14:paraId="20E82B4C" w14:textId="77777777">
              <w:trPr>
                <w:trHeight w:hRule="exact" w:val="316"/>
                <w:jc w:val="center"/>
              </w:trPr>
              <w:tc>
                <w:tcPr>
                  <w:tcW w:w="674" w:type="dxa"/>
                  <w:tcMar>
                    <w:left w:w="0" w:type="dxa"/>
                    <w:right w:w="0" w:type="dxa"/>
                  </w:tcMar>
                  <w:vAlign w:val="center"/>
                </w:tcPr>
                <w:p w14:paraId="3261D065"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8</w:t>
                  </w:r>
                </w:p>
              </w:tc>
              <w:tc>
                <w:tcPr>
                  <w:tcW w:w="1585" w:type="dxa"/>
                  <w:tcMar>
                    <w:left w:w="0" w:type="dxa"/>
                    <w:right w:w="0" w:type="dxa"/>
                  </w:tcMar>
                  <w:vAlign w:val="center"/>
                </w:tcPr>
                <w:p w14:paraId="6D8476F3"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应急措施</w:t>
                  </w:r>
                </w:p>
              </w:tc>
              <w:tc>
                <w:tcPr>
                  <w:tcW w:w="5983" w:type="dxa"/>
                  <w:tcMar>
                    <w:left w:w="0" w:type="dxa"/>
                    <w:right w:w="0" w:type="dxa"/>
                  </w:tcMar>
                  <w:vAlign w:val="center"/>
                </w:tcPr>
                <w:p w14:paraId="0DD43454"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事故现场：控制事故，防止扩大、蔓延及连锁反应。</w:t>
                  </w:r>
                </w:p>
              </w:tc>
            </w:tr>
            <w:tr w:rsidR="00916A5F" w:rsidRPr="00AD7CEB" w14:paraId="6857A885" w14:textId="77777777">
              <w:trPr>
                <w:trHeight w:val="1195"/>
                <w:jc w:val="center"/>
              </w:trPr>
              <w:tc>
                <w:tcPr>
                  <w:tcW w:w="674" w:type="dxa"/>
                  <w:tcMar>
                    <w:left w:w="0" w:type="dxa"/>
                    <w:right w:w="0" w:type="dxa"/>
                  </w:tcMar>
                  <w:vAlign w:val="center"/>
                </w:tcPr>
                <w:p w14:paraId="05D1BF9B"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9</w:t>
                  </w:r>
                </w:p>
              </w:tc>
              <w:tc>
                <w:tcPr>
                  <w:tcW w:w="1585" w:type="dxa"/>
                  <w:tcMar>
                    <w:left w:w="0" w:type="dxa"/>
                    <w:right w:w="0" w:type="dxa"/>
                  </w:tcMar>
                  <w:vAlign w:val="center"/>
                </w:tcPr>
                <w:p w14:paraId="5AB04B3D"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撤离组织计划、医疗救护与公众健康</w:t>
                  </w:r>
                </w:p>
              </w:tc>
              <w:tc>
                <w:tcPr>
                  <w:tcW w:w="5983" w:type="dxa"/>
                  <w:tcMar>
                    <w:left w:w="0" w:type="dxa"/>
                    <w:right w:w="0" w:type="dxa"/>
                  </w:tcMar>
                  <w:vAlign w:val="center"/>
                </w:tcPr>
                <w:p w14:paraId="38434A43"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事故现场：事故处理人员对毒物应急剂量控制制定，现场及临近装置人员撤离组织计划及救护。</w:t>
                  </w:r>
                </w:p>
                <w:p w14:paraId="0884C3C9"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事故临近区：受事故影响的临近区域人员及公众对毒物应急剂量的控制规定，撤离组织计划及救护。</w:t>
                  </w:r>
                </w:p>
              </w:tc>
            </w:tr>
            <w:tr w:rsidR="00916A5F" w:rsidRPr="00AD7CEB" w14:paraId="1D1DBDCC" w14:textId="77777777">
              <w:trPr>
                <w:trHeight w:val="601"/>
                <w:jc w:val="center"/>
              </w:trPr>
              <w:tc>
                <w:tcPr>
                  <w:tcW w:w="674" w:type="dxa"/>
                  <w:tcMar>
                    <w:left w:w="0" w:type="dxa"/>
                    <w:right w:w="0" w:type="dxa"/>
                  </w:tcMar>
                  <w:vAlign w:val="center"/>
                </w:tcPr>
                <w:p w14:paraId="05E8E07E"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10</w:t>
                  </w:r>
                </w:p>
              </w:tc>
              <w:tc>
                <w:tcPr>
                  <w:tcW w:w="1585" w:type="dxa"/>
                  <w:tcMar>
                    <w:left w:w="0" w:type="dxa"/>
                    <w:right w:w="0" w:type="dxa"/>
                  </w:tcMar>
                  <w:vAlign w:val="center"/>
                </w:tcPr>
                <w:p w14:paraId="51F90402"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应急状态终止与恢复措施</w:t>
                  </w:r>
                </w:p>
              </w:tc>
              <w:tc>
                <w:tcPr>
                  <w:tcW w:w="5983" w:type="dxa"/>
                  <w:tcMar>
                    <w:left w:w="0" w:type="dxa"/>
                    <w:right w:w="0" w:type="dxa"/>
                  </w:tcMar>
                  <w:vAlign w:val="center"/>
                </w:tcPr>
                <w:p w14:paraId="591BB072"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规定应急状态终止程序；事故现场善后处理，恢复措施；</w:t>
                  </w:r>
                </w:p>
                <w:p w14:paraId="164CD896"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临近区域解除事故警戒及善后恢复措施。</w:t>
                  </w:r>
                </w:p>
              </w:tc>
            </w:tr>
            <w:tr w:rsidR="00916A5F" w:rsidRPr="00AD7CEB" w14:paraId="0A1B1D83" w14:textId="77777777" w:rsidTr="00611D17">
              <w:trPr>
                <w:trHeight w:hRule="exact" w:val="487"/>
                <w:jc w:val="center"/>
              </w:trPr>
              <w:tc>
                <w:tcPr>
                  <w:tcW w:w="674" w:type="dxa"/>
                  <w:tcMar>
                    <w:left w:w="0" w:type="dxa"/>
                    <w:right w:w="0" w:type="dxa"/>
                  </w:tcMar>
                  <w:vAlign w:val="center"/>
                </w:tcPr>
                <w:p w14:paraId="190703A5"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11</w:t>
                  </w:r>
                </w:p>
              </w:tc>
              <w:tc>
                <w:tcPr>
                  <w:tcW w:w="1585" w:type="dxa"/>
                  <w:tcMar>
                    <w:left w:w="0" w:type="dxa"/>
                    <w:right w:w="0" w:type="dxa"/>
                  </w:tcMar>
                  <w:vAlign w:val="center"/>
                </w:tcPr>
                <w:p w14:paraId="3D237DD3" w14:textId="24E4A49A"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人员培训与</w:t>
                  </w:r>
                  <w:r w:rsidR="00611D17" w:rsidRPr="00AD7CEB">
                    <w:rPr>
                      <w:rFonts w:ascii="Times New Roman" w:hAnsi="Times New Roman" w:cs="Times New Roman" w:hint="eastAsia"/>
                      <w:sz w:val="21"/>
                      <w:szCs w:val="21"/>
                    </w:rPr>
                    <w:t>演练</w:t>
                  </w:r>
                </w:p>
              </w:tc>
              <w:tc>
                <w:tcPr>
                  <w:tcW w:w="5983" w:type="dxa"/>
                  <w:tcMar>
                    <w:left w:w="0" w:type="dxa"/>
                    <w:right w:w="0" w:type="dxa"/>
                  </w:tcMar>
                  <w:vAlign w:val="center"/>
                </w:tcPr>
                <w:p w14:paraId="159ED9ED" w14:textId="77777777"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加强人员应急救援培训与演练。</w:t>
                  </w:r>
                </w:p>
              </w:tc>
            </w:tr>
            <w:tr w:rsidR="00916A5F" w:rsidRPr="00AD7CEB" w14:paraId="4056D91A" w14:textId="77777777">
              <w:trPr>
                <w:trHeight w:hRule="exact" w:val="316"/>
                <w:jc w:val="center"/>
              </w:trPr>
              <w:tc>
                <w:tcPr>
                  <w:tcW w:w="674" w:type="dxa"/>
                  <w:tcMar>
                    <w:left w:w="0" w:type="dxa"/>
                    <w:right w:w="0" w:type="dxa"/>
                  </w:tcMar>
                  <w:vAlign w:val="center"/>
                </w:tcPr>
                <w:p w14:paraId="4D47D7D9"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12</w:t>
                  </w:r>
                </w:p>
              </w:tc>
              <w:tc>
                <w:tcPr>
                  <w:tcW w:w="1585" w:type="dxa"/>
                  <w:tcMar>
                    <w:left w:w="0" w:type="dxa"/>
                    <w:right w:w="0" w:type="dxa"/>
                  </w:tcMar>
                  <w:vAlign w:val="center"/>
                </w:tcPr>
                <w:p w14:paraId="58306E95"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公众教育与信息</w:t>
                  </w:r>
                </w:p>
              </w:tc>
              <w:tc>
                <w:tcPr>
                  <w:tcW w:w="5983" w:type="dxa"/>
                  <w:tcMar>
                    <w:left w:w="0" w:type="dxa"/>
                    <w:right w:w="0" w:type="dxa"/>
                  </w:tcMar>
                  <w:vAlign w:val="center"/>
                </w:tcPr>
                <w:p w14:paraId="550F204C" w14:textId="3707D7BE"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对临近地区开展公众教育、培训和发布有关信息</w:t>
                  </w:r>
                  <w:r w:rsidR="00611D17" w:rsidRPr="00AD7CEB">
                    <w:rPr>
                      <w:rFonts w:ascii="Times New Roman" w:hAnsi="Times New Roman" w:cs="Times New Roman" w:hint="eastAsia"/>
                      <w:sz w:val="21"/>
                      <w:szCs w:val="21"/>
                    </w:rPr>
                    <w:t>。</w:t>
                  </w:r>
                </w:p>
              </w:tc>
            </w:tr>
            <w:tr w:rsidR="00916A5F" w:rsidRPr="00AD7CEB" w14:paraId="49C79355" w14:textId="77777777">
              <w:trPr>
                <w:trHeight w:val="307"/>
                <w:jc w:val="center"/>
              </w:trPr>
              <w:tc>
                <w:tcPr>
                  <w:tcW w:w="674" w:type="dxa"/>
                  <w:tcMar>
                    <w:left w:w="0" w:type="dxa"/>
                    <w:right w:w="0" w:type="dxa"/>
                  </w:tcMar>
                  <w:vAlign w:val="center"/>
                </w:tcPr>
                <w:p w14:paraId="5ED39DF3"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lastRenderedPageBreak/>
                    <w:t>13</w:t>
                  </w:r>
                </w:p>
              </w:tc>
              <w:tc>
                <w:tcPr>
                  <w:tcW w:w="1585" w:type="dxa"/>
                  <w:tcMar>
                    <w:left w:w="0" w:type="dxa"/>
                    <w:right w:w="0" w:type="dxa"/>
                  </w:tcMar>
                  <w:vAlign w:val="center"/>
                </w:tcPr>
                <w:p w14:paraId="775F5581" w14:textId="77777777" w:rsidR="00916A5F" w:rsidRPr="00AD7CEB" w:rsidRDefault="00000000">
                  <w:pPr>
                    <w:tabs>
                      <w:tab w:val="center" w:pos="4153"/>
                      <w:tab w:val="right" w:pos="8306"/>
                    </w:tabs>
                    <w:adjustRightInd w:val="0"/>
                    <w:snapToGrid w:val="0"/>
                    <w:spacing w:line="320" w:lineRule="exact"/>
                    <w:jc w:val="center"/>
                    <w:rPr>
                      <w:rFonts w:ascii="Times New Roman" w:hAnsi="Times New Roman" w:cs="Times New Roman"/>
                      <w:sz w:val="21"/>
                      <w:szCs w:val="21"/>
                    </w:rPr>
                  </w:pPr>
                  <w:r w:rsidRPr="00AD7CEB">
                    <w:rPr>
                      <w:rFonts w:ascii="Times New Roman" w:hAnsi="Times New Roman" w:cs="Times New Roman"/>
                      <w:sz w:val="21"/>
                      <w:szCs w:val="21"/>
                    </w:rPr>
                    <w:t>记录和报告</w:t>
                  </w:r>
                </w:p>
              </w:tc>
              <w:tc>
                <w:tcPr>
                  <w:tcW w:w="5983" w:type="dxa"/>
                  <w:tcMar>
                    <w:left w:w="0" w:type="dxa"/>
                    <w:right w:w="0" w:type="dxa"/>
                  </w:tcMar>
                  <w:vAlign w:val="center"/>
                </w:tcPr>
                <w:p w14:paraId="1F603B17" w14:textId="42EC76EE" w:rsidR="00916A5F" w:rsidRPr="00AD7CEB" w:rsidRDefault="00000000">
                  <w:pPr>
                    <w:tabs>
                      <w:tab w:val="center" w:pos="4153"/>
                      <w:tab w:val="right" w:pos="8306"/>
                    </w:tabs>
                    <w:adjustRightInd w:val="0"/>
                    <w:snapToGrid w:val="0"/>
                    <w:spacing w:line="320" w:lineRule="exact"/>
                    <w:rPr>
                      <w:rFonts w:ascii="Times New Roman" w:hAnsi="Times New Roman" w:cs="Times New Roman"/>
                      <w:sz w:val="21"/>
                      <w:szCs w:val="21"/>
                    </w:rPr>
                  </w:pPr>
                  <w:r w:rsidRPr="00AD7CEB">
                    <w:rPr>
                      <w:rFonts w:ascii="Times New Roman" w:hAnsi="Times New Roman" w:cs="Times New Roman"/>
                      <w:sz w:val="21"/>
                      <w:szCs w:val="21"/>
                    </w:rPr>
                    <w:t>设置应急事故专门记录，建档案和专门报告制度，设专门部门负责管理</w:t>
                  </w:r>
                  <w:r w:rsidR="00611D17" w:rsidRPr="00AD7CEB">
                    <w:rPr>
                      <w:rFonts w:ascii="Times New Roman" w:hAnsi="Times New Roman" w:cs="Times New Roman" w:hint="eastAsia"/>
                      <w:sz w:val="21"/>
                      <w:szCs w:val="21"/>
                    </w:rPr>
                    <w:t>。</w:t>
                  </w:r>
                </w:p>
              </w:tc>
            </w:tr>
          </w:tbl>
          <w:p w14:paraId="086C03A4" w14:textId="77777777" w:rsidR="00916A5F" w:rsidRPr="00AD7CEB" w:rsidRDefault="00916A5F">
            <w:pPr>
              <w:ind w:firstLineChars="200" w:firstLine="480"/>
              <w:rPr>
                <w:rFonts w:ascii="Times New Roman" w:hAnsi="Times New Roman" w:cs="Times New Roman"/>
              </w:rPr>
            </w:pPr>
          </w:p>
          <w:p w14:paraId="32D4634D" w14:textId="77777777"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应急职责</w:t>
            </w:r>
          </w:p>
          <w:p w14:paraId="18F247B5"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应急组长职责：负责应急状态的起始、应急组织，有权调动各种资源进行应急处理。负责各部门之间的协调及信息传递，保障物资供应、交通运输、医疗救护、通讯、消防等各项应急措施的落实，承担各级应急抢救救助、恢复生产等任务。</w:t>
            </w:r>
          </w:p>
          <w:p w14:paraId="21B5B037"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副组长职责：突发事件发生后负责现场应急处理，组织报警并保护现场，消防队伍未到之前视险情采取妥当的处置措施，并对应急现场负责。</w:t>
            </w:r>
          </w:p>
          <w:p w14:paraId="5235F011"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应急人员职责：在险情发生后，立即派人报警并执行应急程序，在力所能及的范围内尽可能控制险情带来的后果，无法控制时撤离现场。</w:t>
            </w:r>
          </w:p>
          <w:p w14:paraId="7A479DF4" w14:textId="77777777"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④</w:t>
            </w:r>
            <w:r w:rsidRPr="00AD7CEB">
              <w:rPr>
                <w:rFonts w:ascii="Times New Roman" w:hAnsi="Times New Roman" w:cs="Times New Roman"/>
              </w:rPr>
              <w:t>应急原则</w:t>
            </w:r>
          </w:p>
          <w:p w14:paraId="28839B6B"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尽快控制，防止事故进一步蔓延或扩大，尽力减少人员伤亡和财产损失，一切听从指挥的命令。一般先救人后救物，发现火灾报警后灭火。当险情已无法控制时，应及时组织人员采取求生自救方案。</w:t>
            </w:r>
          </w:p>
          <w:p w14:paraId="5BEE226C" w14:textId="77777777"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⑤</w:t>
            </w:r>
            <w:r w:rsidRPr="00AD7CEB">
              <w:rPr>
                <w:rFonts w:ascii="Times New Roman" w:hAnsi="Times New Roman" w:cs="Times New Roman"/>
              </w:rPr>
              <w:t>救援</w:t>
            </w:r>
          </w:p>
          <w:p w14:paraId="59AB7F2C"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当自己消防力量不足需要外援救助时，启动应急救援预案。</w:t>
            </w:r>
          </w:p>
          <w:p w14:paraId="233A9114"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消防支队联系电话：</w:t>
            </w:r>
            <w:r w:rsidRPr="00AD7CEB">
              <w:rPr>
                <w:rFonts w:ascii="Times New Roman" w:hAnsi="Times New Roman" w:cs="Times New Roman"/>
              </w:rPr>
              <w:t>119</w:t>
            </w:r>
          </w:p>
          <w:p w14:paraId="18DC7ACB"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医疗救急单位的电话：</w:t>
            </w:r>
            <w:r w:rsidRPr="00AD7CEB">
              <w:rPr>
                <w:rFonts w:ascii="Times New Roman" w:hAnsi="Times New Roman" w:cs="Times New Roman"/>
              </w:rPr>
              <w:t>120</w:t>
            </w:r>
          </w:p>
          <w:p w14:paraId="5D5F7F02" w14:textId="77777777" w:rsidR="00916A5F" w:rsidRPr="00AD7CEB" w:rsidRDefault="00000000">
            <w:pPr>
              <w:spacing w:line="360" w:lineRule="auto"/>
              <w:ind w:firstLineChars="200" w:firstLine="480"/>
              <w:rPr>
                <w:rFonts w:ascii="Times New Roman" w:hAnsi="Times New Roman" w:cs="Times New Roman"/>
              </w:rPr>
            </w:pPr>
            <w:r w:rsidRPr="00AD7CEB">
              <w:rPr>
                <w:rFonts w:ascii="Cambria Math" w:hAnsi="Cambria Math" w:cs="Cambria Math"/>
              </w:rPr>
              <w:t>⑥</w:t>
            </w:r>
            <w:r w:rsidRPr="00AD7CEB">
              <w:rPr>
                <w:rFonts w:ascii="Times New Roman" w:hAnsi="Times New Roman" w:cs="Times New Roman"/>
              </w:rPr>
              <w:t>电气火灾的扑救方法</w:t>
            </w:r>
          </w:p>
          <w:p w14:paraId="33985196"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发生电气火灾时，首先切断电源，然后用</w:t>
            </w:r>
            <w:r w:rsidRPr="00AD7CEB">
              <w:rPr>
                <w:rFonts w:ascii="Times New Roman" w:hAnsi="Times New Roman" w:cs="Times New Roman"/>
              </w:rPr>
              <w:t>CO</w:t>
            </w:r>
            <w:r w:rsidRPr="00AD7CEB">
              <w:rPr>
                <w:rFonts w:ascii="Times New Roman" w:hAnsi="Times New Roman" w:cs="Times New Roman"/>
                <w:vertAlign w:val="subscript"/>
              </w:rPr>
              <w:t>2</w:t>
            </w:r>
            <w:r w:rsidRPr="00AD7CEB">
              <w:rPr>
                <w:rFonts w:ascii="Times New Roman" w:hAnsi="Times New Roman" w:cs="Times New Roman"/>
              </w:rPr>
              <w:t>或干粉灭火器扑灭。电气火灾严禁用泡沫灭火器对着火源喷射。</w:t>
            </w:r>
          </w:p>
          <w:p w14:paraId="757EA382"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无法切断电源时，灭火者身着耐火并绝缘的鞋靴、服装，防止触电。然后用</w:t>
            </w:r>
            <w:r w:rsidRPr="00AD7CEB">
              <w:rPr>
                <w:rFonts w:ascii="Times New Roman" w:hAnsi="Times New Roman" w:cs="Times New Roman"/>
              </w:rPr>
              <w:t>CO</w:t>
            </w:r>
            <w:r w:rsidRPr="00AD7CEB">
              <w:rPr>
                <w:rFonts w:ascii="Times New Roman" w:hAnsi="Times New Roman" w:cs="Times New Roman"/>
                <w:vertAlign w:val="subscript"/>
              </w:rPr>
              <w:t>2</w:t>
            </w:r>
            <w:r w:rsidRPr="00AD7CEB">
              <w:rPr>
                <w:rFonts w:ascii="Times New Roman" w:hAnsi="Times New Roman" w:cs="Times New Roman"/>
              </w:rPr>
              <w:t>或干粉灭火器对着火源喷射。</w:t>
            </w:r>
          </w:p>
          <w:p w14:paraId="16539F06" w14:textId="4950850C"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bCs/>
                <w:sz w:val="24"/>
              </w:rPr>
              <w:t>综上所述，对于本项目来说，可能产生的环境风险事故主要是由于变压器油、废矿物油可能发生</w:t>
            </w:r>
            <w:r w:rsidR="009423A2" w:rsidRPr="00AD7CEB">
              <w:rPr>
                <w:rFonts w:ascii="Times New Roman" w:hAnsi="Times New Roman" w:hint="eastAsia"/>
                <w:bCs/>
                <w:sz w:val="24"/>
              </w:rPr>
              <w:t>泄漏</w:t>
            </w:r>
            <w:r w:rsidRPr="00AD7CEB">
              <w:rPr>
                <w:rFonts w:ascii="Times New Roman" w:hAnsi="Times New Roman"/>
                <w:bCs/>
                <w:sz w:val="24"/>
              </w:rPr>
              <w:t>引起的，在发生事故后能正确采取相应的安全措施和及时启动事故应急预案，</w:t>
            </w:r>
            <w:r w:rsidR="009423A2" w:rsidRPr="00AD7CEB">
              <w:rPr>
                <w:rFonts w:ascii="Times New Roman" w:hAnsi="Times New Roman" w:hint="eastAsia"/>
                <w:bCs/>
                <w:sz w:val="24"/>
              </w:rPr>
              <w:t>泄漏</w:t>
            </w:r>
            <w:r w:rsidRPr="00AD7CEB">
              <w:rPr>
                <w:rFonts w:ascii="Times New Roman" w:hAnsi="Times New Roman"/>
                <w:bCs/>
                <w:sz w:val="24"/>
              </w:rPr>
              <w:t>、火灾事故风险都是可以预防和控制的。</w:t>
            </w:r>
          </w:p>
          <w:p w14:paraId="21087921" w14:textId="77777777" w:rsidR="00916A5F" w:rsidRPr="00AD7CEB" w:rsidRDefault="00000000">
            <w:pPr>
              <w:tabs>
                <w:tab w:val="left" w:pos="0"/>
              </w:tabs>
              <w:spacing w:line="360" w:lineRule="auto"/>
              <w:ind w:firstLineChars="196" w:firstLine="472"/>
              <w:rPr>
                <w:rFonts w:ascii="Times New Roman" w:hAnsi="Times New Roman" w:cs="Times New Roman"/>
                <w:b/>
              </w:rPr>
            </w:pPr>
            <w:r w:rsidRPr="00AD7CEB">
              <w:rPr>
                <w:rFonts w:ascii="Times New Roman" w:hAnsi="Times New Roman" w:cs="Times New Roman"/>
                <w:b/>
              </w:rPr>
              <w:t>5</w:t>
            </w:r>
            <w:r w:rsidRPr="00AD7CEB">
              <w:rPr>
                <w:rFonts w:ascii="Times New Roman" w:hAnsi="Times New Roman" w:cs="Times New Roman"/>
                <w:b/>
              </w:rPr>
              <w:t>、危险废物环境管理要求</w:t>
            </w:r>
          </w:p>
          <w:p w14:paraId="5D1BB98F" w14:textId="77777777" w:rsidR="00916A5F" w:rsidRPr="00AD7CEB" w:rsidRDefault="00000000">
            <w:pPr>
              <w:adjustRightInd w:val="0"/>
              <w:snapToGrid w:val="0"/>
              <w:spacing w:line="360" w:lineRule="auto"/>
              <w:ind w:firstLineChars="200"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建立、健全环境管理制度，设置专职或兼职环保人员，负责日常环保安全，定期检查环保管理和环境监测工作。</w:t>
            </w:r>
          </w:p>
          <w:p w14:paraId="0BAA833C" w14:textId="77777777" w:rsidR="00916A5F" w:rsidRPr="00AD7CEB" w:rsidRDefault="00000000">
            <w:pPr>
              <w:adjustRightInd w:val="0"/>
              <w:snapToGrid w:val="0"/>
              <w:spacing w:line="360" w:lineRule="auto"/>
              <w:ind w:firstLineChars="200" w:firstLine="480"/>
              <w:rPr>
                <w:rFonts w:ascii="Times New Roman" w:hAnsi="Times New Roman" w:cs="Times New Roman"/>
              </w:rPr>
            </w:pPr>
            <w:r w:rsidRPr="00AD7CEB">
              <w:rPr>
                <w:rFonts w:ascii="Cambria Math" w:hAnsi="Cambria Math" w:cs="Cambria Math"/>
              </w:rPr>
              <w:lastRenderedPageBreak/>
              <w:t>②</w:t>
            </w:r>
            <w:r w:rsidRPr="00AD7CEB">
              <w:rPr>
                <w:rFonts w:ascii="Times New Roman" w:hAnsi="Times New Roman" w:cs="Times New Roman"/>
              </w:rPr>
              <w:t>制定各种可能发生事故的应急计划，定期对职工进行培训演练，配备各种必要的维护、抢修器材和设备，保证发生事故时能及时到位。</w:t>
            </w:r>
          </w:p>
          <w:p w14:paraId="277957EF" w14:textId="77777777" w:rsidR="00916A5F" w:rsidRPr="00AD7CEB" w:rsidRDefault="00000000">
            <w:pPr>
              <w:adjustRightInd w:val="0"/>
              <w:snapToGrid w:val="0"/>
              <w:spacing w:line="360" w:lineRule="auto"/>
              <w:ind w:firstLineChars="200"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危险废物收集及转运等过程要建立危险废物进出管理台账。</w:t>
            </w:r>
          </w:p>
          <w:p w14:paraId="752F3C12" w14:textId="77777777" w:rsidR="00916A5F" w:rsidRPr="00AD7CEB" w:rsidRDefault="00000000">
            <w:pPr>
              <w:adjustRightInd w:val="0"/>
              <w:snapToGrid w:val="0"/>
              <w:spacing w:line="360" w:lineRule="auto"/>
              <w:ind w:firstLineChars="200" w:firstLine="480"/>
              <w:rPr>
                <w:rFonts w:ascii="Times New Roman" w:hAnsi="Times New Roman" w:cs="Times New Roman"/>
              </w:rPr>
            </w:pPr>
            <w:r w:rsidRPr="00AD7CEB">
              <w:rPr>
                <w:rFonts w:ascii="Cambria Math" w:hAnsi="Cambria Math" w:cs="Cambria Math"/>
              </w:rPr>
              <w:t>④</w:t>
            </w:r>
            <w:r w:rsidRPr="00AD7CEB">
              <w:rPr>
                <w:rFonts w:ascii="Times New Roman" w:hAnsi="Times New Roman" w:cs="Times New Roman"/>
              </w:rPr>
              <w:t>收集贮存的危险废物应严格按照《危险废物转移管理办法》中的有关要求管理，危险废物转移程序如下：</w:t>
            </w:r>
          </w:p>
          <w:p w14:paraId="684B77C4" w14:textId="77777777" w:rsidR="00916A5F" w:rsidRPr="00AD7CEB" w:rsidRDefault="00000000">
            <w:pPr>
              <w:adjustRightInd w:val="0"/>
              <w:snapToGrid w:val="0"/>
              <w:spacing w:line="360" w:lineRule="auto"/>
              <w:ind w:firstLineChars="200" w:firstLine="480"/>
              <w:rPr>
                <w:rFonts w:ascii="Times New Roman" w:hAnsi="Times New Roman" w:cs="Times New Roman"/>
              </w:rPr>
            </w:pPr>
            <w:r w:rsidRPr="00AD7CEB">
              <w:rPr>
                <w:rFonts w:ascii="Times New Roman" w:hAnsi="Times New Roman" w:cs="Times New Roman"/>
              </w:rPr>
              <w:t>Ⅰ</w:t>
            </w:r>
            <w:r w:rsidRPr="00AD7CEB">
              <w:rPr>
                <w:rFonts w:ascii="Times New Roman" w:hAnsi="Times New Roman" w:cs="Times New Roman"/>
              </w:rPr>
              <w:t>：危险废物转移联单应当根据危险废物管理计划中填报的危险废物转移等备案信息填写、运行。</w:t>
            </w:r>
          </w:p>
          <w:p w14:paraId="323E90D1" w14:textId="77777777" w:rsidR="00916A5F" w:rsidRPr="00AD7CEB" w:rsidRDefault="00000000">
            <w:pPr>
              <w:spacing w:line="360" w:lineRule="auto"/>
              <w:ind w:firstLineChars="196" w:firstLine="470"/>
              <w:rPr>
                <w:rFonts w:ascii="Times New Roman" w:hAnsi="Times New Roman" w:cs="Times New Roman"/>
              </w:rPr>
            </w:pPr>
            <w:r w:rsidRPr="00AD7CEB">
              <w:rPr>
                <w:rFonts w:ascii="Times New Roman" w:hAnsi="Times New Roman" w:cs="Times New Roman"/>
              </w:rPr>
              <w:t>Ⅱ</w:t>
            </w:r>
            <w:r w:rsidRPr="00AD7CEB">
              <w:rPr>
                <w:rFonts w:ascii="Times New Roman" w:hAnsi="Times New Roman" w:cs="Times New Roman"/>
              </w:rPr>
              <w:t>：危险废物转移联单实行全国统一编号，编号由十四位阿拉伯数字组成。第一至四位数字为年份代码；第五、六位数字为移出地省级行政区划代码；第七、八位数字为移出地设区的市级行政区划代码；其余六位数字以移出地设区的市级行政区域为单位进行流水编号。</w:t>
            </w:r>
          </w:p>
          <w:p w14:paraId="25466A02" w14:textId="77777777" w:rsidR="00916A5F" w:rsidRPr="00AD7CEB" w:rsidRDefault="00000000">
            <w:pPr>
              <w:spacing w:line="360" w:lineRule="auto"/>
              <w:ind w:firstLineChars="196" w:firstLine="470"/>
              <w:rPr>
                <w:rFonts w:ascii="Times New Roman" w:hAnsi="Times New Roman" w:cs="Times New Roman"/>
              </w:rPr>
            </w:pPr>
            <w:r w:rsidRPr="00AD7CEB">
              <w:rPr>
                <w:rFonts w:ascii="Times New Roman" w:hAnsi="Times New Roman" w:cs="Times New Roman"/>
              </w:rPr>
              <w:t>Ⅲ</w:t>
            </w:r>
            <w:r w:rsidRPr="00AD7CEB">
              <w:rPr>
                <w:rFonts w:ascii="Times New Roman" w:hAnsi="Times New Roman" w:cs="Times New Roman"/>
              </w:rPr>
              <w:t>：转移危险废物的，应当通过国家危险废物信息管理系统（以下简称信息系统）填写、运行危险废物电子转移联单，并依照国家有关规定公开危险废物转移相关污染环境防治信息。</w:t>
            </w:r>
          </w:p>
          <w:p w14:paraId="195D9E87" w14:textId="77777777" w:rsidR="00916A5F" w:rsidRPr="00AD7CEB" w:rsidRDefault="00000000">
            <w:pPr>
              <w:spacing w:line="360" w:lineRule="auto"/>
              <w:ind w:firstLineChars="196" w:firstLine="470"/>
              <w:rPr>
                <w:rFonts w:ascii="Times New Roman" w:hAnsi="Times New Roman" w:cs="Times New Roman"/>
              </w:rPr>
            </w:pPr>
            <w:r w:rsidRPr="00AD7CEB">
              <w:rPr>
                <w:rFonts w:ascii="Times New Roman" w:hAnsi="Times New Roman" w:cs="Times New Roman"/>
              </w:rPr>
              <w:t>Ⅳ</w:t>
            </w:r>
            <w:r w:rsidRPr="00AD7CEB">
              <w:rPr>
                <w:rFonts w:ascii="Times New Roman" w:hAnsi="Times New Roman" w:cs="Times New Roman"/>
              </w:rPr>
              <w:t>：使用同一车（船或者其他运输工具）一次为多个移出人转移危险废物的，每个移出人应当分别填写、运行危险废物转移联单。</w:t>
            </w:r>
          </w:p>
          <w:p w14:paraId="379765AE" w14:textId="77777777" w:rsidR="00916A5F" w:rsidRPr="00AD7CEB" w:rsidRDefault="00000000">
            <w:pPr>
              <w:spacing w:line="360" w:lineRule="auto"/>
              <w:ind w:firstLineChars="196" w:firstLine="470"/>
              <w:rPr>
                <w:rFonts w:ascii="Times New Roman" w:hAnsi="Times New Roman" w:cs="Times New Roman"/>
              </w:rPr>
            </w:pPr>
            <w:r w:rsidRPr="00AD7CEB">
              <w:rPr>
                <w:rFonts w:ascii="Times New Roman" w:hAnsi="Times New Roman" w:cs="Times New Roman"/>
              </w:rPr>
              <w:t>Ⅴ</w:t>
            </w:r>
            <w:r w:rsidRPr="00AD7CEB">
              <w:rPr>
                <w:rFonts w:ascii="Times New Roman" w:hAnsi="Times New Roman" w:cs="Times New Roman"/>
              </w:rPr>
              <w:t>：采用联运方式转移危险废物的，前一承运人和后一承运人应当明确运输交接的时间和地点。后一承运人应当核实危险废物转移联单确定的移出人信息、前一承运人信息及危险废物相关信息。</w:t>
            </w:r>
          </w:p>
          <w:p w14:paraId="4624865F" w14:textId="77777777" w:rsidR="00916A5F" w:rsidRPr="00AD7CEB" w:rsidRDefault="00000000">
            <w:pPr>
              <w:spacing w:line="360" w:lineRule="auto"/>
              <w:ind w:firstLineChars="196" w:firstLine="470"/>
              <w:rPr>
                <w:rFonts w:ascii="Times New Roman" w:hAnsi="Times New Roman" w:cs="Times New Roman"/>
              </w:rPr>
            </w:pPr>
            <w:r w:rsidRPr="00AD7CEB">
              <w:rPr>
                <w:rFonts w:ascii="Times New Roman" w:hAnsi="Times New Roman" w:cs="Times New Roman"/>
              </w:rPr>
              <w:t>Ⅵ</w:t>
            </w:r>
            <w:r w:rsidRPr="00AD7CEB">
              <w:rPr>
                <w:rFonts w:ascii="Times New Roman" w:hAnsi="Times New Roman" w:cs="Times New Roman"/>
              </w:rPr>
              <w:t>：接受人应当对运抵的危险废物进行核实验收，并在接受之日起五个工作日内通过信息系统确认接受。</w:t>
            </w:r>
          </w:p>
          <w:p w14:paraId="0243D344" w14:textId="77777777" w:rsidR="00916A5F" w:rsidRPr="00AD7CEB" w:rsidRDefault="00000000">
            <w:pPr>
              <w:spacing w:line="360" w:lineRule="auto"/>
              <w:ind w:firstLineChars="196" w:firstLine="470"/>
              <w:rPr>
                <w:rFonts w:ascii="Times New Roman" w:hAnsi="Times New Roman" w:cs="Times New Roman"/>
              </w:rPr>
            </w:pPr>
            <w:r w:rsidRPr="00AD7CEB">
              <w:rPr>
                <w:rFonts w:ascii="Times New Roman" w:hAnsi="Times New Roman" w:cs="Times New Roman"/>
              </w:rPr>
              <w:t>Ⅶ</w:t>
            </w:r>
            <w:r w:rsidRPr="00AD7CEB">
              <w:rPr>
                <w:rFonts w:ascii="Times New Roman" w:hAnsi="Times New Roman" w:cs="Times New Roman"/>
              </w:rPr>
              <w:t>：运抵的危险废物的名称、数量、特性、形态、包装方式与危险废物转移联单填写内容不符的，接受人应当及时告知移出人，视情况决定是否接受，同时向接受地生态环境主管部门报告。</w:t>
            </w:r>
          </w:p>
          <w:p w14:paraId="7F0C88A1" w14:textId="77777777" w:rsidR="00916A5F" w:rsidRPr="00AD7CEB" w:rsidRDefault="00000000">
            <w:pPr>
              <w:spacing w:line="360" w:lineRule="auto"/>
              <w:ind w:firstLineChars="196" w:firstLine="470"/>
              <w:rPr>
                <w:rFonts w:ascii="Times New Roman" w:hAnsi="Times New Roman" w:cs="Times New Roman"/>
              </w:rPr>
            </w:pPr>
            <w:r w:rsidRPr="00AD7CEB">
              <w:rPr>
                <w:rFonts w:ascii="Times New Roman" w:hAnsi="Times New Roman" w:cs="Times New Roman"/>
              </w:rPr>
              <w:t>Ⅷ</w:t>
            </w:r>
            <w:r w:rsidRPr="00AD7CEB">
              <w:rPr>
                <w:rFonts w:ascii="Times New Roman" w:hAnsi="Times New Roman" w:cs="Times New Roman"/>
              </w:rPr>
              <w:t>：对不通过车（船或者其他运输工具），且无法按次对危险废物计量的其他方式转移危险废物的，移出人和接受人应当分别配备计量记录设备，将每天危险废物转移的种类、重量（数量）、形态和危险特性等信息纳入相关台账记录，并根据所在地设区的市级以上地方生态环境主管部门的要求填写、运行危险废物转移联单。</w:t>
            </w:r>
          </w:p>
          <w:p w14:paraId="1EE279C9" w14:textId="77777777" w:rsidR="00916A5F" w:rsidRPr="00AD7CEB" w:rsidRDefault="00000000">
            <w:pPr>
              <w:spacing w:line="360" w:lineRule="auto"/>
              <w:ind w:firstLineChars="196" w:firstLine="470"/>
              <w:rPr>
                <w:rFonts w:ascii="Times New Roman" w:hAnsi="Times New Roman" w:cs="Times New Roman"/>
              </w:rPr>
            </w:pPr>
            <w:r w:rsidRPr="00AD7CEB">
              <w:rPr>
                <w:rFonts w:ascii="Times New Roman" w:hAnsi="Times New Roman" w:cs="Times New Roman"/>
              </w:rPr>
              <w:t>Ⅸ</w:t>
            </w:r>
            <w:r w:rsidRPr="00AD7CEB">
              <w:rPr>
                <w:rFonts w:ascii="Times New Roman" w:hAnsi="Times New Roman" w:cs="Times New Roman"/>
              </w:rPr>
              <w:t>：危险废物电子转移联单数据应当在信息系统中至少保存十年。</w:t>
            </w:r>
          </w:p>
          <w:p w14:paraId="4DD7DAA4" w14:textId="77777777" w:rsidR="00916A5F" w:rsidRPr="00AD7CEB" w:rsidRDefault="00000000">
            <w:pPr>
              <w:pStyle w:val="affa"/>
              <w:snapToGrid w:val="0"/>
              <w:spacing w:line="360" w:lineRule="auto"/>
              <w:ind w:firstLine="480"/>
              <w:rPr>
                <w:rFonts w:ascii="Times New Roman" w:hAnsi="Times New Roman"/>
                <w:spacing w:val="-2"/>
              </w:rPr>
            </w:pPr>
            <w:r w:rsidRPr="00AD7CEB">
              <w:rPr>
                <w:rFonts w:ascii="Times New Roman" w:hAnsi="Times New Roman"/>
                <w:sz w:val="24"/>
              </w:rPr>
              <w:lastRenderedPageBreak/>
              <w:t>Ⅹ</w:t>
            </w:r>
            <w:r w:rsidRPr="00AD7CEB">
              <w:rPr>
                <w:rFonts w:ascii="Times New Roman" w:hAnsi="Times New Roman"/>
                <w:sz w:val="24"/>
              </w:rPr>
              <w:t>：因特殊原因无法运行危险废物电子转移联单的，可以先使用纸质转移联单，并于转移活动完成后十个工作日内在信息系统中补录电子转移联单</w:t>
            </w:r>
            <w:r w:rsidRPr="00AD7CEB">
              <w:rPr>
                <w:rFonts w:ascii="Times New Roman" w:hAnsi="Times New Roman"/>
                <w:spacing w:val="-2"/>
              </w:rPr>
              <w:t>。</w:t>
            </w:r>
          </w:p>
          <w:p w14:paraId="31CDDF81" w14:textId="77777777" w:rsidR="00174AF3" w:rsidRPr="00AD7CEB" w:rsidRDefault="00174AF3">
            <w:pPr>
              <w:pStyle w:val="affa"/>
              <w:snapToGrid w:val="0"/>
              <w:spacing w:line="360" w:lineRule="auto"/>
              <w:ind w:firstLine="480"/>
              <w:rPr>
                <w:rFonts w:ascii="Times New Roman" w:hAnsi="Times New Roman"/>
                <w:spacing w:val="-2"/>
              </w:rPr>
            </w:pPr>
          </w:p>
          <w:p w14:paraId="30BD50CA" w14:textId="77777777" w:rsidR="00174AF3" w:rsidRPr="00AD7CEB" w:rsidRDefault="00174AF3">
            <w:pPr>
              <w:pStyle w:val="affa"/>
              <w:snapToGrid w:val="0"/>
              <w:spacing w:line="360" w:lineRule="auto"/>
              <w:ind w:firstLine="480"/>
              <w:rPr>
                <w:rFonts w:ascii="Times New Roman" w:hAnsi="Times New Roman"/>
                <w:spacing w:val="-2"/>
              </w:rPr>
            </w:pPr>
          </w:p>
          <w:p w14:paraId="14B2218F" w14:textId="77777777" w:rsidR="00174AF3" w:rsidRPr="00AD7CEB" w:rsidRDefault="00174AF3">
            <w:pPr>
              <w:pStyle w:val="affa"/>
              <w:snapToGrid w:val="0"/>
              <w:spacing w:line="360" w:lineRule="auto"/>
              <w:ind w:firstLine="480"/>
              <w:rPr>
                <w:rFonts w:ascii="Times New Roman" w:hAnsi="Times New Roman"/>
                <w:spacing w:val="-2"/>
              </w:rPr>
            </w:pPr>
          </w:p>
          <w:p w14:paraId="7166D0C9" w14:textId="77777777" w:rsidR="00174AF3" w:rsidRPr="00AD7CEB" w:rsidRDefault="00174AF3">
            <w:pPr>
              <w:pStyle w:val="affa"/>
              <w:snapToGrid w:val="0"/>
              <w:spacing w:line="360" w:lineRule="auto"/>
              <w:ind w:firstLine="480"/>
              <w:rPr>
                <w:rFonts w:ascii="Times New Roman" w:hAnsi="Times New Roman"/>
              </w:rPr>
            </w:pPr>
          </w:p>
        </w:tc>
      </w:tr>
      <w:tr w:rsidR="00916A5F" w:rsidRPr="00AD7CEB" w14:paraId="4F531398" w14:textId="77777777" w:rsidTr="00956AA3">
        <w:trPr>
          <w:trHeight w:val="13457"/>
          <w:jc w:val="center"/>
        </w:trPr>
        <w:tc>
          <w:tcPr>
            <w:tcW w:w="672" w:type="dxa"/>
            <w:vAlign w:val="center"/>
          </w:tcPr>
          <w:p w14:paraId="7DAC3D2D" w14:textId="77777777" w:rsidR="00916A5F" w:rsidRPr="00AD7CEB" w:rsidRDefault="00000000">
            <w:pPr>
              <w:pStyle w:val="af6"/>
              <w:snapToGrid w:val="0"/>
              <w:jc w:val="center"/>
              <w:rPr>
                <w:rFonts w:ascii="Times New Roman" w:hAnsi="Times New Roman"/>
              </w:rPr>
            </w:pPr>
            <w:r w:rsidRPr="00AD7CEB">
              <w:rPr>
                <w:rFonts w:ascii="Times New Roman" w:hAnsi="Times New Roman"/>
              </w:rPr>
              <w:lastRenderedPageBreak/>
              <w:t>选址选线环境合理性分析</w:t>
            </w:r>
          </w:p>
        </w:tc>
        <w:tc>
          <w:tcPr>
            <w:tcW w:w="8309" w:type="dxa"/>
          </w:tcPr>
          <w:p w14:paraId="7B0F0B82"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本项目建设地点位于鄂尔多斯市东胜区罕台镇境内，本地区风能资源比较丰富，开发利用潜力大，满足风电场要求。</w:t>
            </w:r>
          </w:p>
          <w:p w14:paraId="179E804B"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）项目选址</w:t>
            </w:r>
          </w:p>
          <w:p w14:paraId="36AC8CAC"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本项目建设地点位于内蒙古自治区鄂尔多斯市东胜区罕台镇境内，占地类型现状为天然牧草地、其他草地、</w:t>
            </w:r>
            <w:r w:rsidRPr="00AD7CEB">
              <w:rPr>
                <w:rFonts w:ascii="Times New Roman" w:hAnsi="Times New Roman"/>
                <w:sz w:val="24"/>
                <w:szCs w:val="24"/>
              </w:rPr>
              <w:t>Ⅱ</w:t>
            </w:r>
            <w:r w:rsidRPr="00AD7CEB">
              <w:rPr>
                <w:rFonts w:ascii="Times New Roman" w:hAnsi="Times New Roman"/>
                <w:sz w:val="24"/>
                <w:szCs w:val="24"/>
              </w:rPr>
              <w:t>级公益林（灌木林地）等，不占用乔木林地、基本草原、永久基本农田。项目属于清洁能源风力发电项目，运营期无大气污染物产生及排放，污染物主要为噪声、少量生活污水和固体废物，均采取了相应的污染防治措施，对区域环境影响较小；同时项目场址不涉及自然保护区、生态保护红线、风景名胜区、文物（考古）保护区。</w:t>
            </w:r>
          </w:p>
          <w:p w14:paraId="149D6AA5" w14:textId="77777777" w:rsidR="00916A5F" w:rsidRPr="00AD7CEB" w:rsidRDefault="00000000">
            <w:pPr>
              <w:pStyle w:val="affa"/>
              <w:numPr>
                <w:ilvl w:val="0"/>
                <w:numId w:val="2"/>
              </w:numPr>
              <w:snapToGrid w:val="0"/>
              <w:spacing w:line="360" w:lineRule="auto"/>
              <w:ind w:firstLine="470"/>
              <w:rPr>
                <w:rFonts w:ascii="Times New Roman" w:hAnsi="Times New Roman"/>
                <w:sz w:val="24"/>
                <w:szCs w:val="24"/>
              </w:rPr>
            </w:pPr>
            <w:r w:rsidRPr="00AD7CEB">
              <w:rPr>
                <w:rFonts w:ascii="Times New Roman" w:hAnsi="Times New Roman"/>
                <w:sz w:val="24"/>
                <w:szCs w:val="24"/>
              </w:rPr>
              <w:t>支持性文件</w:t>
            </w:r>
          </w:p>
          <w:p w14:paraId="7610EC58" w14:textId="66A9A608"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项目用地已取得《鄂尔多斯市自然资源局关于内蒙古鄂尔多斯热电有限责任公司燃煤自备电厂可再生能源替代工程项目建设用地预审与选址意见书的批复》（鄂自然资发</w:t>
            </w:r>
            <w:r w:rsidR="0037271E" w:rsidRPr="00AD7CEB">
              <w:rPr>
                <w:rFonts w:ascii="Times New Roman" w:hAnsi="Times New Roman"/>
                <w:sz w:val="24"/>
                <w:szCs w:val="24"/>
              </w:rPr>
              <w:t>〔</w:t>
            </w:r>
            <w:r w:rsidRPr="00AD7CEB">
              <w:rPr>
                <w:rFonts w:ascii="Times New Roman" w:hAnsi="Times New Roman"/>
                <w:sz w:val="24"/>
                <w:szCs w:val="24"/>
              </w:rPr>
              <w:t>2026</w:t>
            </w:r>
            <w:r w:rsidR="0037271E" w:rsidRPr="00AD7CEB">
              <w:rPr>
                <w:rFonts w:ascii="Times New Roman" w:hAnsi="Times New Roman"/>
                <w:sz w:val="24"/>
                <w:szCs w:val="24"/>
              </w:rPr>
              <w:t>〕</w:t>
            </w:r>
            <w:r w:rsidRPr="00AD7CEB">
              <w:rPr>
                <w:rFonts w:ascii="Times New Roman" w:hAnsi="Times New Roman"/>
                <w:sz w:val="24"/>
                <w:szCs w:val="24"/>
              </w:rPr>
              <w:t>66</w:t>
            </w:r>
            <w:r w:rsidRPr="00AD7CEB">
              <w:rPr>
                <w:rFonts w:ascii="Times New Roman" w:hAnsi="Times New Roman"/>
                <w:sz w:val="24"/>
                <w:szCs w:val="24"/>
              </w:rPr>
              <w:t>号，</w:t>
            </w:r>
            <w:r w:rsidRPr="00AD7CEB">
              <w:rPr>
                <w:rFonts w:ascii="Times New Roman" w:hAnsi="Times New Roman"/>
                <w:sz w:val="24"/>
                <w:szCs w:val="24"/>
              </w:rPr>
              <w:t>2026</w:t>
            </w:r>
            <w:r w:rsidRPr="00AD7CEB">
              <w:rPr>
                <w:rFonts w:ascii="Times New Roman" w:hAnsi="Times New Roman"/>
                <w:sz w:val="24"/>
                <w:szCs w:val="24"/>
              </w:rPr>
              <w:t>年</w:t>
            </w:r>
            <w:r w:rsidRPr="00AD7CEB">
              <w:rPr>
                <w:rFonts w:ascii="Times New Roman" w:hAnsi="Times New Roman"/>
                <w:sz w:val="24"/>
                <w:szCs w:val="24"/>
              </w:rPr>
              <w:t>4</w:t>
            </w:r>
            <w:r w:rsidRPr="00AD7CEB">
              <w:rPr>
                <w:rFonts w:ascii="Times New Roman" w:hAnsi="Times New Roman"/>
                <w:sz w:val="24"/>
                <w:szCs w:val="24"/>
              </w:rPr>
              <w:t>月</w:t>
            </w:r>
            <w:r w:rsidRPr="00AD7CEB">
              <w:rPr>
                <w:rFonts w:ascii="Times New Roman" w:hAnsi="Times New Roman"/>
                <w:sz w:val="24"/>
                <w:szCs w:val="24"/>
              </w:rPr>
              <w:t>14</w:t>
            </w:r>
            <w:r w:rsidRPr="00AD7CEB">
              <w:rPr>
                <w:rFonts w:ascii="Times New Roman" w:hAnsi="Times New Roman"/>
                <w:sz w:val="24"/>
                <w:szCs w:val="24"/>
              </w:rPr>
              <w:t>日），该文件明确项目用地已纳入鄂尔多斯市人民政府批准的《东胜区罕台镇国土空间规划（</w:t>
            </w:r>
            <w:r w:rsidRPr="00AD7CEB">
              <w:rPr>
                <w:rFonts w:ascii="Times New Roman" w:hAnsi="Times New Roman"/>
                <w:sz w:val="24"/>
                <w:szCs w:val="24"/>
              </w:rPr>
              <w:t>2021-2035</w:t>
            </w:r>
            <w:r w:rsidRPr="00AD7CEB">
              <w:rPr>
                <w:rFonts w:ascii="Times New Roman" w:hAnsi="Times New Roman"/>
                <w:sz w:val="24"/>
                <w:szCs w:val="24"/>
              </w:rPr>
              <w:t>年）》。项目不位于各级自然保护区、不涉及生态保护红线、不位于水源地保护区范围内。具体见附件</w:t>
            </w:r>
            <w:r w:rsidRPr="00AD7CEB">
              <w:rPr>
                <w:rFonts w:ascii="Times New Roman" w:hAnsi="Times New Roman"/>
                <w:sz w:val="24"/>
                <w:szCs w:val="24"/>
              </w:rPr>
              <w:t>3</w:t>
            </w:r>
            <w:r w:rsidRPr="00AD7CEB">
              <w:rPr>
                <w:rFonts w:ascii="Times New Roman" w:hAnsi="Times New Roman"/>
                <w:sz w:val="24"/>
                <w:szCs w:val="24"/>
              </w:rPr>
              <w:t>。</w:t>
            </w:r>
          </w:p>
          <w:p w14:paraId="0247D2D9"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项目选址已取得《鄂尔多斯市自然资源局东胜区分局关于内蒙古鄂尔多斯热电有限责任公司燃煤自备电厂可再生能源替代工程项目用地情况的函》（</w:t>
            </w:r>
            <w:r w:rsidRPr="00AD7CEB">
              <w:rPr>
                <w:rFonts w:ascii="Times New Roman" w:hAnsi="Times New Roman"/>
                <w:sz w:val="24"/>
                <w:szCs w:val="24"/>
              </w:rPr>
              <w:t>2026</w:t>
            </w:r>
            <w:r w:rsidRPr="00AD7CEB">
              <w:rPr>
                <w:rFonts w:ascii="Times New Roman" w:hAnsi="Times New Roman"/>
                <w:sz w:val="24"/>
                <w:szCs w:val="24"/>
              </w:rPr>
              <w:t>年</w:t>
            </w:r>
            <w:r w:rsidRPr="00AD7CEB">
              <w:rPr>
                <w:rFonts w:ascii="Times New Roman" w:hAnsi="Times New Roman"/>
                <w:sz w:val="24"/>
                <w:szCs w:val="24"/>
              </w:rPr>
              <w:t>3</w:t>
            </w:r>
            <w:r w:rsidRPr="00AD7CEB">
              <w:rPr>
                <w:rFonts w:ascii="Times New Roman" w:hAnsi="Times New Roman"/>
                <w:sz w:val="24"/>
                <w:szCs w:val="24"/>
              </w:rPr>
              <w:t>月</w:t>
            </w:r>
            <w:r w:rsidRPr="00AD7CEB">
              <w:rPr>
                <w:rFonts w:ascii="Times New Roman" w:hAnsi="Times New Roman"/>
                <w:sz w:val="24"/>
                <w:szCs w:val="24"/>
              </w:rPr>
              <w:t>5</w:t>
            </w:r>
            <w:r w:rsidRPr="00AD7CEB">
              <w:rPr>
                <w:rFonts w:ascii="Times New Roman" w:hAnsi="Times New Roman"/>
                <w:sz w:val="24"/>
                <w:szCs w:val="24"/>
              </w:rPr>
              <w:t>日），明确项目用地与东胜区生态保护红线不重叠；项目用地与城镇开发边界没有重叠；项目用地与东胜区永久基本农田空间不重叠；项目用地压覆已查明煤炭资源，压覆的煤炭资源未设置矿业权，项目开工前办理压覆重要矿产资源审批。具体见附件</w:t>
            </w:r>
            <w:r w:rsidRPr="00AD7CEB">
              <w:rPr>
                <w:rFonts w:ascii="Times New Roman" w:hAnsi="Times New Roman"/>
                <w:sz w:val="24"/>
                <w:szCs w:val="24"/>
              </w:rPr>
              <w:t>4</w:t>
            </w:r>
            <w:r w:rsidRPr="00AD7CEB">
              <w:rPr>
                <w:rFonts w:ascii="Times New Roman" w:hAnsi="Times New Roman"/>
                <w:sz w:val="24"/>
                <w:szCs w:val="24"/>
              </w:rPr>
              <w:t>。</w:t>
            </w:r>
          </w:p>
          <w:p w14:paraId="18709172" w14:textId="77777777"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项目选址已取得《鄂尔多斯市林业和草原局东胜区分局关于对燃煤自备电厂可再生能源替代工程项目选址范围核查情况的复函》（</w:t>
            </w:r>
            <w:r w:rsidRPr="00AD7CEB">
              <w:rPr>
                <w:rFonts w:ascii="Times New Roman" w:hAnsi="Times New Roman"/>
                <w:sz w:val="24"/>
                <w:szCs w:val="24"/>
              </w:rPr>
              <w:t>2025</w:t>
            </w:r>
            <w:r w:rsidRPr="00AD7CEB">
              <w:rPr>
                <w:rFonts w:ascii="Times New Roman" w:hAnsi="Times New Roman"/>
                <w:sz w:val="24"/>
                <w:szCs w:val="24"/>
              </w:rPr>
              <w:t>年</w:t>
            </w:r>
            <w:r w:rsidRPr="00AD7CEB">
              <w:rPr>
                <w:rFonts w:ascii="Times New Roman" w:hAnsi="Times New Roman"/>
                <w:sz w:val="24"/>
                <w:szCs w:val="24"/>
              </w:rPr>
              <w:t>11</w:t>
            </w:r>
            <w:r w:rsidRPr="00AD7CEB">
              <w:rPr>
                <w:rFonts w:ascii="Times New Roman" w:hAnsi="Times New Roman"/>
                <w:sz w:val="24"/>
                <w:szCs w:val="24"/>
              </w:rPr>
              <w:t>月</w:t>
            </w:r>
            <w:r w:rsidRPr="00AD7CEB">
              <w:rPr>
                <w:rFonts w:ascii="Times New Roman" w:hAnsi="Times New Roman"/>
                <w:sz w:val="24"/>
                <w:szCs w:val="24"/>
              </w:rPr>
              <w:t>6</w:t>
            </w:r>
            <w:r w:rsidRPr="00AD7CEB">
              <w:rPr>
                <w:rFonts w:ascii="Times New Roman" w:hAnsi="Times New Roman"/>
                <w:sz w:val="24"/>
                <w:szCs w:val="24"/>
              </w:rPr>
              <w:t>日），明确项目选址范围内不涉及自然保护区；不涉及基本草原。选址范围内涉及</w:t>
            </w:r>
            <w:r w:rsidRPr="00AD7CEB">
              <w:rPr>
                <w:rFonts w:ascii="Times New Roman" w:hAnsi="Times New Roman"/>
                <w:sz w:val="24"/>
                <w:szCs w:val="24"/>
              </w:rPr>
              <w:t>Ⅱ</w:t>
            </w:r>
            <w:r w:rsidRPr="00AD7CEB">
              <w:rPr>
                <w:rFonts w:ascii="Times New Roman" w:hAnsi="Times New Roman"/>
                <w:sz w:val="24"/>
                <w:szCs w:val="24"/>
              </w:rPr>
              <w:t>级公益林</w:t>
            </w:r>
            <w:r w:rsidRPr="00AD7CEB">
              <w:rPr>
                <w:rFonts w:ascii="Times New Roman" w:hAnsi="Times New Roman"/>
                <w:sz w:val="24"/>
                <w:szCs w:val="24"/>
              </w:rPr>
              <w:t>0.2861</w:t>
            </w:r>
            <w:r w:rsidRPr="00AD7CEB">
              <w:rPr>
                <w:rFonts w:ascii="Times New Roman" w:hAnsi="Times New Roman"/>
                <w:sz w:val="24"/>
                <w:szCs w:val="24"/>
              </w:rPr>
              <w:t>公顷。具体见附件</w:t>
            </w:r>
            <w:r w:rsidRPr="00AD7CEB">
              <w:rPr>
                <w:rFonts w:ascii="Times New Roman" w:hAnsi="Times New Roman"/>
                <w:sz w:val="24"/>
                <w:szCs w:val="24"/>
              </w:rPr>
              <w:t>5</w:t>
            </w:r>
            <w:r w:rsidRPr="00AD7CEB">
              <w:rPr>
                <w:rFonts w:ascii="Times New Roman" w:hAnsi="Times New Roman"/>
                <w:sz w:val="24"/>
                <w:szCs w:val="24"/>
              </w:rPr>
              <w:t>。</w:t>
            </w:r>
          </w:p>
          <w:p w14:paraId="31888840" w14:textId="3A377E46"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项目选址已取得《鄂尔多斯市东胜区水利局关于内蒙古鄂尔多斯热电有限责任公司燃煤自备电厂可再生能源替代工程项目与水源地、水利工程设施及河道管理范围重叠情况的函》（东水函</w:t>
            </w:r>
            <w:r w:rsidR="0037271E" w:rsidRPr="00AD7CEB">
              <w:rPr>
                <w:rFonts w:ascii="Times New Roman" w:hAnsi="Times New Roman"/>
                <w:sz w:val="24"/>
                <w:szCs w:val="24"/>
              </w:rPr>
              <w:t>〔</w:t>
            </w:r>
            <w:r w:rsidRPr="00AD7CEB">
              <w:rPr>
                <w:rFonts w:ascii="Times New Roman" w:hAnsi="Times New Roman"/>
                <w:sz w:val="24"/>
                <w:szCs w:val="24"/>
              </w:rPr>
              <w:t>2025</w:t>
            </w:r>
            <w:r w:rsidR="0037271E" w:rsidRPr="00AD7CEB">
              <w:rPr>
                <w:rFonts w:ascii="Times New Roman" w:hAnsi="Times New Roman"/>
                <w:sz w:val="24"/>
                <w:szCs w:val="24"/>
              </w:rPr>
              <w:t>〕</w:t>
            </w:r>
            <w:r w:rsidRPr="00AD7CEB">
              <w:rPr>
                <w:rFonts w:ascii="Times New Roman" w:hAnsi="Times New Roman"/>
                <w:sz w:val="24"/>
                <w:szCs w:val="24"/>
              </w:rPr>
              <w:t>236</w:t>
            </w:r>
            <w:r w:rsidRPr="00AD7CEB">
              <w:rPr>
                <w:rFonts w:ascii="Times New Roman" w:hAnsi="Times New Roman"/>
                <w:sz w:val="24"/>
                <w:szCs w:val="24"/>
              </w:rPr>
              <w:t>号，</w:t>
            </w:r>
            <w:r w:rsidRPr="00AD7CEB">
              <w:rPr>
                <w:rFonts w:ascii="Times New Roman" w:hAnsi="Times New Roman"/>
                <w:sz w:val="24"/>
                <w:szCs w:val="24"/>
              </w:rPr>
              <w:t>2025</w:t>
            </w:r>
            <w:r w:rsidRPr="00AD7CEB">
              <w:rPr>
                <w:rFonts w:ascii="Times New Roman" w:hAnsi="Times New Roman"/>
                <w:sz w:val="24"/>
                <w:szCs w:val="24"/>
              </w:rPr>
              <w:t>年</w:t>
            </w:r>
            <w:r w:rsidRPr="00AD7CEB">
              <w:rPr>
                <w:rFonts w:ascii="Times New Roman" w:hAnsi="Times New Roman"/>
                <w:sz w:val="24"/>
                <w:szCs w:val="24"/>
              </w:rPr>
              <w:t>11</w:t>
            </w:r>
            <w:r w:rsidRPr="00AD7CEB">
              <w:rPr>
                <w:rFonts w:ascii="Times New Roman" w:hAnsi="Times New Roman"/>
                <w:sz w:val="24"/>
                <w:szCs w:val="24"/>
              </w:rPr>
              <w:t>月</w:t>
            </w:r>
            <w:r w:rsidRPr="00AD7CEB">
              <w:rPr>
                <w:rFonts w:ascii="Times New Roman" w:hAnsi="Times New Roman"/>
                <w:sz w:val="24"/>
                <w:szCs w:val="24"/>
              </w:rPr>
              <w:t>10</w:t>
            </w:r>
            <w:r w:rsidRPr="00AD7CEB">
              <w:rPr>
                <w:rFonts w:ascii="Times New Roman" w:hAnsi="Times New Roman"/>
                <w:sz w:val="24"/>
                <w:szCs w:val="24"/>
              </w:rPr>
              <w:t>日），</w:t>
            </w:r>
            <w:r w:rsidRPr="00AD7CEB">
              <w:rPr>
                <w:rFonts w:ascii="Times New Roman" w:hAnsi="Times New Roman"/>
                <w:sz w:val="24"/>
                <w:szCs w:val="24"/>
              </w:rPr>
              <w:lastRenderedPageBreak/>
              <w:t>明确项目选址范围内不涉及水源地和水源地保护区，不涉及河道管理范围以及淤地坝等其他重要水利设施。具体见附件</w:t>
            </w:r>
            <w:r w:rsidRPr="00AD7CEB">
              <w:rPr>
                <w:rFonts w:ascii="Times New Roman" w:hAnsi="Times New Roman"/>
                <w:sz w:val="24"/>
                <w:szCs w:val="24"/>
              </w:rPr>
              <w:t>6</w:t>
            </w:r>
            <w:r w:rsidRPr="00AD7CEB">
              <w:rPr>
                <w:rFonts w:ascii="Times New Roman" w:hAnsi="Times New Roman"/>
                <w:sz w:val="24"/>
                <w:szCs w:val="24"/>
              </w:rPr>
              <w:t>。</w:t>
            </w:r>
          </w:p>
          <w:p w14:paraId="5DDFD4D1" w14:textId="1927D0D6"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项目选址已取得《鄂尔多斯市东胜区城市供水有限公司关于内蒙古鄂尔多斯热电有限责任公司燃煤自备电厂可再生能源替代工程项目选址范围内与水源地重叠情况的报告》（东城水司字</w:t>
            </w:r>
            <w:r w:rsidR="0037271E" w:rsidRPr="00AD7CEB">
              <w:rPr>
                <w:rFonts w:ascii="Times New Roman" w:hAnsi="Times New Roman"/>
                <w:sz w:val="24"/>
                <w:szCs w:val="24"/>
              </w:rPr>
              <w:t>〔</w:t>
            </w:r>
            <w:r w:rsidRPr="00AD7CEB">
              <w:rPr>
                <w:rFonts w:ascii="Times New Roman" w:hAnsi="Times New Roman"/>
                <w:sz w:val="24"/>
                <w:szCs w:val="24"/>
              </w:rPr>
              <w:t>2025</w:t>
            </w:r>
            <w:r w:rsidR="0037271E" w:rsidRPr="00AD7CEB">
              <w:rPr>
                <w:rFonts w:ascii="Times New Roman" w:hAnsi="Times New Roman"/>
                <w:sz w:val="24"/>
                <w:szCs w:val="24"/>
              </w:rPr>
              <w:t>〕</w:t>
            </w:r>
            <w:r w:rsidRPr="00AD7CEB">
              <w:rPr>
                <w:rFonts w:ascii="Times New Roman" w:hAnsi="Times New Roman"/>
                <w:sz w:val="24"/>
                <w:szCs w:val="24"/>
              </w:rPr>
              <w:t>301</w:t>
            </w:r>
            <w:r w:rsidRPr="00AD7CEB">
              <w:rPr>
                <w:rFonts w:ascii="Times New Roman" w:hAnsi="Times New Roman"/>
                <w:sz w:val="24"/>
                <w:szCs w:val="24"/>
              </w:rPr>
              <w:t>号，</w:t>
            </w:r>
            <w:r w:rsidRPr="00AD7CEB">
              <w:rPr>
                <w:rFonts w:ascii="Times New Roman" w:hAnsi="Times New Roman"/>
                <w:sz w:val="24"/>
                <w:szCs w:val="24"/>
              </w:rPr>
              <w:t>2025</w:t>
            </w:r>
            <w:r w:rsidRPr="00AD7CEB">
              <w:rPr>
                <w:rFonts w:ascii="Times New Roman" w:hAnsi="Times New Roman"/>
                <w:sz w:val="24"/>
                <w:szCs w:val="24"/>
              </w:rPr>
              <w:t>年</w:t>
            </w:r>
            <w:r w:rsidRPr="00AD7CEB">
              <w:rPr>
                <w:rFonts w:ascii="Times New Roman" w:hAnsi="Times New Roman"/>
                <w:sz w:val="24"/>
                <w:szCs w:val="24"/>
              </w:rPr>
              <w:t>11</w:t>
            </w:r>
            <w:r w:rsidRPr="00AD7CEB">
              <w:rPr>
                <w:rFonts w:ascii="Times New Roman" w:hAnsi="Times New Roman"/>
                <w:sz w:val="24"/>
                <w:szCs w:val="24"/>
              </w:rPr>
              <w:t>月</w:t>
            </w:r>
            <w:r w:rsidRPr="00AD7CEB">
              <w:rPr>
                <w:rFonts w:ascii="Times New Roman" w:hAnsi="Times New Roman"/>
                <w:sz w:val="24"/>
                <w:szCs w:val="24"/>
              </w:rPr>
              <w:t>4</w:t>
            </w:r>
            <w:r w:rsidRPr="00AD7CEB">
              <w:rPr>
                <w:rFonts w:ascii="Times New Roman" w:hAnsi="Times New Roman"/>
                <w:sz w:val="24"/>
                <w:szCs w:val="24"/>
              </w:rPr>
              <w:t>日），明确项目选址范围内不涉及鄂尔多斯市东胜区城市供水有限公司水源地、水源地保护区及供水设施。具体见附件</w:t>
            </w:r>
            <w:r w:rsidRPr="00AD7CEB">
              <w:rPr>
                <w:rFonts w:ascii="Times New Roman" w:hAnsi="Times New Roman"/>
                <w:sz w:val="24"/>
                <w:szCs w:val="24"/>
              </w:rPr>
              <w:t>7</w:t>
            </w:r>
            <w:r w:rsidRPr="00AD7CEB">
              <w:rPr>
                <w:rFonts w:ascii="Times New Roman" w:hAnsi="Times New Roman"/>
                <w:sz w:val="24"/>
                <w:szCs w:val="24"/>
              </w:rPr>
              <w:t>。</w:t>
            </w:r>
          </w:p>
          <w:p w14:paraId="6EF44065" w14:textId="75C7C73C"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项目选址已取得《关于内蒙古鄂尔多斯热电有限责任公司核实＜燃煤自备电厂可再生能源替代工程＞选址意见的函》（东文物函</w:t>
            </w:r>
            <w:r w:rsidR="0037271E" w:rsidRPr="00AD7CEB">
              <w:rPr>
                <w:rFonts w:ascii="Times New Roman" w:hAnsi="Times New Roman"/>
                <w:sz w:val="24"/>
                <w:szCs w:val="24"/>
              </w:rPr>
              <w:t>〔</w:t>
            </w:r>
            <w:r w:rsidRPr="00AD7CEB">
              <w:rPr>
                <w:rFonts w:ascii="Times New Roman" w:hAnsi="Times New Roman"/>
                <w:sz w:val="24"/>
                <w:szCs w:val="24"/>
              </w:rPr>
              <w:t>2025</w:t>
            </w:r>
            <w:r w:rsidR="0037271E" w:rsidRPr="00AD7CEB">
              <w:rPr>
                <w:rFonts w:ascii="Times New Roman" w:hAnsi="Times New Roman"/>
                <w:sz w:val="24"/>
                <w:szCs w:val="24"/>
              </w:rPr>
              <w:t>〕</w:t>
            </w:r>
            <w:r w:rsidRPr="00AD7CEB">
              <w:rPr>
                <w:rFonts w:ascii="Times New Roman" w:hAnsi="Times New Roman"/>
                <w:sz w:val="24"/>
                <w:szCs w:val="24"/>
              </w:rPr>
              <w:t>41</w:t>
            </w:r>
            <w:r w:rsidRPr="00AD7CEB">
              <w:rPr>
                <w:rFonts w:ascii="Times New Roman" w:hAnsi="Times New Roman"/>
                <w:sz w:val="24"/>
                <w:szCs w:val="24"/>
              </w:rPr>
              <w:t>号），明确项目用地范围地表不涉及已知文物古迹，同意该项目选址及建设。开工前，需按照《中华人民共和国文物保护法》的有关规定依法依规前置办理建设工程文物保护许可审批手续，未经文物部门批准不得开工。具体见附件</w:t>
            </w:r>
            <w:r w:rsidRPr="00AD7CEB">
              <w:rPr>
                <w:rFonts w:ascii="Times New Roman" w:hAnsi="Times New Roman"/>
                <w:sz w:val="24"/>
                <w:szCs w:val="24"/>
              </w:rPr>
              <w:t>8</w:t>
            </w:r>
            <w:r w:rsidRPr="00AD7CEB">
              <w:rPr>
                <w:rFonts w:ascii="Times New Roman" w:hAnsi="Times New Roman"/>
                <w:sz w:val="24"/>
                <w:szCs w:val="24"/>
              </w:rPr>
              <w:t>。</w:t>
            </w:r>
          </w:p>
          <w:p w14:paraId="2B57672B" w14:textId="25D7DE82" w:rsidR="00916A5F" w:rsidRPr="00AD7CEB" w:rsidRDefault="00000000">
            <w:pPr>
              <w:pStyle w:val="affa"/>
              <w:snapToGrid w:val="0"/>
              <w:spacing w:line="360" w:lineRule="auto"/>
              <w:ind w:firstLine="470"/>
              <w:rPr>
                <w:rFonts w:ascii="Times New Roman" w:hAnsi="Times New Roman"/>
                <w:sz w:val="24"/>
                <w:szCs w:val="24"/>
              </w:rPr>
            </w:pPr>
            <w:r w:rsidRPr="00AD7CEB">
              <w:rPr>
                <w:rFonts w:ascii="Times New Roman" w:hAnsi="Times New Roman"/>
                <w:sz w:val="24"/>
                <w:szCs w:val="24"/>
              </w:rPr>
              <w:t>项目选址已取得《关于内蒙古鄂尔多斯热电有限责任公司燃煤自备电厂可再生能源替代工程项目用地范围是否影响军事设施的复函》（东武</w:t>
            </w:r>
            <w:r w:rsidR="0037271E" w:rsidRPr="00AD7CEB">
              <w:rPr>
                <w:rFonts w:ascii="Times New Roman" w:hAnsi="Times New Roman"/>
                <w:sz w:val="24"/>
                <w:szCs w:val="24"/>
              </w:rPr>
              <w:t>〔</w:t>
            </w:r>
            <w:r w:rsidRPr="00AD7CEB">
              <w:rPr>
                <w:rFonts w:ascii="Times New Roman" w:hAnsi="Times New Roman"/>
                <w:sz w:val="24"/>
                <w:szCs w:val="24"/>
              </w:rPr>
              <w:t>2023</w:t>
            </w:r>
            <w:r w:rsidR="0037271E" w:rsidRPr="00AD7CEB">
              <w:rPr>
                <w:rFonts w:ascii="Times New Roman" w:hAnsi="Times New Roman"/>
                <w:sz w:val="24"/>
                <w:szCs w:val="24"/>
              </w:rPr>
              <w:t>〕</w:t>
            </w:r>
            <w:r w:rsidRPr="00AD7CEB">
              <w:rPr>
                <w:rFonts w:ascii="Times New Roman" w:hAnsi="Times New Roman"/>
                <w:sz w:val="24"/>
                <w:szCs w:val="24"/>
              </w:rPr>
              <w:t>11</w:t>
            </w:r>
            <w:r w:rsidRPr="00AD7CEB">
              <w:rPr>
                <w:rFonts w:ascii="Times New Roman" w:hAnsi="Times New Roman"/>
                <w:sz w:val="24"/>
                <w:szCs w:val="24"/>
              </w:rPr>
              <w:t>号，</w:t>
            </w:r>
            <w:r w:rsidRPr="00AD7CEB">
              <w:rPr>
                <w:rFonts w:ascii="Times New Roman" w:hAnsi="Times New Roman"/>
                <w:sz w:val="24"/>
                <w:szCs w:val="24"/>
              </w:rPr>
              <w:t>2023</w:t>
            </w:r>
            <w:r w:rsidRPr="00AD7CEB">
              <w:rPr>
                <w:rFonts w:ascii="Times New Roman" w:hAnsi="Times New Roman"/>
                <w:sz w:val="24"/>
                <w:szCs w:val="24"/>
              </w:rPr>
              <w:t>年</w:t>
            </w:r>
            <w:r w:rsidRPr="00AD7CEB">
              <w:rPr>
                <w:rFonts w:ascii="Times New Roman" w:hAnsi="Times New Roman"/>
                <w:sz w:val="24"/>
                <w:szCs w:val="24"/>
              </w:rPr>
              <w:t>9</w:t>
            </w:r>
            <w:r w:rsidRPr="00AD7CEB">
              <w:rPr>
                <w:rFonts w:ascii="Times New Roman" w:hAnsi="Times New Roman"/>
                <w:sz w:val="24"/>
                <w:szCs w:val="24"/>
              </w:rPr>
              <w:t>月</w:t>
            </w:r>
            <w:r w:rsidRPr="00AD7CEB">
              <w:rPr>
                <w:rFonts w:ascii="Times New Roman" w:hAnsi="Times New Roman"/>
                <w:sz w:val="24"/>
                <w:szCs w:val="24"/>
              </w:rPr>
              <w:t>25</w:t>
            </w:r>
            <w:r w:rsidRPr="00AD7CEB">
              <w:rPr>
                <w:rFonts w:ascii="Times New Roman" w:hAnsi="Times New Roman"/>
                <w:sz w:val="24"/>
                <w:szCs w:val="24"/>
              </w:rPr>
              <w:t>日），用地范围基本不影响周边军事设施。具体见附件</w:t>
            </w:r>
            <w:r w:rsidRPr="00AD7CEB">
              <w:rPr>
                <w:rFonts w:ascii="Times New Roman" w:hAnsi="Times New Roman"/>
                <w:sz w:val="24"/>
                <w:szCs w:val="24"/>
              </w:rPr>
              <w:t>9</w:t>
            </w:r>
            <w:r w:rsidRPr="00AD7CEB">
              <w:rPr>
                <w:rFonts w:ascii="Times New Roman" w:hAnsi="Times New Roman"/>
                <w:sz w:val="24"/>
                <w:szCs w:val="24"/>
              </w:rPr>
              <w:t>。</w:t>
            </w:r>
          </w:p>
          <w:p w14:paraId="599D2D57"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3</w:t>
            </w:r>
            <w:r w:rsidRPr="00AD7CEB">
              <w:rPr>
                <w:rFonts w:ascii="Times New Roman" w:hAnsi="Times New Roman"/>
                <w:sz w:val="24"/>
                <w:szCs w:val="24"/>
              </w:rPr>
              <w:t>）项目占用公益林不可避让性及合理性分析</w:t>
            </w:r>
          </w:p>
          <w:p w14:paraId="51D314F8"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根据《鄂尔多斯市林业和草原局东胜区分局关于对燃煤自备电厂可再生能源替代工程项目选址范围核查情况的复函》（</w:t>
            </w:r>
            <w:r w:rsidRPr="00AD7CEB">
              <w:rPr>
                <w:rFonts w:ascii="Times New Roman" w:hAnsi="Times New Roman"/>
                <w:sz w:val="24"/>
                <w:szCs w:val="24"/>
              </w:rPr>
              <w:t>2025</w:t>
            </w:r>
            <w:r w:rsidRPr="00AD7CEB">
              <w:rPr>
                <w:rFonts w:ascii="Times New Roman" w:hAnsi="Times New Roman"/>
                <w:sz w:val="24"/>
                <w:szCs w:val="24"/>
              </w:rPr>
              <w:t>年</w:t>
            </w:r>
            <w:r w:rsidRPr="00AD7CEB">
              <w:rPr>
                <w:rFonts w:ascii="Times New Roman" w:hAnsi="Times New Roman"/>
                <w:sz w:val="24"/>
                <w:szCs w:val="24"/>
              </w:rPr>
              <w:t>11</w:t>
            </w:r>
            <w:r w:rsidRPr="00AD7CEB">
              <w:rPr>
                <w:rFonts w:ascii="Times New Roman" w:hAnsi="Times New Roman"/>
                <w:sz w:val="24"/>
                <w:szCs w:val="24"/>
              </w:rPr>
              <w:t>月</w:t>
            </w:r>
            <w:r w:rsidRPr="00AD7CEB">
              <w:rPr>
                <w:rFonts w:ascii="Times New Roman" w:hAnsi="Times New Roman"/>
                <w:sz w:val="24"/>
                <w:szCs w:val="24"/>
              </w:rPr>
              <w:t>6</w:t>
            </w:r>
            <w:r w:rsidRPr="00AD7CEB">
              <w:rPr>
                <w:rFonts w:ascii="Times New Roman" w:hAnsi="Times New Roman"/>
                <w:sz w:val="24"/>
                <w:szCs w:val="24"/>
              </w:rPr>
              <w:t>日），项目选址范围内涉及</w:t>
            </w:r>
            <w:r w:rsidRPr="00AD7CEB">
              <w:rPr>
                <w:rFonts w:ascii="Times New Roman" w:hAnsi="Times New Roman"/>
                <w:sz w:val="24"/>
                <w:szCs w:val="24"/>
              </w:rPr>
              <w:t>Ⅱ</w:t>
            </w:r>
            <w:r w:rsidRPr="00AD7CEB">
              <w:rPr>
                <w:rFonts w:ascii="Times New Roman" w:hAnsi="Times New Roman"/>
                <w:sz w:val="24"/>
                <w:szCs w:val="24"/>
              </w:rPr>
              <w:t>级公益林</w:t>
            </w:r>
            <w:r w:rsidRPr="00AD7CEB">
              <w:rPr>
                <w:rFonts w:ascii="Times New Roman" w:hAnsi="Times New Roman"/>
                <w:sz w:val="24"/>
                <w:szCs w:val="24"/>
              </w:rPr>
              <w:t>0.2861</w:t>
            </w:r>
            <w:r w:rsidRPr="00AD7CEB">
              <w:rPr>
                <w:rFonts w:ascii="Times New Roman" w:hAnsi="Times New Roman"/>
                <w:sz w:val="24"/>
                <w:szCs w:val="24"/>
              </w:rPr>
              <w:t>公顷。</w:t>
            </w:r>
          </w:p>
          <w:p w14:paraId="18AD9131" w14:textId="7F1BB2FC"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项目占用的</w:t>
            </w:r>
            <w:r w:rsidRPr="00AD7CEB">
              <w:rPr>
                <w:rFonts w:ascii="Times New Roman" w:hAnsi="Times New Roman"/>
                <w:sz w:val="24"/>
                <w:szCs w:val="24"/>
              </w:rPr>
              <w:t>Ⅱ</w:t>
            </w:r>
            <w:r w:rsidRPr="00AD7CEB">
              <w:rPr>
                <w:rFonts w:ascii="Times New Roman" w:hAnsi="Times New Roman"/>
                <w:sz w:val="24"/>
                <w:szCs w:val="24"/>
              </w:rPr>
              <w:t>级公益林主要为灌木林地，依据《关于支持和规范风电光伏发电项目用地有关事项的通知》（内自然资字</w:t>
            </w:r>
            <w:r w:rsidR="0037271E" w:rsidRPr="00AD7CEB">
              <w:rPr>
                <w:rFonts w:ascii="Times New Roman" w:hAnsi="Times New Roman"/>
                <w:sz w:val="24"/>
                <w:szCs w:val="24"/>
              </w:rPr>
              <w:t>〔</w:t>
            </w:r>
            <w:r w:rsidRPr="00AD7CEB">
              <w:rPr>
                <w:rFonts w:ascii="Times New Roman" w:hAnsi="Times New Roman"/>
                <w:sz w:val="24"/>
                <w:szCs w:val="24"/>
              </w:rPr>
              <w:t>2021</w:t>
            </w:r>
            <w:r w:rsidR="0037271E" w:rsidRPr="00AD7CEB">
              <w:rPr>
                <w:rFonts w:ascii="Times New Roman" w:hAnsi="Times New Roman"/>
                <w:sz w:val="24"/>
                <w:szCs w:val="24"/>
              </w:rPr>
              <w:t>〕</w:t>
            </w:r>
            <w:r w:rsidRPr="00AD7CEB">
              <w:rPr>
                <w:rFonts w:ascii="Times New Roman" w:hAnsi="Times New Roman"/>
                <w:sz w:val="24"/>
                <w:szCs w:val="24"/>
              </w:rPr>
              <w:t>500</w:t>
            </w:r>
            <w:r w:rsidRPr="00AD7CEB">
              <w:rPr>
                <w:rFonts w:ascii="Times New Roman" w:hAnsi="Times New Roman"/>
                <w:sz w:val="24"/>
                <w:szCs w:val="24"/>
              </w:rPr>
              <w:t>号），</w:t>
            </w:r>
            <w:r w:rsidRPr="00AD7CEB">
              <w:rPr>
                <w:rFonts w:ascii="Times New Roman" w:hAnsi="Times New Roman"/>
                <w:sz w:val="24"/>
                <w:szCs w:val="24"/>
              </w:rPr>
              <w:t>“</w:t>
            </w:r>
            <w:r w:rsidRPr="00AD7CEB">
              <w:rPr>
                <w:rFonts w:ascii="Times New Roman" w:hAnsi="Times New Roman"/>
                <w:sz w:val="24"/>
                <w:szCs w:val="24"/>
              </w:rPr>
              <w:t>全区各地新建风电场项目禁止占用天然林、乔木林地</w:t>
            </w:r>
            <w:r w:rsidRPr="00AD7CEB">
              <w:rPr>
                <w:rFonts w:ascii="Times New Roman" w:hAnsi="Times New Roman"/>
                <w:sz w:val="24"/>
                <w:szCs w:val="24"/>
              </w:rPr>
              <w:t>”</w:t>
            </w:r>
            <w:r w:rsidRPr="00AD7CEB">
              <w:rPr>
                <w:rFonts w:ascii="Times New Roman" w:hAnsi="Times New Roman"/>
                <w:sz w:val="24"/>
                <w:szCs w:val="24"/>
              </w:rPr>
              <w:t>，而本项目占用的公益林（灌木林地）不属于天然林和乔木林地，不属于禁止占用类型。本项目占用的灌木林地面积较小，符合《关于支持和规范风电光伏发电项目用地有关事项的通知》（内自然资字</w:t>
            </w:r>
            <w:r w:rsidR="0037271E" w:rsidRPr="00AD7CEB">
              <w:rPr>
                <w:rFonts w:ascii="Times New Roman" w:hAnsi="Times New Roman"/>
                <w:sz w:val="24"/>
                <w:szCs w:val="24"/>
              </w:rPr>
              <w:t>〔</w:t>
            </w:r>
            <w:r w:rsidRPr="00AD7CEB">
              <w:rPr>
                <w:rFonts w:ascii="Times New Roman" w:hAnsi="Times New Roman"/>
                <w:sz w:val="24"/>
                <w:szCs w:val="24"/>
              </w:rPr>
              <w:t>2021</w:t>
            </w:r>
            <w:r w:rsidR="0037271E" w:rsidRPr="00AD7CEB">
              <w:rPr>
                <w:rFonts w:ascii="Times New Roman" w:hAnsi="Times New Roman"/>
                <w:sz w:val="24"/>
                <w:szCs w:val="24"/>
              </w:rPr>
              <w:t>〕</w:t>
            </w:r>
            <w:r w:rsidRPr="00AD7CEB">
              <w:rPr>
                <w:rFonts w:ascii="Times New Roman" w:hAnsi="Times New Roman"/>
                <w:sz w:val="24"/>
                <w:szCs w:val="24"/>
              </w:rPr>
              <w:t>500</w:t>
            </w:r>
            <w:r w:rsidRPr="00AD7CEB">
              <w:rPr>
                <w:rFonts w:ascii="Times New Roman" w:hAnsi="Times New Roman"/>
                <w:sz w:val="24"/>
                <w:szCs w:val="24"/>
              </w:rPr>
              <w:t>号）中</w:t>
            </w:r>
            <w:r w:rsidRPr="00AD7CEB">
              <w:rPr>
                <w:rFonts w:ascii="Times New Roman" w:hAnsi="Times New Roman"/>
                <w:sz w:val="24"/>
                <w:szCs w:val="24"/>
              </w:rPr>
              <w:t>“</w:t>
            </w:r>
            <w:r w:rsidRPr="00AD7CEB">
              <w:rPr>
                <w:rFonts w:ascii="Times New Roman" w:hAnsi="Times New Roman"/>
                <w:sz w:val="24"/>
                <w:szCs w:val="24"/>
              </w:rPr>
              <w:t>保障中部地区呼和浩特市、包头市、乌兰察布市和鄂尔多斯市风电光伏发电项目使用林地需求</w:t>
            </w:r>
            <w:r w:rsidRPr="00AD7CEB">
              <w:rPr>
                <w:rFonts w:ascii="Times New Roman" w:hAnsi="Times New Roman"/>
                <w:sz w:val="24"/>
                <w:szCs w:val="24"/>
              </w:rPr>
              <w:t>”</w:t>
            </w:r>
            <w:r w:rsidRPr="00AD7CEB">
              <w:rPr>
                <w:rFonts w:ascii="Times New Roman" w:hAnsi="Times New Roman"/>
                <w:sz w:val="24"/>
                <w:szCs w:val="24"/>
              </w:rPr>
              <w:t>要求。</w:t>
            </w:r>
          </w:p>
          <w:p w14:paraId="68FCC06C"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根据《国家级公益林管理办法》第十七条，</w:t>
            </w:r>
            <w:r w:rsidRPr="00AD7CEB">
              <w:rPr>
                <w:rFonts w:ascii="Times New Roman" w:hAnsi="Times New Roman"/>
                <w:sz w:val="24"/>
                <w:szCs w:val="24"/>
              </w:rPr>
              <w:t>“</w:t>
            </w:r>
            <w:r w:rsidRPr="00AD7CEB">
              <w:rPr>
                <w:rFonts w:ascii="Times New Roman" w:hAnsi="Times New Roman"/>
                <w:sz w:val="24"/>
                <w:szCs w:val="24"/>
              </w:rPr>
              <w:t>在不破坏森林生态系统功能的前提下，可以合理利用二级国家级公益林的林地资源，适度开展林下种植养</w:t>
            </w:r>
            <w:r w:rsidRPr="00AD7CEB">
              <w:rPr>
                <w:rFonts w:ascii="Times New Roman" w:hAnsi="Times New Roman"/>
                <w:sz w:val="24"/>
                <w:szCs w:val="24"/>
              </w:rPr>
              <w:lastRenderedPageBreak/>
              <w:t>殖和森林游憩等非木质资源开发与利用，科学发展林下经济。</w:t>
            </w:r>
            <w:r w:rsidRPr="00AD7CEB">
              <w:rPr>
                <w:rFonts w:ascii="Times New Roman" w:hAnsi="Times New Roman"/>
                <w:sz w:val="24"/>
                <w:szCs w:val="24"/>
              </w:rPr>
              <w:t>”</w:t>
            </w:r>
            <w:r w:rsidRPr="00AD7CEB">
              <w:rPr>
                <w:rFonts w:ascii="Times New Roman" w:hAnsi="Times New Roman"/>
                <w:sz w:val="24"/>
                <w:szCs w:val="24"/>
              </w:rPr>
              <w:t>本项目属于新能源基础设施类项目，符合</w:t>
            </w:r>
            <w:r w:rsidRPr="00AD7CEB">
              <w:rPr>
                <w:rFonts w:ascii="Times New Roman" w:hAnsi="Times New Roman"/>
                <w:sz w:val="24"/>
                <w:szCs w:val="24"/>
              </w:rPr>
              <w:t>‘</w:t>
            </w:r>
            <w:r w:rsidRPr="00AD7CEB">
              <w:rPr>
                <w:rFonts w:ascii="Times New Roman" w:hAnsi="Times New Roman"/>
                <w:sz w:val="24"/>
                <w:szCs w:val="24"/>
              </w:rPr>
              <w:t>适度利用</w:t>
            </w:r>
            <w:r w:rsidRPr="00AD7CEB">
              <w:rPr>
                <w:rFonts w:ascii="Times New Roman" w:hAnsi="Times New Roman"/>
                <w:sz w:val="24"/>
                <w:szCs w:val="24"/>
              </w:rPr>
              <w:t>’</w:t>
            </w:r>
            <w:r w:rsidRPr="00AD7CEB">
              <w:rPr>
                <w:rFonts w:ascii="Times New Roman" w:hAnsi="Times New Roman"/>
                <w:sz w:val="24"/>
                <w:szCs w:val="24"/>
              </w:rPr>
              <w:t>且</w:t>
            </w:r>
            <w:r w:rsidRPr="00AD7CEB">
              <w:rPr>
                <w:rFonts w:ascii="Times New Roman" w:hAnsi="Times New Roman"/>
                <w:sz w:val="24"/>
                <w:szCs w:val="24"/>
              </w:rPr>
              <w:t>‘</w:t>
            </w:r>
            <w:r w:rsidRPr="00AD7CEB">
              <w:rPr>
                <w:rFonts w:ascii="Times New Roman" w:hAnsi="Times New Roman"/>
                <w:sz w:val="24"/>
                <w:szCs w:val="24"/>
              </w:rPr>
              <w:t>不影响整体生态功能</w:t>
            </w:r>
            <w:r w:rsidRPr="00AD7CEB">
              <w:rPr>
                <w:rFonts w:ascii="Times New Roman" w:hAnsi="Times New Roman"/>
                <w:sz w:val="24"/>
                <w:szCs w:val="24"/>
              </w:rPr>
              <w:t>’</w:t>
            </w:r>
            <w:r w:rsidRPr="00AD7CEB">
              <w:rPr>
                <w:rFonts w:ascii="Times New Roman" w:hAnsi="Times New Roman"/>
                <w:sz w:val="24"/>
                <w:szCs w:val="24"/>
              </w:rPr>
              <w:t>的要求。</w:t>
            </w:r>
          </w:p>
          <w:p w14:paraId="290B888C"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项目占用的</w:t>
            </w:r>
            <w:r w:rsidRPr="00AD7CEB">
              <w:rPr>
                <w:rFonts w:ascii="Times New Roman" w:hAnsi="Times New Roman"/>
                <w:sz w:val="24"/>
                <w:szCs w:val="24"/>
              </w:rPr>
              <w:t>Ⅱ</w:t>
            </w:r>
            <w:r w:rsidRPr="00AD7CEB">
              <w:rPr>
                <w:rFonts w:ascii="Times New Roman" w:hAnsi="Times New Roman"/>
                <w:sz w:val="24"/>
                <w:szCs w:val="24"/>
              </w:rPr>
              <w:t>级公益林（灌木林地）不属于各类法律法规规定的禁止占用类用地，占用的</w:t>
            </w:r>
            <w:r w:rsidRPr="00AD7CEB">
              <w:rPr>
                <w:rFonts w:ascii="Times New Roman" w:hAnsi="Times New Roman"/>
                <w:sz w:val="24"/>
                <w:szCs w:val="24"/>
              </w:rPr>
              <w:t>Ⅱ</w:t>
            </w:r>
            <w:r w:rsidRPr="00AD7CEB">
              <w:rPr>
                <w:rFonts w:ascii="Times New Roman" w:hAnsi="Times New Roman"/>
                <w:sz w:val="24"/>
                <w:szCs w:val="24"/>
              </w:rPr>
              <w:t>级公益林区域经多方比选，因其位于风能资源最优区且无法避让。</w:t>
            </w:r>
          </w:p>
          <w:p w14:paraId="597FA45C"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项目占用的</w:t>
            </w:r>
            <w:r w:rsidRPr="00AD7CEB">
              <w:rPr>
                <w:rFonts w:ascii="Times New Roman" w:hAnsi="Times New Roman"/>
                <w:sz w:val="24"/>
                <w:szCs w:val="24"/>
              </w:rPr>
              <w:t>Ⅱ</w:t>
            </w:r>
            <w:r w:rsidRPr="00AD7CEB">
              <w:rPr>
                <w:rFonts w:ascii="Times New Roman" w:hAnsi="Times New Roman"/>
                <w:sz w:val="24"/>
                <w:szCs w:val="24"/>
              </w:rPr>
              <w:t>级公益林（灌木林地）、草地等在开工前按照《建设项目使用林地审核审批管理办法》等要求办理林草审批手续，在取得同意占用手续后方可开工建设，同时按照相关法律法规要求，做到占补平衡，对区域生态环境影响不大。</w:t>
            </w:r>
          </w:p>
          <w:p w14:paraId="1133A381"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综上，项目占用少量的灌木林地符合相关法律法规要求，同时要求占补平衡，对区域生态环境影响不大。</w:t>
            </w:r>
          </w:p>
          <w:p w14:paraId="6BB391D1"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4</w:t>
            </w:r>
            <w:r w:rsidRPr="00AD7CEB">
              <w:rPr>
                <w:rFonts w:ascii="Times New Roman" w:hAnsi="Times New Roman"/>
                <w:sz w:val="24"/>
                <w:szCs w:val="24"/>
              </w:rPr>
              <w:t>）项目选址对当地遗鸥影响分析</w:t>
            </w:r>
          </w:p>
          <w:p w14:paraId="25B1E92F" w14:textId="77777777" w:rsidR="00916A5F" w:rsidRPr="00AD7CEB" w:rsidRDefault="00000000">
            <w:pPr>
              <w:pStyle w:val="affa"/>
              <w:snapToGrid w:val="0"/>
              <w:spacing w:line="360" w:lineRule="auto"/>
              <w:ind w:firstLineChars="200" w:firstLine="480"/>
              <w:rPr>
                <w:rStyle w:val="aff3"/>
                <w:rFonts w:ascii="Times New Roman" w:hAnsi="Times New Roman"/>
                <w:sz w:val="24"/>
                <w:szCs w:val="24"/>
              </w:rPr>
            </w:pPr>
            <w:r w:rsidRPr="00AD7CEB">
              <w:rPr>
                <w:rStyle w:val="aff3"/>
                <w:rFonts w:ascii="Times New Roman" w:hAnsi="Times New Roman"/>
                <w:sz w:val="24"/>
                <w:szCs w:val="24"/>
              </w:rPr>
              <w:t>项目选址位于鄂尔多斯市东胜区罕台镇境内，根据</w:t>
            </w:r>
            <w:r w:rsidRPr="00AD7CEB">
              <w:rPr>
                <w:rFonts w:ascii="Times New Roman" w:hAnsi="Times New Roman"/>
                <w:sz w:val="24"/>
                <w:szCs w:val="24"/>
              </w:rPr>
              <w:t>《鄂尔多斯市林业和草原局东胜区分局关于对燃煤自备电厂可再生能源替代工程项目选址范围核查情况的复函》（</w:t>
            </w:r>
            <w:r w:rsidRPr="00AD7CEB">
              <w:rPr>
                <w:rFonts w:ascii="Times New Roman" w:hAnsi="Times New Roman"/>
                <w:sz w:val="24"/>
                <w:szCs w:val="24"/>
              </w:rPr>
              <w:t>2025</w:t>
            </w:r>
            <w:r w:rsidRPr="00AD7CEB">
              <w:rPr>
                <w:rFonts w:ascii="Times New Roman" w:hAnsi="Times New Roman"/>
                <w:sz w:val="24"/>
                <w:szCs w:val="24"/>
              </w:rPr>
              <w:t>年</w:t>
            </w:r>
            <w:r w:rsidRPr="00AD7CEB">
              <w:rPr>
                <w:rFonts w:ascii="Times New Roman" w:hAnsi="Times New Roman"/>
                <w:sz w:val="24"/>
                <w:szCs w:val="24"/>
              </w:rPr>
              <w:t>11</w:t>
            </w:r>
            <w:r w:rsidRPr="00AD7CEB">
              <w:rPr>
                <w:rFonts w:ascii="Times New Roman" w:hAnsi="Times New Roman"/>
                <w:sz w:val="24"/>
                <w:szCs w:val="24"/>
              </w:rPr>
              <w:t>月</w:t>
            </w:r>
            <w:r w:rsidRPr="00AD7CEB">
              <w:rPr>
                <w:rFonts w:ascii="Times New Roman" w:hAnsi="Times New Roman"/>
                <w:sz w:val="24"/>
                <w:szCs w:val="24"/>
              </w:rPr>
              <w:t>6</w:t>
            </w:r>
            <w:r w:rsidRPr="00AD7CEB">
              <w:rPr>
                <w:rFonts w:ascii="Times New Roman" w:hAnsi="Times New Roman"/>
                <w:sz w:val="24"/>
                <w:szCs w:val="24"/>
              </w:rPr>
              <w:t>日），项目不涉及自然保护区。</w:t>
            </w:r>
          </w:p>
          <w:p w14:paraId="35116F9E"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Style w:val="aff3"/>
                <w:rFonts w:ascii="Times New Roman" w:hAnsi="Times New Roman"/>
                <w:sz w:val="24"/>
                <w:szCs w:val="24"/>
              </w:rPr>
              <w:t>鄂尔多斯遗鸥国家级自然保护区位于鄂尔多斯市东胜区泊江海镇境内，该自然保护区代表性物种主要有遗鸥、大天鹅、</w:t>
            </w:r>
            <w:r w:rsidRPr="00AD7CEB">
              <w:rPr>
                <w:rFonts w:ascii="Times New Roman" w:hAnsi="Times New Roman"/>
                <w:sz w:val="24"/>
                <w:szCs w:val="24"/>
              </w:rPr>
              <w:t>赤麻鸭、灰鹤等大量候鸟。本</w:t>
            </w:r>
            <w:r w:rsidRPr="00AD7CEB">
              <w:rPr>
                <w:rStyle w:val="aff3"/>
                <w:rFonts w:ascii="Times New Roman" w:hAnsi="Times New Roman"/>
                <w:sz w:val="24"/>
                <w:szCs w:val="24"/>
              </w:rPr>
              <w:t>项目距离该自然保护区距离约</w:t>
            </w:r>
            <w:r w:rsidRPr="00AD7CEB">
              <w:rPr>
                <w:rStyle w:val="aff3"/>
                <w:rFonts w:ascii="Times New Roman" w:hAnsi="Times New Roman"/>
                <w:sz w:val="24"/>
                <w:szCs w:val="24"/>
              </w:rPr>
              <w:t>39km</w:t>
            </w:r>
            <w:r w:rsidRPr="00AD7CEB">
              <w:rPr>
                <w:rStyle w:val="aff3"/>
                <w:rFonts w:ascii="Times New Roman" w:hAnsi="Times New Roman"/>
                <w:sz w:val="24"/>
                <w:szCs w:val="24"/>
              </w:rPr>
              <w:t>，距离较远。</w:t>
            </w:r>
          </w:p>
          <w:p w14:paraId="3DBA8B53"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候鸟迁徙路线及时间：春秋两季，候鸟在</w:t>
            </w:r>
            <w:r w:rsidRPr="00AD7CEB">
              <w:rPr>
                <w:rStyle w:val="aff3"/>
                <w:rFonts w:ascii="Times New Roman" w:hAnsi="Times New Roman"/>
                <w:sz w:val="24"/>
                <w:szCs w:val="24"/>
              </w:rPr>
              <w:t>泊江海与渤海湾之间进行往返迁徙。关键时间节点：春季（</w:t>
            </w:r>
            <w:r w:rsidRPr="00AD7CEB">
              <w:rPr>
                <w:rStyle w:val="aff3"/>
                <w:rFonts w:ascii="Times New Roman" w:hAnsi="Times New Roman"/>
                <w:sz w:val="24"/>
                <w:szCs w:val="24"/>
              </w:rPr>
              <w:t>3</w:t>
            </w:r>
            <w:r w:rsidRPr="00AD7CEB">
              <w:rPr>
                <w:rStyle w:val="aff3"/>
                <w:rFonts w:ascii="Times New Roman" w:hAnsi="Times New Roman"/>
                <w:sz w:val="24"/>
                <w:szCs w:val="24"/>
              </w:rPr>
              <w:t>月</w:t>
            </w:r>
            <w:r w:rsidRPr="00AD7CEB">
              <w:rPr>
                <w:rStyle w:val="aff3"/>
                <w:rFonts w:ascii="Times New Roman" w:hAnsi="Times New Roman"/>
                <w:sz w:val="24"/>
                <w:szCs w:val="24"/>
              </w:rPr>
              <w:t>-5</w:t>
            </w:r>
            <w:r w:rsidRPr="00AD7CEB">
              <w:rPr>
                <w:rStyle w:val="aff3"/>
                <w:rFonts w:ascii="Times New Roman" w:hAnsi="Times New Roman"/>
                <w:sz w:val="24"/>
                <w:szCs w:val="24"/>
              </w:rPr>
              <w:t>月）：从渤海湾越冬地抵泊江海繁殖；夏季（</w:t>
            </w:r>
            <w:r w:rsidRPr="00AD7CEB">
              <w:rPr>
                <w:rStyle w:val="aff3"/>
                <w:rFonts w:ascii="Times New Roman" w:hAnsi="Times New Roman"/>
                <w:sz w:val="24"/>
                <w:szCs w:val="24"/>
              </w:rPr>
              <w:t>5</w:t>
            </w:r>
            <w:r w:rsidRPr="00AD7CEB">
              <w:rPr>
                <w:rStyle w:val="aff3"/>
                <w:rFonts w:ascii="Times New Roman" w:hAnsi="Times New Roman"/>
                <w:sz w:val="24"/>
                <w:szCs w:val="24"/>
              </w:rPr>
              <w:t>月</w:t>
            </w:r>
            <w:r w:rsidRPr="00AD7CEB">
              <w:rPr>
                <w:rStyle w:val="aff3"/>
                <w:rFonts w:ascii="Times New Roman" w:hAnsi="Times New Roman"/>
                <w:sz w:val="24"/>
                <w:szCs w:val="24"/>
              </w:rPr>
              <w:t>-7</w:t>
            </w:r>
            <w:r w:rsidRPr="00AD7CEB">
              <w:rPr>
                <w:rStyle w:val="aff3"/>
                <w:rFonts w:ascii="Times New Roman" w:hAnsi="Times New Roman"/>
                <w:sz w:val="24"/>
                <w:szCs w:val="24"/>
              </w:rPr>
              <w:t>月）：</w:t>
            </w:r>
            <w:r w:rsidRPr="00AD7CEB">
              <w:rPr>
                <w:rFonts w:ascii="Times New Roman" w:hAnsi="Times New Roman"/>
                <w:sz w:val="24"/>
                <w:szCs w:val="24"/>
              </w:rPr>
              <w:t>遗鸥在泊江海的湖心岛筑巢、产卵、育雏；秋季（</w:t>
            </w:r>
            <w:r w:rsidRPr="00AD7CEB">
              <w:rPr>
                <w:rFonts w:ascii="Times New Roman" w:hAnsi="Times New Roman"/>
                <w:sz w:val="24"/>
                <w:szCs w:val="24"/>
              </w:rPr>
              <w:t>8</w:t>
            </w:r>
            <w:r w:rsidRPr="00AD7CEB">
              <w:rPr>
                <w:rFonts w:ascii="Times New Roman" w:hAnsi="Times New Roman"/>
                <w:sz w:val="24"/>
                <w:szCs w:val="24"/>
              </w:rPr>
              <w:t>月</w:t>
            </w:r>
            <w:r w:rsidRPr="00AD7CEB">
              <w:rPr>
                <w:rFonts w:ascii="Times New Roman" w:hAnsi="Times New Roman"/>
                <w:sz w:val="24"/>
                <w:szCs w:val="24"/>
              </w:rPr>
              <w:t>-11</w:t>
            </w:r>
            <w:r w:rsidRPr="00AD7CEB">
              <w:rPr>
                <w:rFonts w:ascii="Times New Roman" w:hAnsi="Times New Roman"/>
                <w:sz w:val="24"/>
                <w:szCs w:val="24"/>
              </w:rPr>
              <w:t>月）：</w:t>
            </w:r>
            <w:r w:rsidRPr="00AD7CEB">
              <w:rPr>
                <w:rFonts w:ascii="Times New Roman" w:hAnsi="Times New Roman"/>
                <w:sz w:val="24"/>
                <w:szCs w:val="24"/>
              </w:rPr>
              <w:t>“</w:t>
            </w:r>
            <w:r w:rsidRPr="00AD7CEB">
              <w:rPr>
                <w:rFonts w:ascii="Times New Roman" w:hAnsi="Times New Roman"/>
                <w:sz w:val="24"/>
                <w:szCs w:val="24"/>
              </w:rPr>
              <w:t>携妻带子</w:t>
            </w:r>
            <w:r w:rsidRPr="00AD7CEB">
              <w:rPr>
                <w:rFonts w:ascii="Times New Roman" w:hAnsi="Times New Roman"/>
                <w:sz w:val="24"/>
                <w:szCs w:val="24"/>
              </w:rPr>
              <w:t>”</w:t>
            </w:r>
            <w:r w:rsidRPr="00AD7CEB">
              <w:rPr>
                <w:rFonts w:ascii="Times New Roman" w:hAnsi="Times New Roman"/>
                <w:sz w:val="24"/>
                <w:szCs w:val="24"/>
              </w:rPr>
              <w:t>启程，南迁至渤海湾越冬。</w:t>
            </w:r>
          </w:p>
          <w:p w14:paraId="10BA1D33"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具体迁徙路线走向，春季北迁为：渤海湾（天津</w:t>
            </w:r>
            <w:r w:rsidRPr="00AD7CEB">
              <w:rPr>
                <w:rFonts w:ascii="Times New Roman" w:hAnsi="Times New Roman"/>
                <w:sz w:val="24"/>
                <w:szCs w:val="24"/>
              </w:rPr>
              <w:t>/</w:t>
            </w:r>
            <w:r w:rsidRPr="00AD7CEB">
              <w:rPr>
                <w:rFonts w:ascii="Times New Roman" w:hAnsi="Times New Roman"/>
                <w:sz w:val="24"/>
                <w:szCs w:val="24"/>
              </w:rPr>
              <w:t>河北沿海）</w:t>
            </w:r>
            <w:r w:rsidRPr="00AD7CEB">
              <w:rPr>
                <w:rFonts w:ascii="Times New Roman" w:hAnsi="Times New Roman"/>
                <w:sz w:val="24"/>
                <w:szCs w:val="24"/>
              </w:rPr>
              <w:t xml:space="preserve">→ </w:t>
            </w:r>
            <w:r w:rsidRPr="00AD7CEB">
              <w:rPr>
                <w:rFonts w:ascii="Times New Roman" w:hAnsi="Times New Roman"/>
                <w:sz w:val="24"/>
                <w:szCs w:val="24"/>
              </w:rPr>
              <w:t>山西省（雁门关北）</w:t>
            </w:r>
            <w:r w:rsidRPr="00AD7CEB">
              <w:rPr>
                <w:rFonts w:ascii="Times New Roman" w:hAnsi="Times New Roman"/>
                <w:sz w:val="24"/>
                <w:szCs w:val="24"/>
              </w:rPr>
              <w:t xml:space="preserve">→ </w:t>
            </w:r>
            <w:r w:rsidRPr="00AD7CEB">
              <w:rPr>
                <w:rFonts w:ascii="Times New Roman" w:hAnsi="Times New Roman"/>
                <w:sz w:val="24"/>
                <w:szCs w:val="24"/>
              </w:rPr>
              <w:t>陕西省榆林市红碱淖</w:t>
            </w:r>
            <w:r w:rsidRPr="00AD7CEB">
              <w:rPr>
                <w:rFonts w:ascii="Times New Roman" w:hAnsi="Times New Roman"/>
                <w:sz w:val="24"/>
                <w:szCs w:val="24"/>
              </w:rPr>
              <w:t xml:space="preserve"> → </w:t>
            </w:r>
            <w:r w:rsidRPr="00AD7CEB">
              <w:rPr>
                <w:rFonts w:ascii="Times New Roman" w:hAnsi="Times New Roman"/>
                <w:sz w:val="24"/>
                <w:szCs w:val="24"/>
              </w:rPr>
              <w:t>鄂尔多斯东胜区泊江海子镇桃力庙阿拉善湾海子；秋季南迁为：鄂尔多斯东胜区泊江海子镇桃力庙阿拉善湾海子</w:t>
            </w:r>
            <w:r w:rsidRPr="00AD7CEB">
              <w:rPr>
                <w:rFonts w:ascii="Times New Roman" w:hAnsi="Times New Roman"/>
                <w:sz w:val="24"/>
                <w:szCs w:val="24"/>
              </w:rPr>
              <w:t xml:space="preserve">→ </w:t>
            </w:r>
            <w:r w:rsidRPr="00AD7CEB">
              <w:rPr>
                <w:rFonts w:ascii="Times New Roman" w:hAnsi="Times New Roman"/>
                <w:sz w:val="24"/>
                <w:szCs w:val="24"/>
              </w:rPr>
              <w:t>陕西省榆林市红碱淖</w:t>
            </w:r>
            <w:r w:rsidRPr="00AD7CEB">
              <w:rPr>
                <w:rFonts w:ascii="Times New Roman" w:hAnsi="Times New Roman"/>
                <w:sz w:val="24"/>
                <w:szCs w:val="24"/>
              </w:rPr>
              <w:t>→</w:t>
            </w:r>
            <w:r w:rsidRPr="00AD7CEB">
              <w:rPr>
                <w:rFonts w:ascii="Times New Roman" w:hAnsi="Times New Roman"/>
                <w:sz w:val="24"/>
                <w:szCs w:val="24"/>
              </w:rPr>
              <w:t>山西省（雁门关北）</w:t>
            </w:r>
            <w:r w:rsidRPr="00AD7CEB">
              <w:rPr>
                <w:rFonts w:ascii="Times New Roman" w:hAnsi="Times New Roman"/>
                <w:sz w:val="24"/>
                <w:szCs w:val="24"/>
              </w:rPr>
              <w:t>→</w:t>
            </w:r>
            <w:r w:rsidRPr="00AD7CEB">
              <w:rPr>
                <w:rFonts w:ascii="Times New Roman" w:hAnsi="Times New Roman"/>
                <w:sz w:val="24"/>
                <w:szCs w:val="24"/>
              </w:rPr>
              <w:t>渤海湾（天津</w:t>
            </w:r>
            <w:r w:rsidRPr="00AD7CEB">
              <w:rPr>
                <w:rFonts w:ascii="Times New Roman" w:hAnsi="Times New Roman"/>
                <w:sz w:val="24"/>
                <w:szCs w:val="24"/>
              </w:rPr>
              <w:t>/</w:t>
            </w:r>
            <w:r w:rsidRPr="00AD7CEB">
              <w:rPr>
                <w:rFonts w:ascii="Times New Roman" w:hAnsi="Times New Roman"/>
                <w:sz w:val="24"/>
                <w:szCs w:val="24"/>
              </w:rPr>
              <w:t>河北沿海）。</w:t>
            </w:r>
          </w:p>
          <w:p w14:paraId="26DC0911"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迁徙高度：候鸟迁徙高度约</w:t>
            </w:r>
            <w:r w:rsidRPr="00AD7CEB">
              <w:rPr>
                <w:rFonts w:ascii="Times New Roman" w:hAnsi="Times New Roman"/>
                <w:sz w:val="24"/>
                <w:szCs w:val="24"/>
              </w:rPr>
              <w:t>2000m-3000m</w:t>
            </w:r>
            <w:r w:rsidRPr="00AD7CEB">
              <w:rPr>
                <w:rFonts w:ascii="Times New Roman" w:hAnsi="Times New Roman"/>
                <w:sz w:val="24"/>
                <w:szCs w:val="24"/>
              </w:rPr>
              <w:t>。</w:t>
            </w:r>
          </w:p>
          <w:p w14:paraId="621DED8F" w14:textId="3B712958" w:rsidR="00916A5F" w:rsidRPr="00AD7CEB" w:rsidRDefault="00000000">
            <w:pPr>
              <w:pStyle w:val="affa"/>
              <w:snapToGrid w:val="0"/>
              <w:spacing w:line="360" w:lineRule="auto"/>
              <w:ind w:firstLineChars="200" w:firstLine="480"/>
              <w:rPr>
                <w:rStyle w:val="aff3"/>
                <w:rFonts w:ascii="Times New Roman" w:hAnsi="Times New Roman"/>
                <w:sz w:val="24"/>
                <w:szCs w:val="24"/>
              </w:rPr>
            </w:pPr>
            <w:r w:rsidRPr="00AD7CEB">
              <w:rPr>
                <w:rFonts w:ascii="Times New Roman" w:hAnsi="Times New Roman"/>
                <w:sz w:val="24"/>
                <w:szCs w:val="24"/>
              </w:rPr>
              <w:t>本项目选址位于</w:t>
            </w:r>
            <w:r w:rsidRPr="00AD7CEB">
              <w:rPr>
                <w:rStyle w:val="aff3"/>
                <w:rFonts w:ascii="Times New Roman" w:hAnsi="Times New Roman"/>
                <w:sz w:val="24"/>
                <w:szCs w:val="24"/>
              </w:rPr>
              <w:t>鄂尔多斯遗鸥国家级自然保护区东侧，距离约</w:t>
            </w:r>
            <w:r w:rsidRPr="00AD7CEB">
              <w:rPr>
                <w:rStyle w:val="aff3"/>
                <w:rFonts w:ascii="Times New Roman" w:hAnsi="Times New Roman"/>
                <w:sz w:val="24"/>
                <w:szCs w:val="24"/>
              </w:rPr>
              <w:t>39km</w:t>
            </w:r>
            <w:r w:rsidRPr="00AD7CEB">
              <w:rPr>
                <w:rStyle w:val="aff3"/>
                <w:rFonts w:ascii="Times New Roman" w:hAnsi="Times New Roman"/>
                <w:sz w:val="24"/>
                <w:szCs w:val="24"/>
              </w:rPr>
              <w:t>。根据候鸟迁徙路线，迁徙路线不经过本项目场区，迁徙路线均位于本项目西侧、</w:t>
            </w:r>
            <w:r w:rsidRPr="00AD7CEB">
              <w:rPr>
                <w:rStyle w:val="aff3"/>
                <w:rFonts w:ascii="Times New Roman" w:hAnsi="Times New Roman"/>
                <w:sz w:val="24"/>
                <w:szCs w:val="24"/>
              </w:rPr>
              <w:lastRenderedPageBreak/>
              <w:t>南侧，且距离本项目较远，因此，本项目建设地点不位于候鸟迁徙路线上。本项目风机高度</w:t>
            </w:r>
            <w:r w:rsidRPr="00AD7CEB">
              <w:rPr>
                <w:rStyle w:val="aff3"/>
                <w:rFonts w:ascii="Times New Roman" w:hAnsi="Times New Roman"/>
                <w:sz w:val="24"/>
                <w:szCs w:val="24"/>
              </w:rPr>
              <w:t>20</w:t>
            </w:r>
            <w:r w:rsidR="002C1692" w:rsidRPr="00AD7CEB">
              <w:rPr>
                <w:rStyle w:val="aff3"/>
                <w:rFonts w:ascii="Times New Roman" w:hAnsi="Times New Roman" w:hint="eastAsia"/>
                <w:sz w:val="24"/>
                <w:szCs w:val="24"/>
              </w:rPr>
              <w:t>5.5</w:t>
            </w:r>
            <w:r w:rsidRPr="00AD7CEB">
              <w:rPr>
                <w:rStyle w:val="aff3"/>
                <w:rFonts w:ascii="Times New Roman" w:hAnsi="Times New Roman"/>
                <w:sz w:val="24"/>
                <w:szCs w:val="24"/>
              </w:rPr>
              <w:t>m</w:t>
            </w:r>
            <w:r w:rsidR="00746669" w:rsidRPr="00AD7CEB">
              <w:rPr>
                <w:rStyle w:val="aff3"/>
                <w:rFonts w:ascii="Times New Roman" w:hAnsi="Times New Roman"/>
                <w:sz w:val="24"/>
                <w:szCs w:val="24"/>
              </w:rPr>
              <w:t>（轮毂高</w:t>
            </w:r>
            <w:r w:rsidR="00746669" w:rsidRPr="00AD7CEB">
              <w:rPr>
                <w:rStyle w:val="aff3"/>
                <w:rFonts w:ascii="Times New Roman" w:hAnsi="Times New Roman"/>
                <w:sz w:val="24"/>
                <w:szCs w:val="24"/>
              </w:rPr>
              <w:t>110m+</w:t>
            </w:r>
            <w:r w:rsidR="00746669" w:rsidRPr="00AD7CEB">
              <w:rPr>
                <w:rStyle w:val="aff3"/>
                <w:rFonts w:ascii="Times New Roman" w:hAnsi="Times New Roman"/>
                <w:sz w:val="24"/>
                <w:szCs w:val="24"/>
              </w:rPr>
              <w:t>叶片</w:t>
            </w:r>
            <w:r w:rsidR="00611D17" w:rsidRPr="00AD7CEB">
              <w:rPr>
                <w:rStyle w:val="aff3"/>
                <w:rFonts w:ascii="Times New Roman" w:hAnsi="Times New Roman" w:hint="eastAsia"/>
                <w:sz w:val="24"/>
                <w:szCs w:val="24"/>
              </w:rPr>
              <w:t>高</w:t>
            </w:r>
            <w:r w:rsidR="00746669" w:rsidRPr="00AD7CEB">
              <w:rPr>
                <w:rStyle w:val="aff3"/>
                <w:rFonts w:ascii="Times New Roman" w:hAnsi="Times New Roman"/>
                <w:sz w:val="24"/>
                <w:szCs w:val="24"/>
              </w:rPr>
              <w:t>95.5m</w:t>
            </w:r>
            <w:r w:rsidR="00746669" w:rsidRPr="00AD7CEB">
              <w:rPr>
                <w:rStyle w:val="aff3"/>
                <w:rFonts w:ascii="Times New Roman" w:hAnsi="Times New Roman"/>
                <w:sz w:val="24"/>
                <w:szCs w:val="24"/>
              </w:rPr>
              <w:t>）</w:t>
            </w:r>
            <w:r w:rsidRPr="00AD7CEB">
              <w:rPr>
                <w:rStyle w:val="aff3"/>
                <w:rFonts w:ascii="Times New Roman" w:hAnsi="Times New Roman"/>
                <w:sz w:val="24"/>
                <w:szCs w:val="24"/>
              </w:rPr>
              <w:t>，远低于候鸟迁徙高度。</w:t>
            </w:r>
          </w:p>
          <w:p w14:paraId="47F43C50" w14:textId="77777777" w:rsidR="00916A5F" w:rsidRPr="00AD7CEB" w:rsidRDefault="00000000">
            <w:pPr>
              <w:pStyle w:val="affa"/>
              <w:snapToGrid w:val="0"/>
              <w:spacing w:line="360" w:lineRule="auto"/>
              <w:ind w:firstLineChars="200" w:firstLine="480"/>
              <w:rPr>
                <w:rFonts w:ascii="Times New Roman" w:hAnsi="Times New Roman"/>
                <w:sz w:val="24"/>
                <w:szCs w:val="24"/>
              </w:rPr>
            </w:pPr>
            <w:r w:rsidRPr="00AD7CEB">
              <w:rPr>
                <w:rStyle w:val="aff3"/>
                <w:rFonts w:ascii="Times New Roman" w:hAnsi="Times New Roman"/>
                <w:sz w:val="24"/>
                <w:szCs w:val="24"/>
              </w:rPr>
              <w:t>综上，本项目选址不在候鸟迁徙通道上，且风机高度远低于候鸟迁徙高度，同时项目距离鄂尔多斯遗鸥国家级自然保护区较远，不会对其造成影响。</w:t>
            </w:r>
          </w:p>
          <w:p w14:paraId="11D9104D" w14:textId="602FEAF7" w:rsidR="00916A5F" w:rsidRPr="00AD7CEB" w:rsidRDefault="00000000" w:rsidP="00B44EC6">
            <w:pPr>
              <w:pStyle w:val="affa"/>
              <w:snapToGrid w:val="0"/>
              <w:spacing w:line="360" w:lineRule="auto"/>
              <w:ind w:firstLineChars="200" w:firstLine="480"/>
              <w:rPr>
                <w:rFonts w:ascii="Times New Roman" w:hAnsi="Times New Roman"/>
                <w:sz w:val="24"/>
                <w:szCs w:val="24"/>
              </w:rPr>
            </w:pPr>
            <w:r w:rsidRPr="00AD7CEB">
              <w:rPr>
                <w:rFonts w:ascii="Times New Roman" w:hAnsi="Times New Roman"/>
                <w:sz w:val="24"/>
                <w:szCs w:val="24"/>
              </w:rPr>
              <w:t>综上所述，本项目选址合理。</w:t>
            </w:r>
          </w:p>
        </w:tc>
      </w:tr>
    </w:tbl>
    <w:p w14:paraId="41237BD8" w14:textId="77777777" w:rsidR="00916A5F" w:rsidRPr="00AD7CEB" w:rsidRDefault="00000000">
      <w:pPr>
        <w:pStyle w:val="af6"/>
        <w:spacing w:before="280" w:beforeAutospacing="1" w:after="280" w:afterAutospacing="1"/>
        <w:jc w:val="center"/>
        <w:outlineLvl w:val="0"/>
        <w:rPr>
          <w:rFonts w:ascii="Times New Roman" w:eastAsia="黑体" w:hAnsi="Times New Roman"/>
          <w:sz w:val="30"/>
          <w:szCs w:val="30"/>
        </w:rPr>
      </w:pPr>
      <w:r w:rsidRPr="00AD7CEB">
        <w:rPr>
          <w:rFonts w:ascii="Times New Roman" w:eastAsia="黑体" w:hAnsi="Times New Roman"/>
          <w:sz w:val="30"/>
          <w:szCs w:val="30"/>
        </w:rPr>
        <w:lastRenderedPageBreak/>
        <w:t>五、主要生态环境保护措施</w:t>
      </w:r>
    </w:p>
    <w:tbl>
      <w:tblPr>
        <w:tblW w:w="9210"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4A0" w:firstRow="1" w:lastRow="0" w:firstColumn="1" w:lastColumn="0" w:noHBand="0" w:noVBand="1"/>
      </w:tblPr>
      <w:tblGrid>
        <w:gridCol w:w="480"/>
        <w:gridCol w:w="8730"/>
      </w:tblGrid>
      <w:tr w:rsidR="00916A5F" w:rsidRPr="00AD7CEB" w14:paraId="0C5007DD" w14:textId="77777777">
        <w:trPr>
          <w:trHeight w:val="11887"/>
          <w:jc w:val="center"/>
        </w:trPr>
        <w:tc>
          <w:tcPr>
            <w:tcW w:w="480" w:type="dxa"/>
            <w:tcMar>
              <w:left w:w="28" w:type="dxa"/>
              <w:right w:w="28" w:type="dxa"/>
            </w:tcMar>
            <w:vAlign w:val="center"/>
          </w:tcPr>
          <w:p w14:paraId="0952EE34" w14:textId="77777777" w:rsidR="00916A5F" w:rsidRPr="00AD7CEB" w:rsidRDefault="00000000">
            <w:pPr>
              <w:snapToGrid w:val="0"/>
              <w:spacing w:line="360" w:lineRule="auto"/>
              <w:jc w:val="center"/>
              <w:rPr>
                <w:rFonts w:ascii="Times New Roman" w:hAnsi="Times New Roman" w:cs="Times New Roman"/>
              </w:rPr>
            </w:pPr>
            <w:r w:rsidRPr="00AD7CEB">
              <w:rPr>
                <w:rFonts w:ascii="Times New Roman" w:hAnsi="Times New Roman" w:cs="Times New Roman"/>
                <w:spacing w:val="10"/>
              </w:rPr>
              <w:t>施工期生态环境保护措施</w:t>
            </w:r>
          </w:p>
        </w:tc>
        <w:tc>
          <w:tcPr>
            <w:tcW w:w="8730" w:type="dxa"/>
          </w:tcPr>
          <w:p w14:paraId="4D890779" w14:textId="77777777" w:rsidR="00916A5F" w:rsidRPr="00AD7CEB" w:rsidRDefault="00000000">
            <w:pPr>
              <w:snapToGrid w:val="0"/>
              <w:spacing w:line="360" w:lineRule="auto"/>
              <w:ind w:firstLine="466"/>
              <w:rPr>
                <w:rFonts w:ascii="Times New Roman" w:hAnsi="Times New Roman" w:cs="Times New Roman"/>
                <w:b/>
              </w:rPr>
            </w:pPr>
            <w:r w:rsidRPr="00AD7CEB">
              <w:rPr>
                <w:rFonts w:ascii="Times New Roman" w:hAnsi="Times New Roman" w:cs="Times New Roman"/>
                <w:b/>
              </w:rPr>
              <w:t>1</w:t>
            </w:r>
            <w:r w:rsidRPr="00AD7CEB">
              <w:rPr>
                <w:rFonts w:ascii="Times New Roman" w:hAnsi="Times New Roman" w:cs="Times New Roman"/>
                <w:b/>
              </w:rPr>
              <w:t>、施工期大气污染防治措施</w:t>
            </w:r>
          </w:p>
          <w:p w14:paraId="1CF08AD8"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本项目施工期大气污染源主要为施工扬尘与施工机械废气，具体环境防护措施分析如下：</w:t>
            </w:r>
          </w:p>
          <w:p w14:paraId="530B4ACC"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）施工期扬尘防治措施分析</w:t>
            </w:r>
          </w:p>
          <w:p w14:paraId="7CEF434C"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fldChar w:fldCharType="begin"/>
            </w:r>
            <w:r w:rsidRPr="00AD7CEB">
              <w:rPr>
                <w:rFonts w:ascii="Times New Roman" w:hAnsi="Times New Roman" w:cs="Times New Roman"/>
              </w:rPr>
              <w:instrText>= 1 \* GB3</w:instrText>
            </w:r>
            <w:r w:rsidRPr="00AD7CEB">
              <w:rPr>
                <w:rFonts w:ascii="Times New Roman" w:hAnsi="Times New Roman" w:cs="Times New Roman"/>
              </w:rPr>
              <w:fldChar w:fldCharType="separate"/>
            </w:r>
            <w:r w:rsidRPr="00AD7CEB">
              <w:rPr>
                <w:rFonts w:ascii="Cambria Math" w:hAnsi="Cambria Math" w:cs="Cambria Math"/>
              </w:rPr>
              <w:t>①</w:t>
            </w:r>
            <w:r w:rsidRPr="00AD7CEB">
              <w:rPr>
                <w:rFonts w:ascii="Times New Roman" w:hAnsi="Times New Roman" w:cs="Times New Roman"/>
              </w:rPr>
              <w:fldChar w:fldCharType="end"/>
            </w:r>
            <w:r w:rsidRPr="00AD7CEB">
              <w:rPr>
                <w:rFonts w:ascii="Times New Roman" w:hAnsi="Times New Roman" w:cs="Times New Roman"/>
              </w:rPr>
              <w:t>项目混凝土采用商品混凝土。</w:t>
            </w:r>
          </w:p>
          <w:p w14:paraId="73415524"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fldChar w:fldCharType="begin"/>
            </w:r>
            <w:r w:rsidRPr="00AD7CEB">
              <w:rPr>
                <w:rFonts w:ascii="Times New Roman" w:hAnsi="Times New Roman" w:cs="Times New Roman"/>
              </w:rPr>
              <w:instrText>= 2 \* GB3</w:instrText>
            </w:r>
            <w:r w:rsidRPr="00AD7CEB">
              <w:rPr>
                <w:rFonts w:ascii="Times New Roman" w:hAnsi="Times New Roman" w:cs="Times New Roman"/>
              </w:rPr>
              <w:fldChar w:fldCharType="separate"/>
            </w:r>
            <w:r w:rsidRPr="00AD7CEB">
              <w:rPr>
                <w:rFonts w:ascii="Cambria Math" w:hAnsi="Cambria Math" w:cs="Cambria Math"/>
              </w:rPr>
              <w:t>②</w:t>
            </w:r>
            <w:r w:rsidRPr="00AD7CEB">
              <w:rPr>
                <w:rFonts w:ascii="Times New Roman" w:hAnsi="Times New Roman" w:cs="Times New Roman"/>
              </w:rPr>
              <w:fldChar w:fldCharType="end"/>
            </w:r>
            <w:r w:rsidRPr="00AD7CEB">
              <w:rPr>
                <w:rFonts w:ascii="Times New Roman" w:hAnsi="Times New Roman" w:cs="Times New Roman"/>
              </w:rPr>
              <w:t>风机基础、箱变基础、集电线路基础施工时，在施工场地四周设置围栏，当起风时，可使影响距离缩短；</w:t>
            </w:r>
          </w:p>
          <w:p w14:paraId="2C6C2889"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fldChar w:fldCharType="begin"/>
            </w:r>
            <w:r w:rsidRPr="00AD7CEB">
              <w:rPr>
                <w:rFonts w:ascii="Times New Roman" w:hAnsi="Times New Roman" w:cs="Times New Roman"/>
              </w:rPr>
              <w:instrText>= 3 \* GB3</w:instrText>
            </w:r>
            <w:r w:rsidRPr="00AD7CEB">
              <w:rPr>
                <w:rFonts w:ascii="Times New Roman" w:hAnsi="Times New Roman" w:cs="Times New Roman"/>
              </w:rPr>
              <w:fldChar w:fldCharType="separate"/>
            </w:r>
            <w:r w:rsidRPr="00AD7CEB">
              <w:rPr>
                <w:rFonts w:ascii="Cambria Math" w:hAnsi="Cambria Math" w:cs="Cambria Math"/>
              </w:rPr>
              <w:t>③</w:t>
            </w:r>
            <w:r w:rsidRPr="00AD7CEB">
              <w:rPr>
                <w:rFonts w:ascii="Times New Roman" w:hAnsi="Times New Roman" w:cs="Times New Roman"/>
              </w:rPr>
              <w:fldChar w:fldCharType="end"/>
            </w:r>
            <w:r w:rsidRPr="00AD7CEB">
              <w:rPr>
                <w:rFonts w:ascii="Times New Roman" w:hAnsi="Times New Roman" w:cs="Times New Roman"/>
              </w:rPr>
              <w:t>各类基础开挖等过程，应洒水使作业面保持一定的湿度；开挖的表土单独存放，并采取苫盖措施；对施工场地内松散、干涸的表土，经常洒水防止扬尘，并进行苫盖；</w:t>
            </w:r>
          </w:p>
          <w:p w14:paraId="4C5BDD52"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fldChar w:fldCharType="begin"/>
            </w:r>
            <w:r w:rsidRPr="00AD7CEB">
              <w:rPr>
                <w:rFonts w:ascii="Times New Roman" w:hAnsi="Times New Roman" w:cs="Times New Roman"/>
              </w:rPr>
              <w:instrText>= 4 \* GB3</w:instrText>
            </w:r>
            <w:r w:rsidRPr="00AD7CEB">
              <w:rPr>
                <w:rFonts w:ascii="Times New Roman" w:hAnsi="Times New Roman" w:cs="Times New Roman"/>
              </w:rPr>
              <w:fldChar w:fldCharType="separate"/>
            </w:r>
            <w:r w:rsidRPr="00AD7CEB">
              <w:rPr>
                <w:rFonts w:ascii="Cambria Math" w:hAnsi="Cambria Math" w:cs="Cambria Math"/>
              </w:rPr>
              <w:t>④</w:t>
            </w:r>
            <w:r w:rsidRPr="00AD7CEB">
              <w:rPr>
                <w:rFonts w:ascii="Times New Roman" w:hAnsi="Times New Roman" w:cs="Times New Roman"/>
              </w:rPr>
              <w:fldChar w:fldCharType="end"/>
            </w:r>
            <w:r w:rsidRPr="00AD7CEB">
              <w:rPr>
                <w:rFonts w:ascii="Times New Roman" w:hAnsi="Times New Roman" w:cs="Times New Roman"/>
              </w:rPr>
              <w:t>加强回填土方堆放场的管理，采取土方表面压实、定期喷水、覆盖等措施；不需要的建筑材料弃渣应及时运走；</w:t>
            </w:r>
          </w:p>
          <w:p w14:paraId="7B466C8D"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fldChar w:fldCharType="begin"/>
            </w:r>
            <w:r w:rsidRPr="00AD7CEB">
              <w:rPr>
                <w:rFonts w:ascii="Times New Roman" w:hAnsi="Times New Roman" w:cs="Times New Roman"/>
              </w:rPr>
              <w:instrText>= 5 \* GB3</w:instrText>
            </w:r>
            <w:r w:rsidRPr="00AD7CEB">
              <w:rPr>
                <w:rFonts w:ascii="Times New Roman" w:hAnsi="Times New Roman" w:cs="Times New Roman"/>
              </w:rPr>
              <w:fldChar w:fldCharType="separate"/>
            </w:r>
            <w:r w:rsidRPr="00AD7CEB">
              <w:rPr>
                <w:rFonts w:ascii="Cambria Math" w:hAnsi="Cambria Math" w:cs="Cambria Math"/>
              </w:rPr>
              <w:t>⑤</w:t>
            </w:r>
            <w:r w:rsidRPr="00AD7CEB">
              <w:rPr>
                <w:rFonts w:ascii="Times New Roman" w:hAnsi="Times New Roman" w:cs="Times New Roman"/>
              </w:rPr>
              <w:fldChar w:fldCharType="end"/>
            </w:r>
            <w:r w:rsidRPr="00AD7CEB">
              <w:rPr>
                <w:rFonts w:ascii="Times New Roman" w:hAnsi="Times New Roman" w:cs="Times New Roman"/>
              </w:rPr>
              <w:t>施工道路加强洒水抑尘措施，并限制车速，减少行驶产生的扬尘；</w:t>
            </w:r>
          </w:p>
          <w:p w14:paraId="57BF4E4A" w14:textId="4AF4E58B"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fldChar w:fldCharType="begin"/>
            </w:r>
            <w:r w:rsidRPr="00AD7CEB">
              <w:rPr>
                <w:rFonts w:ascii="Times New Roman" w:hAnsi="Times New Roman" w:cs="Times New Roman"/>
              </w:rPr>
              <w:instrText>= 6 \* GB3</w:instrText>
            </w:r>
            <w:r w:rsidRPr="00AD7CEB">
              <w:rPr>
                <w:rFonts w:ascii="Times New Roman" w:hAnsi="Times New Roman" w:cs="Times New Roman"/>
              </w:rPr>
              <w:fldChar w:fldCharType="separate"/>
            </w:r>
            <w:r w:rsidRPr="00AD7CEB">
              <w:rPr>
                <w:rFonts w:ascii="Cambria Math" w:hAnsi="Cambria Math" w:cs="Cambria Math"/>
              </w:rPr>
              <w:t>⑥</w:t>
            </w:r>
            <w:r w:rsidRPr="00AD7CEB">
              <w:rPr>
                <w:rFonts w:ascii="Times New Roman" w:hAnsi="Times New Roman" w:cs="Times New Roman"/>
              </w:rPr>
              <w:fldChar w:fldCharType="end"/>
            </w:r>
            <w:r w:rsidRPr="00AD7CEB">
              <w:rPr>
                <w:rFonts w:ascii="Times New Roman" w:hAnsi="Times New Roman" w:cs="Times New Roman"/>
              </w:rPr>
              <w:t>加强运输管理，如散货车不得超高超载、使用有盖的运输车辆，以免车辆颠簸</w:t>
            </w:r>
            <w:r w:rsidR="00611D17" w:rsidRPr="00AD7CEB">
              <w:rPr>
                <w:rFonts w:ascii="Times New Roman" w:hAnsi="Times New Roman" w:cs="Times New Roman" w:hint="eastAsia"/>
              </w:rPr>
              <w:t>导致</w:t>
            </w:r>
            <w:r w:rsidRPr="00AD7CEB">
              <w:rPr>
                <w:rFonts w:ascii="Times New Roman" w:hAnsi="Times New Roman" w:cs="Times New Roman"/>
              </w:rPr>
              <w:t>物料洒出，防止扬尘污染；</w:t>
            </w:r>
          </w:p>
          <w:p w14:paraId="612B4A77" w14:textId="3474AFB8"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fldChar w:fldCharType="begin"/>
            </w:r>
            <w:r w:rsidRPr="00AD7CEB">
              <w:rPr>
                <w:rFonts w:ascii="Times New Roman" w:hAnsi="Times New Roman" w:cs="Times New Roman"/>
              </w:rPr>
              <w:instrText>= 7 \* GB3</w:instrText>
            </w:r>
            <w:r w:rsidRPr="00AD7CEB">
              <w:rPr>
                <w:rFonts w:ascii="Times New Roman" w:hAnsi="Times New Roman" w:cs="Times New Roman"/>
              </w:rPr>
              <w:fldChar w:fldCharType="separate"/>
            </w:r>
            <w:r w:rsidRPr="00AD7CEB">
              <w:rPr>
                <w:rFonts w:ascii="Cambria Math" w:hAnsi="Cambria Math" w:cs="Cambria Math"/>
              </w:rPr>
              <w:t>⑦</w:t>
            </w:r>
            <w:r w:rsidRPr="00AD7CEB">
              <w:rPr>
                <w:rFonts w:ascii="Times New Roman" w:hAnsi="Times New Roman" w:cs="Times New Roman"/>
              </w:rPr>
              <w:fldChar w:fldCharType="end"/>
            </w:r>
            <w:r w:rsidRPr="00AD7CEB">
              <w:rPr>
                <w:rFonts w:ascii="Times New Roman" w:hAnsi="Times New Roman" w:cs="Times New Roman"/>
              </w:rPr>
              <w:t>施工单位必须加强施工区域的管理，建筑材料的堆场应定点定位，对散料堆场采用水喷淋防尘，或用</w:t>
            </w:r>
            <w:r w:rsidR="0037271E" w:rsidRPr="00AD7CEB">
              <w:rPr>
                <w:rFonts w:ascii="Times New Roman" w:hAnsi="Times New Roman" w:cs="Times New Roman"/>
              </w:rPr>
              <w:t>篷布</w:t>
            </w:r>
            <w:r w:rsidRPr="00AD7CEB">
              <w:rPr>
                <w:rFonts w:ascii="Times New Roman" w:hAnsi="Times New Roman" w:cs="Times New Roman"/>
              </w:rPr>
              <w:t>遮盖散料堆；</w:t>
            </w:r>
          </w:p>
          <w:p w14:paraId="54D4B269" w14:textId="11E9B8A4" w:rsidR="00916A5F" w:rsidRPr="00AD7CEB" w:rsidRDefault="00000000">
            <w:pPr>
              <w:snapToGrid w:val="0"/>
              <w:spacing w:line="360" w:lineRule="auto"/>
              <w:ind w:firstLine="466"/>
              <w:rPr>
                <w:rFonts w:ascii="Times New Roman" w:hAnsi="Times New Roman" w:cs="Times New Roman"/>
              </w:rPr>
            </w:pPr>
            <w:r w:rsidRPr="00AD7CEB">
              <w:rPr>
                <w:rFonts w:ascii="Cambria Math" w:hAnsi="Cambria Math" w:cs="Cambria Math"/>
              </w:rPr>
              <w:t>⑧</w:t>
            </w:r>
            <w:r w:rsidRPr="00AD7CEB">
              <w:rPr>
                <w:rFonts w:ascii="Times New Roman" w:hAnsi="Times New Roman" w:cs="Times New Roman"/>
              </w:rPr>
              <w:t>挖掘土石方过程要遵守</w:t>
            </w:r>
            <w:r w:rsidR="00AE1B5B" w:rsidRPr="00AD7CEB">
              <w:rPr>
                <w:rFonts w:ascii="Times New Roman" w:hAnsi="Times New Roman" w:cs="Times New Roman"/>
              </w:rPr>
              <w:t>建筑</w:t>
            </w:r>
            <w:r w:rsidRPr="00AD7CEB">
              <w:rPr>
                <w:rFonts w:ascii="Times New Roman" w:hAnsi="Times New Roman" w:cs="Times New Roman"/>
              </w:rPr>
              <w:t>施工规定及有关水土保持规定，尽力减轻植被破坏，减少扬尘，保护环境。</w:t>
            </w:r>
          </w:p>
          <w:p w14:paraId="7ECD57A8"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）施工机械及车辆废气防治措施分析</w:t>
            </w:r>
          </w:p>
          <w:p w14:paraId="26A8CF5B" w14:textId="47BF9E5B"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加强对施工机械及车辆的检修和维护，施工机械应选用符合《非道路移动机械用柴油机排气污染物排放限值及测量方法（中国</w:t>
            </w:r>
            <w:r w:rsidR="0037271E" w:rsidRPr="00AD7CEB">
              <w:rPr>
                <w:rFonts w:ascii="Times New Roman" w:hAnsi="Times New Roman" w:cs="Times New Roman" w:hint="eastAsia"/>
              </w:rPr>
              <w:t>第</w:t>
            </w:r>
            <w:r w:rsidRPr="00AD7CEB">
              <w:rPr>
                <w:rFonts w:ascii="Times New Roman" w:hAnsi="Times New Roman" w:cs="Times New Roman"/>
              </w:rPr>
              <w:t>三、四阶段）》（</w:t>
            </w:r>
            <w:r w:rsidRPr="00AD7CEB">
              <w:rPr>
                <w:rFonts w:ascii="Times New Roman" w:hAnsi="Times New Roman" w:cs="Times New Roman"/>
              </w:rPr>
              <w:t>GB 20891-2014</w:t>
            </w:r>
            <w:r w:rsidRPr="00AD7CEB">
              <w:rPr>
                <w:rFonts w:ascii="Times New Roman" w:hAnsi="Times New Roman" w:cs="Times New Roman"/>
              </w:rPr>
              <w:t>）及修改单相应标准要求的机械设备，严禁使用超期服役和尾气超标的施工机械及车辆。对施工期间进出施工现场车流量进行合理安排，防止施工现场车流量过大。尽可能使用耗油低</w:t>
            </w:r>
            <w:r w:rsidR="00AE1B5B" w:rsidRPr="00AD7CEB">
              <w:rPr>
                <w:rFonts w:ascii="Times New Roman" w:hAnsi="Times New Roman" w:cs="Times New Roman" w:hint="eastAsia"/>
              </w:rPr>
              <w:t>、</w:t>
            </w:r>
            <w:r w:rsidRPr="00AD7CEB">
              <w:rPr>
                <w:rFonts w:ascii="Times New Roman" w:hAnsi="Times New Roman" w:cs="Times New Roman"/>
              </w:rPr>
              <w:t>排气小的施工车辆，选用优质燃油，减少机械和车辆的有害废气排放。</w:t>
            </w:r>
          </w:p>
          <w:p w14:paraId="35278B55" w14:textId="77777777" w:rsidR="00916A5F" w:rsidRPr="00AD7CEB" w:rsidRDefault="00000000">
            <w:pPr>
              <w:snapToGrid w:val="0"/>
              <w:spacing w:line="360" w:lineRule="auto"/>
              <w:ind w:firstLine="466"/>
              <w:rPr>
                <w:rFonts w:ascii="Times New Roman" w:hAnsi="Times New Roman" w:cs="Times New Roman"/>
                <w:b/>
              </w:rPr>
            </w:pPr>
            <w:r w:rsidRPr="00AD7CEB">
              <w:rPr>
                <w:rFonts w:ascii="Times New Roman" w:hAnsi="Times New Roman" w:cs="Times New Roman"/>
                <w:b/>
              </w:rPr>
              <w:t>2</w:t>
            </w:r>
            <w:r w:rsidRPr="00AD7CEB">
              <w:rPr>
                <w:rFonts w:ascii="Times New Roman" w:hAnsi="Times New Roman" w:cs="Times New Roman"/>
                <w:b/>
              </w:rPr>
              <w:t>、施工期水污染防治措施</w:t>
            </w:r>
          </w:p>
          <w:p w14:paraId="49191B56" w14:textId="445F22E1"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）场地设沉淀池，将场地施工废水收集沉淀处理后全部回用于周围区域道</w:t>
            </w:r>
            <w:r w:rsidRPr="00AD7CEB">
              <w:rPr>
                <w:rFonts w:ascii="Times New Roman" w:hAnsi="Times New Roman" w:cs="Times New Roman"/>
              </w:rPr>
              <w:lastRenderedPageBreak/>
              <w:t>路降尘用水，禁止排入地表水体系内污染水体。</w:t>
            </w:r>
          </w:p>
          <w:p w14:paraId="1DE7A74A" w14:textId="2287DA2B"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）施工营地设防渗临时化粪池，将生活污水全部收集处理，委托环卫部门清运至东胜区北郊水质净化厂处理，不得散排。</w:t>
            </w:r>
          </w:p>
          <w:p w14:paraId="633A9BD0"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）施工单位对施工场地用水应严格管理，贯彻</w:t>
            </w:r>
            <w:r w:rsidRPr="00AD7CEB">
              <w:rPr>
                <w:rFonts w:ascii="Times New Roman" w:hAnsi="Times New Roman" w:cs="Times New Roman"/>
              </w:rPr>
              <w:t>“</w:t>
            </w:r>
            <w:r w:rsidRPr="00AD7CEB">
              <w:rPr>
                <w:rFonts w:ascii="Times New Roman" w:hAnsi="Times New Roman" w:cs="Times New Roman"/>
              </w:rPr>
              <w:t>一水多用、重复利用、节约用水</w:t>
            </w:r>
            <w:r w:rsidRPr="00AD7CEB">
              <w:rPr>
                <w:rFonts w:ascii="Times New Roman" w:hAnsi="Times New Roman" w:cs="Times New Roman"/>
              </w:rPr>
              <w:t>”</w:t>
            </w:r>
            <w:r w:rsidRPr="00AD7CEB">
              <w:rPr>
                <w:rFonts w:ascii="Times New Roman" w:hAnsi="Times New Roman" w:cs="Times New Roman"/>
              </w:rPr>
              <w:t>的原则，尽量减少废水的排放量，减轻废水排放对周围环境的影响。骨料清洗废水经沉淀处理后循环使用，多余部分可用作低标号砂浆搅拌用水。</w:t>
            </w:r>
          </w:p>
          <w:p w14:paraId="5A787824"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4</w:t>
            </w:r>
            <w:r w:rsidRPr="00AD7CEB">
              <w:rPr>
                <w:rFonts w:ascii="Times New Roman" w:hAnsi="Times New Roman" w:cs="Times New Roman"/>
              </w:rPr>
              <w:t>）加强施工期工地用水管理，节约用水。</w:t>
            </w:r>
          </w:p>
          <w:p w14:paraId="5AA5E766" w14:textId="77777777" w:rsidR="00916A5F" w:rsidRPr="00AD7CEB" w:rsidRDefault="00000000">
            <w:pPr>
              <w:spacing w:line="360" w:lineRule="auto"/>
              <w:ind w:firstLine="482"/>
              <w:rPr>
                <w:rFonts w:ascii="Times New Roman" w:hAnsi="Times New Roman" w:cs="Times New Roman"/>
                <w:b/>
              </w:rPr>
            </w:pPr>
            <w:r w:rsidRPr="00AD7CEB">
              <w:rPr>
                <w:rFonts w:ascii="Times New Roman" w:hAnsi="Times New Roman" w:cs="Times New Roman"/>
                <w:b/>
              </w:rPr>
              <w:t>3</w:t>
            </w:r>
            <w:r w:rsidRPr="00AD7CEB">
              <w:rPr>
                <w:rFonts w:ascii="Times New Roman" w:hAnsi="Times New Roman" w:cs="Times New Roman"/>
                <w:b/>
              </w:rPr>
              <w:t>、施工期噪声污染防治措施</w:t>
            </w:r>
          </w:p>
          <w:p w14:paraId="29AB2A98"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）合理布置施工场地；</w:t>
            </w:r>
          </w:p>
          <w:p w14:paraId="268DCA55"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）选用机械噪声较低的设备，减少高噪声设备的使用；</w:t>
            </w:r>
          </w:p>
          <w:p w14:paraId="2897F2CD"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）严格操作规程，加强施工机械管理，规范建筑物料、土石方清运车辆进出工地高速行驶、鸣笛等，降低人为噪声影响；</w:t>
            </w:r>
          </w:p>
          <w:p w14:paraId="684A66BB"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4</w:t>
            </w:r>
            <w:r w:rsidRPr="00AD7CEB">
              <w:rPr>
                <w:rFonts w:ascii="Times New Roman" w:hAnsi="Times New Roman" w:cs="Times New Roman"/>
              </w:rPr>
              <w:t>）采取有效的隔音、减振、消声措施，降低噪声级。对位置相对固定的施工机械，如切割机、电锯等，将其设置在专门的工棚内，同时选用低噪声设备，并采取一定的吸音、隔声、降噪措施，控制施工机械噪声符合《建筑施工噪声排放标准》</w:t>
            </w:r>
            <w:hyperlink r:id="rId24" w:history="1">
              <w:r w:rsidR="00916A5F" w:rsidRPr="00AD7CEB">
                <w:rPr>
                  <w:rFonts w:ascii="Times New Roman" w:hAnsi="Times New Roman" w:cs="Times New Roman"/>
                </w:rPr>
                <w:t>（</w:t>
              </w:r>
              <w:r w:rsidR="00916A5F" w:rsidRPr="00AD7CEB">
                <w:rPr>
                  <w:rFonts w:ascii="Times New Roman" w:hAnsi="Times New Roman" w:cs="Times New Roman"/>
                </w:rPr>
                <w:t>GB12523—2025</w:t>
              </w:r>
              <w:r w:rsidR="00916A5F" w:rsidRPr="00AD7CEB">
                <w:rPr>
                  <w:rFonts w:ascii="Times New Roman" w:hAnsi="Times New Roman" w:cs="Times New Roman"/>
                </w:rPr>
                <w:t>）</w:t>
              </w:r>
            </w:hyperlink>
            <w:r w:rsidRPr="00AD7CEB">
              <w:rPr>
                <w:rFonts w:ascii="Times New Roman" w:hAnsi="Times New Roman" w:cs="Times New Roman"/>
              </w:rPr>
              <w:t>，做到施工场界噪声达标排放；</w:t>
            </w:r>
          </w:p>
          <w:p w14:paraId="0953FFFC"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5</w:t>
            </w:r>
            <w:r w:rsidRPr="00AD7CEB">
              <w:rPr>
                <w:rFonts w:ascii="Times New Roman" w:hAnsi="Times New Roman" w:cs="Times New Roman"/>
              </w:rPr>
              <w:t>）严格控制施工车辆运输路线，控制车速，减少对周围敏感点的影响；提前规划运输车辆行驶路段，避让村庄等敏感点，最大程度减少对周边敏感点的影响；</w:t>
            </w:r>
          </w:p>
          <w:p w14:paraId="7690172C"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6</w:t>
            </w:r>
            <w:r w:rsidRPr="00AD7CEB">
              <w:rPr>
                <w:rFonts w:ascii="Times New Roman" w:hAnsi="Times New Roman" w:cs="Times New Roman"/>
              </w:rPr>
              <w:t>）对不同施工阶段，按《建筑施工噪声排放标准》</w:t>
            </w:r>
            <w:hyperlink r:id="rId25" w:history="1">
              <w:r w:rsidR="00916A5F" w:rsidRPr="00AD7CEB">
                <w:rPr>
                  <w:rFonts w:ascii="Times New Roman" w:hAnsi="Times New Roman" w:cs="Times New Roman"/>
                </w:rPr>
                <w:t>（</w:t>
              </w:r>
              <w:r w:rsidR="00916A5F" w:rsidRPr="00AD7CEB">
                <w:rPr>
                  <w:rFonts w:ascii="Times New Roman" w:hAnsi="Times New Roman" w:cs="Times New Roman"/>
                </w:rPr>
                <w:t>GB12523—2025</w:t>
              </w:r>
              <w:r w:rsidR="00916A5F" w:rsidRPr="00AD7CEB">
                <w:rPr>
                  <w:rFonts w:ascii="Times New Roman" w:hAnsi="Times New Roman" w:cs="Times New Roman"/>
                </w:rPr>
                <w:t>）</w:t>
              </w:r>
            </w:hyperlink>
            <w:r w:rsidRPr="00AD7CEB">
              <w:rPr>
                <w:rFonts w:ascii="Times New Roman" w:hAnsi="Times New Roman" w:cs="Times New Roman"/>
              </w:rPr>
              <w:t>对施工场界进行噪声控制，通过严格的施工管理，使施工场界噪声达到标准限值。</w:t>
            </w:r>
          </w:p>
          <w:p w14:paraId="10D5EEC5" w14:textId="77777777" w:rsidR="00916A5F" w:rsidRPr="00AD7CEB" w:rsidRDefault="00000000">
            <w:pPr>
              <w:tabs>
                <w:tab w:val="left" w:pos="0"/>
              </w:tabs>
              <w:spacing w:line="360" w:lineRule="auto"/>
              <w:ind w:firstLine="470"/>
              <w:rPr>
                <w:rFonts w:ascii="Times New Roman" w:hAnsi="Times New Roman" w:cs="Times New Roman"/>
                <w:b/>
              </w:rPr>
            </w:pPr>
            <w:r w:rsidRPr="00AD7CEB">
              <w:rPr>
                <w:rFonts w:ascii="Times New Roman" w:hAnsi="Times New Roman" w:cs="Times New Roman"/>
                <w:b/>
              </w:rPr>
              <w:t>4</w:t>
            </w:r>
            <w:r w:rsidRPr="00AD7CEB">
              <w:rPr>
                <w:rFonts w:ascii="Times New Roman" w:hAnsi="Times New Roman" w:cs="Times New Roman"/>
                <w:b/>
              </w:rPr>
              <w:t>、固体废物防治措施</w:t>
            </w:r>
          </w:p>
          <w:p w14:paraId="7A35B1BD" w14:textId="77777777" w:rsidR="00916A5F" w:rsidRPr="00AD7CEB" w:rsidRDefault="00000000">
            <w:pPr>
              <w:snapToGrid w:val="0"/>
              <w:spacing w:line="360" w:lineRule="auto"/>
              <w:ind w:firstLine="466"/>
              <w:rPr>
                <w:rFonts w:ascii="Times New Roman" w:hAnsi="Times New Roman" w:cs="Times New Roman"/>
              </w:rPr>
            </w:pPr>
            <w:r w:rsidRPr="00AD7CEB">
              <w:rPr>
                <w:rFonts w:ascii="Times New Roman" w:hAnsi="Times New Roman" w:cs="Times New Roman"/>
              </w:rPr>
              <w:t>施工期的固体废弃物主要为土石方、建筑垃圾。主要处理措施：</w:t>
            </w:r>
          </w:p>
          <w:p w14:paraId="78F08602"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）土石方</w:t>
            </w:r>
          </w:p>
          <w:p w14:paraId="3E51FFBA"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项目施工期土石方主要来源于场地平整、基础开挖，产生的土石方部分用于回填及道路平整，剩余土石方用于吊装场地平整，无弃方。</w:t>
            </w:r>
          </w:p>
          <w:p w14:paraId="6ACC45EE"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2</w:t>
            </w:r>
            <w:r w:rsidRPr="00AD7CEB">
              <w:rPr>
                <w:rFonts w:ascii="Times New Roman" w:hAnsi="Times New Roman"/>
                <w:sz w:val="24"/>
                <w:szCs w:val="24"/>
              </w:rPr>
              <w:t>）建筑垃圾</w:t>
            </w:r>
          </w:p>
          <w:p w14:paraId="39A3A09D" w14:textId="70932A11"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施工期建筑垃圾主要成分为废弃混凝土、钢筋头、破砖、包装箱等，集中收集后，对其中可利用的进行回收回填合理处置，不可利用的集中收集运往</w:t>
            </w:r>
            <w:r w:rsidR="007F5C44" w:rsidRPr="00AD7CEB">
              <w:rPr>
                <w:rFonts w:ascii="Times New Roman" w:hAnsi="Times New Roman"/>
                <w:sz w:val="24"/>
                <w:szCs w:val="24"/>
              </w:rPr>
              <w:t>鄂尔多</w:t>
            </w:r>
            <w:r w:rsidR="007F5C44" w:rsidRPr="00AD7CEB">
              <w:rPr>
                <w:rFonts w:ascii="Times New Roman" w:hAnsi="Times New Roman"/>
                <w:sz w:val="24"/>
                <w:szCs w:val="24"/>
              </w:rPr>
              <w:lastRenderedPageBreak/>
              <w:t>斯市金辰环境卫生工程有限公司东胜区装修垃圾资源化利用厂</w:t>
            </w:r>
            <w:r w:rsidRPr="00AD7CEB">
              <w:rPr>
                <w:rFonts w:ascii="Times New Roman" w:hAnsi="Times New Roman"/>
                <w:sz w:val="24"/>
                <w:szCs w:val="24"/>
              </w:rPr>
              <w:t>处置。</w:t>
            </w:r>
          </w:p>
          <w:p w14:paraId="55558944"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3</w:t>
            </w:r>
            <w:r w:rsidRPr="00AD7CEB">
              <w:rPr>
                <w:rFonts w:ascii="Times New Roman" w:hAnsi="Times New Roman"/>
                <w:sz w:val="24"/>
                <w:szCs w:val="24"/>
              </w:rPr>
              <w:t>）生活垃圾</w:t>
            </w:r>
          </w:p>
          <w:p w14:paraId="4D7FD49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施工期每日施工人数约</w:t>
            </w:r>
            <w:r w:rsidRPr="00AD7CEB">
              <w:rPr>
                <w:rFonts w:ascii="Times New Roman" w:hAnsi="Times New Roman" w:cs="Times New Roman"/>
              </w:rPr>
              <w:t>30</w:t>
            </w:r>
            <w:r w:rsidRPr="00AD7CEB">
              <w:rPr>
                <w:rFonts w:ascii="Times New Roman" w:hAnsi="Times New Roman" w:cs="Times New Roman"/>
              </w:rPr>
              <w:t>人，生活垃圾产生量按</w:t>
            </w:r>
            <w:r w:rsidRPr="00AD7CEB">
              <w:rPr>
                <w:rFonts w:ascii="Times New Roman" w:hAnsi="Times New Roman" w:cs="Times New Roman"/>
              </w:rPr>
              <w:t>1kg/</w:t>
            </w:r>
            <w:r w:rsidRPr="00AD7CEB">
              <w:rPr>
                <w:rFonts w:ascii="Times New Roman" w:hAnsi="Times New Roman" w:cs="Times New Roman"/>
              </w:rPr>
              <w:t>人</w:t>
            </w:r>
            <w:r w:rsidRPr="00AD7CEB">
              <w:rPr>
                <w:rFonts w:ascii="Times New Roman" w:hAnsi="Times New Roman" w:cs="Times New Roman"/>
              </w:rPr>
              <w:t>·</w:t>
            </w:r>
            <w:r w:rsidRPr="00AD7CEB">
              <w:rPr>
                <w:rFonts w:ascii="Times New Roman" w:hAnsi="Times New Roman" w:cs="Times New Roman"/>
              </w:rPr>
              <w:t>天计，日生活垃圾产生量为</w:t>
            </w:r>
            <w:r w:rsidRPr="00AD7CEB">
              <w:rPr>
                <w:rFonts w:ascii="Times New Roman" w:hAnsi="Times New Roman" w:cs="Times New Roman"/>
              </w:rPr>
              <w:t>30kg</w:t>
            </w:r>
            <w:r w:rsidRPr="00AD7CEB">
              <w:rPr>
                <w:rFonts w:ascii="Times New Roman" w:hAnsi="Times New Roman" w:cs="Times New Roman"/>
              </w:rPr>
              <w:t>。本项目施工期生活垃圾由垃圾桶收集后，委托当地环卫部门定期清运，统一处置。</w:t>
            </w:r>
            <w:r w:rsidRPr="00AD7CEB">
              <w:rPr>
                <w:rFonts w:ascii="Times New Roman" w:hAnsi="Times New Roman" w:cs="Times New Roman"/>
              </w:rPr>
              <w:t xml:space="preserve"> </w:t>
            </w:r>
          </w:p>
          <w:p w14:paraId="3C0A7081"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综上，各类固废均得到合理处置，不会对环境造成影响。</w:t>
            </w:r>
          </w:p>
          <w:p w14:paraId="778AD6AF" w14:textId="77777777" w:rsidR="00916A5F" w:rsidRPr="00AD7CEB" w:rsidRDefault="00000000">
            <w:pPr>
              <w:tabs>
                <w:tab w:val="left" w:pos="0"/>
              </w:tabs>
              <w:spacing w:line="360" w:lineRule="auto"/>
              <w:ind w:firstLine="470"/>
              <w:rPr>
                <w:rFonts w:ascii="Times New Roman" w:hAnsi="Times New Roman" w:cs="Times New Roman"/>
                <w:b/>
              </w:rPr>
            </w:pPr>
            <w:r w:rsidRPr="00AD7CEB">
              <w:rPr>
                <w:rFonts w:ascii="Times New Roman" w:hAnsi="Times New Roman" w:cs="Times New Roman"/>
                <w:b/>
              </w:rPr>
              <w:t>5</w:t>
            </w:r>
            <w:r w:rsidRPr="00AD7CEB">
              <w:rPr>
                <w:rFonts w:ascii="Times New Roman" w:hAnsi="Times New Roman" w:cs="Times New Roman"/>
                <w:b/>
              </w:rPr>
              <w:t>、生态环境影响防治措施</w:t>
            </w:r>
          </w:p>
          <w:p w14:paraId="647D7CFB"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）控制施工界线、禁止越界施工要求</w:t>
            </w:r>
          </w:p>
          <w:p w14:paraId="2D1217DF"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施工红线划定与管理</w:t>
            </w:r>
          </w:p>
          <w:p w14:paraId="2A2AA22D"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严格划定施工红线：施工前，依据项目永久及临时用地范围，精确圈定施工界线，并对风机基础、吊装平台、施工道路等区域进行实地放样、定桩。</w:t>
            </w:r>
          </w:p>
          <w:p w14:paraId="409C5BDC"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禁止行为：施工人员、机械、车辆及材料堆放严禁超越施工红线。严禁在施工界线范围外进行任何非必要的植被清理、场地平整或临时设施搭建。</w:t>
            </w:r>
          </w:p>
          <w:p w14:paraId="497CD3A6"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物理隔离与标志标识</w:t>
            </w:r>
          </w:p>
          <w:p w14:paraId="54D06125"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设置警示标志：在所有施工场界（特别是靠近公益林等域的一侧），每隔</w:t>
            </w:r>
            <w:r w:rsidRPr="00AD7CEB">
              <w:rPr>
                <w:rFonts w:ascii="Times New Roman" w:hAnsi="Times New Roman" w:cs="Times New Roman"/>
              </w:rPr>
              <w:t>20-30</w:t>
            </w:r>
            <w:r w:rsidRPr="00AD7CEB">
              <w:rPr>
                <w:rFonts w:ascii="Times New Roman" w:hAnsi="Times New Roman" w:cs="Times New Roman"/>
              </w:rPr>
              <w:t>米设置警示桩或警戒带，并悬挂</w:t>
            </w:r>
            <w:r w:rsidRPr="00AD7CEB">
              <w:rPr>
                <w:rFonts w:ascii="Times New Roman" w:hAnsi="Times New Roman" w:cs="Times New Roman"/>
              </w:rPr>
              <w:t>“</w:t>
            </w:r>
            <w:r w:rsidRPr="00AD7CEB">
              <w:rPr>
                <w:rFonts w:ascii="Times New Roman" w:hAnsi="Times New Roman" w:cs="Times New Roman"/>
              </w:rPr>
              <w:t>施工界线，严禁越界</w:t>
            </w:r>
            <w:r w:rsidRPr="00AD7CEB">
              <w:rPr>
                <w:rFonts w:ascii="Times New Roman" w:hAnsi="Times New Roman" w:cs="Times New Roman"/>
              </w:rPr>
              <w:t>”</w:t>
            </w:r>
            <w:r w:rsidRPr="00AD7CEB">
              <w:rPr>
                <w:rFonts w:ascii="Times New Roman" w:hAnsi="Times New Roman" w:cs="Times New Roman"/>
              </w:rPr>
              <w:t>、</w:t>
            </w:r>
            <w:r w:rsidRPr="00AD7CEB">
              <w:rPr>
                <w:rFonts w:ascii="Times New Roman" w:hAnsi="Times New Roman" w:cs="Times New Roman"/>
              </w:rPr>
              <w:t>“</w:t>
            </w:r>
            <w:r w:rsidRPr="00AD7CEB">
              <w:rPr>
                <w:rFonts w:ascii="Times New Roman" w:hAnsi="Times New Roman" w:cs="Times New Roman"/>
              </w:rPr>
              <w:t>保护植被，禁止进入</w:t>
            </w:r>
            <w:r w:rsidRPr="00AD7CEB">
              <w:rPr>
                <w:rFonts w:ascii="Times New Roman" w:hAnsi="Times New Roman" w:cs="Times New Roman"/>
              </w:rPr>
              <w:t>”</w:t>
            </w:r>
            <w:r w:rsidRPr="00AD7CEB">
              <w:rPr>
                <w:rFonts w:ascii="Times New Roman" w:hAnsi="Times New Roman" w:cs="Times New Roman"/>
              </w:rPr>
              <w:t>等醒目标牌。</w:t>
            </w:r>
          </w:p>
          <w:p w14:paraId="78C423EC"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施工管理与监督机制</w:t>
            </w:r>
          </w:p>
          <w:p w14:paraId="17A30953" w14:textId="71B8E748"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签订责任书：建设单位与施工单位签订生态环境保护责任书，明确越界施工的处罚条款（如：每发现一次越界</w:t>
            </w:r>
            <w:r w:rsidR="00AE1B5B" w:rsidRPr="00AD7CEB">
              <w:rPr>
                <w:rFonts w:ascii="Times New Roman" w:hAnsi="Times New Roman" w:cs="Times New Roman" w:hint="eastAsia"/>
              </w:rPr>
              <w:t>施工</w:t>
            </w:r>
            <w:r w:rsidRPr="00AD7CEB">
              <w:rPr>
                <w:rFonts w:ascii="Times New Roman" w:hAnsi="Times New Roman" w:cs="Times New Roman"/>
              </w:rPr>
              <w:t>，扣除相应工程款并责令立即恢复）。</w:t>
            </w:r>
          </w:p>
          <w:p w14:paraId="64A980E7"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监理与巡查：环境监理须每日巡视，使用无人机定期航拍对比施工范围，一旦发现越界迹象，立即下达停工令。</w:t>
            </w:r>
          </w:p>
          <w:p w14:paraId="55C31042" w14:textId="0208D66B"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越界处罚与恢复：发生越界扰动区域，由施工单位立即进行场地清理、土壤疏松，并采用乡土草种进行人工促进恢复，恢复费用由施工单位全额承担。</w:t>
            </w:r>
          </w:p>
          <w:p w14:paraId="0C1BEC74"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）项目占地范围内公益林保护措施</w:t>
            </w:r>
          </w:p>
          <w:p w14:paraId="60781542" w14:textId="37A13D78"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最小化</w:t>
            </w:r>
            <w:r w:rsidR="00AE1B5B" w:rsidRPr="00AD7CEB">
              <w:rPr>
                <w:rFonts w:ascii="Times New Roman" w:hAnsi="Times New Roman" w:cs="Times New Roman" w:hint="eastAsia"/>
              </w:rPr>
              <w:t>占地</w:t>
            </w:r>
            <w:r w:rsidRPr="00AD7CEB">
              <w:rPr>
                <w:rFonts w:ascii="Times New Roman" w:hAnsi="Times New Roman" w:cs="Times New Roman"/>
              </w:rPr>
              <w:t>设计：优化风机基础、箱变及塔基的布置方案，采用小型化、紧凑型基础设计，将永久占地面积压缩至最低。例如，采用锚栓式基础替代扩展基础，减少开挖面。</w:t>
            </w:r>
          </w:p>
          <w:p w14:paraId="79D46DCC"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表土剥离与保存：施工前，对公益林占地区域进行表土（</w:t>
            </w:r>
            <w:r w:rsidRPr="00AD7CEB">
              <w:rPr>
                <w:rFonts w:ascii="Times New Roman" w:hAnsi="Times New Roman" w:cs="Times New Roman"/>
              </w:rPr>
              <w:t>0-30cm</w:t>
            </w:r>
            <w:r w:rsidRPr="00AD7CEB">
              <w:rPr>
                <w:rFonts w:ascii="Times New Roman" w:hAnsi="Times New Roman" w:cs="Times New Roman"/>
              </w:rPr>
              <w:t>）单独剥</w:t>
            </w:r>
            <w:r w:rsidRPr="00AD7CEB">
              <w:rPr>
                <w:rFonts w:ascii="Times New Roman" w:hAnsi="Times New Roman" w:cs="Times New Roman"/>
              </w:rPr>
              <w:lastRenderedPageBreak/>
              <w:t>离，集中堆存并采取苫盖措施，用于后期占补平衡的土壤改良。</w:t>
            </w:r>
          </w:p>
          <w:p w14:paraId="65852FBB"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w:t>
            </w:r>
            <w:r w:rsidRPr="00AD7CEB">
              <w:rPr>
                <w:rFonts w:ascii="Times New Roman" w:hAnsi="Times New Roman" w:cs="Times New Roman"/>
              </w:rPr>
              <w:t>占一补一</w:t>
            </w:r>
            <w:r w:rsidRPr="00AD7CEB">
              <w:rPr>
                <w:rFonts w:ascii="Times New Roman" w:hAnsi="Times New Roman" w:cs="Times New Roman"/>
              </w:rPr>
              <w:t>”</w:t>
            </w:r>
            <w:r w:rsidRPr="00AD7CEB">
              <w:rPr>
                <w:rFonts w:ascii="Times New Roman" w:hAnsi="Times New Roman" w:cs="Times New Roman"/>
              </w:rPr>
              <w:t>落实：严格执行《国家级公益林管理办法》，在当地林业主管部门指导下，按照</w:t>
            </w:r>
            <w:r w:rsidRPr="00AD7CEB">
              <w:rPr>
                <w:rFonts w:ascii="Times New Roman" w:hAnsi="Times New Roman" w:cs="Times New Roman"/>
              </w:rPr>
              <w:t xml:space="preserve"> “</w:t>
            </w:r>
            <w:r w:rsidRPr="00AD7CEB">
              <w:rPr>
                <w:rFonts w:ascii="Times New Roman" w:hAnsi="Times New Roman" w:cs="Times New Roman"/>
              </w:rPr>
              <w:t>面积不减少、质量不降低、生态功能不减弱</w:t>
            </w:r>
            <w:r w:rsidRPr="00AD7CEB">
              <w:rPr>
                <w:rFonts w:ascii="Times New Roman" w:hAnsi="Times New Roman" w:cs="Times New Roman"/>
              </w:rPr>
              <w:t xml:space="preserve">” </w:t>
            </w:r>
            <w:r w:rsidRPr="00AD7CEB">
              <w:rPr>
                <w:rFonts w:ascii="Times New Roman" w:hAnsi="Times New Roman" w:cs="Times New Roman"/>
              </w:rPr>
              <w:t>的原则，落实占补平衡。</w:t>
            </w:r>
          </w:p>
          <w:p w14:paraId="41850641"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④</w:t>
            </w:r>
            <w:r w:rsidRPr="00AD7CEB">
              <w:rPr>
                <w:rFonts w:ascii="Times New Roman" w:hAnsi="Times New Roman" w:cs="Times New Roman"/>
              </w:rPr>
              <w:t>施工期特殊保护：在公益林内施工时，严禁设置临时生活区、材料库、拌合站、弃渣场等临时占地。</w:t>
            </w:r>
          </w:p>
          <w:p w14:paraId="5FD3310A"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）项目评价范围内公益林保护措施</w:t>
            </w:r>
          </w:p>
          <w:p w14:paraId="0A38AD89" w14:textId="026EADDB"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施工缓冲区设置：在公益林（占地范围外）边缘外侧至少</w:t>
            </w:r>
            <w:r w:rsidRPr="00AD7CEB">
              <w:rPr>
                <w:rFonts w:ascii="Times New Roman" w:hAnsi="Times New Roman" w:cs="Times New Roman"/>
              </w:rPr>
              <w:t>50</w:t>
            </w:r>
            <w:r w:rsidRPr="00AD7CEB">
              <w:rPr>
                <w:rFonts w:ascii="Times New Roman" w:hAnsi="Times New Roman" w:cs="Times New Roman"/>
              </w:rPr>
              <w:t>米范围内，划定为</w:t>
            </w:r>
            <w:r w:rsidRPr="00AD7CEB">
              <w:rPr>
                <w:rFonts w:ascii="Times New Roman" w:hAnsi="Times New Roman" w:cs="Times New Roman"/>
              </w:rPr>
              <w:t xml:space="preserve"> “</w:t>
            </w:r>
            <w:r w:rsidRPr="00AD7CEB">
              <w:rPr>
                <w:rFonts w:ascii="Times New Roman" w:hAnsi="Times New Roman" w:cs="Times New Roman"/>
              </w:rPr>
              <w:t>施工缓冲区</w:t>
            </w:r>
            <w:r w:rsidRPr="00AD7CEB">
              <w:rPr>
                <w:rFonts w:ascii="Times New Roman" w:hAnsi="Times New Roman" w:cs="Times New Roman"/>
              </w:rPr>
              <w:t xml:space="preserve">” </w:t>
            </w:r>
            <w:r w:rsidRPr="00AD7CEB">
              <w:rPr>
                <w:rFonts w:ascii="Times New Roman" w:hAnsi="Times New Roman" w:cs="Times New Roman"/>
              </w:rPr>
              <w:t>。该区域内禁止设置临时设施、堆放物料、车辆碾压。</w:t>
            </w:r>
          </w:p>
          <w:p w14:paraId="3B662302"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防止水土流失与边缘效应：在公益林（场区外）与施工区之间，保留原生植被隔离带。如因施工导致林缘植被破坏，应在施工后及时补植乡土灌木，形成生态缓冲带。</w:t>
            </w:r>
          </w:p>
          <w:p w14:paraId="5859CD15"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人为活动管控：严禁施工人员在公益林内采伐、采药、狩猎等。在施工进场前进行专项培训，并设立举报奖励机制。</w:t>
            </w:r>
          </w:p>
          <w:p w14:paraId="245ADEE7"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）生物多样性影响及防治措施</w:t>
            </w:r>
          </w:p>
          <w:p w14:paraId="4D2609FA"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本项目对生态环境的影响主要表现在施工作业对施工场地及道路两侧的植被造成破坏。项目施工期虽然较长，但采用分段施工，局部施工期均比较短（单台风机设备施工期仅需</w:t>
            </w:r>
            <w:r w:rsidRPr="00AD7CEB">
              <w:rPr>
                <w:rFonts w:ascii="Times New Roman" w:hAnsi="Times New Roman" w:cs="Times New Roman"/>
              </w:rPr>
              <w:t>1</w:t>
            </w:r>
            <w:r w:rsidRPr="00AD7CEB">
              <w:rPr>
                <w:rFonts w:ascii="Times New Roman" w:hAnsi="Times New Roman" w:cs="Times New Roman"/>
              </w:rPr>
              <w:t>个月左右）；施工完成后，因场地施工、道路等建设破坏的植被均可在建设完成后，通过植被恢复措施得到恢复或重建；本项目永久占地面积</w:t>
            </w:r>
            <w:r w:rsidRPr="00AD7CEB">
              <w:rPr>
                <w:rFonts w:ascii="Times New Roman" w:hAnsi="Times New Roman" w:cs="Times New Roman"/>
              </w:rPr>
              <w:t>3948.08m</w:t>
            </w:r>
            <w:r w:rsidRPr="00AD7CEB">
              <w:rPr>
                <w:rFonts w:ascii="Times New Roman" w:hAnsi="Times New Roman" w:cs="Times New Roman"/>
                <w:vertAlign w:val="superscript"/>
              </w:rPr>
              <w:t>2</w:t>
            </w:r>
            <w:r w:rsidRPr="00AD7CEB">
              <w:rPr>
                <w:rFonts w:ascii="Times New Roman" w:hAnsi="Times New Roman" w:cs="Times New Roman"/>
              </w:rPr>
              <w:t>（其中包括风力发电机基础、箱式变压器基础、集电线路塔基础、检修道路等），占地面积相对较小。施工主要占地类型为草地、灌木林地，施工完毕后对扰动区进行植被恢复，因此本工程对植物种类的多样性和植被类型的多样性影响较小。</w:t>
            </w:r>
          </w:p>
          <w:p w14:paraId="51DAF10F"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项目所在区域由于人类活动较为频繁，无重点保护动物出现，项目的施工区小而分散，施工量较小，破坏植被面积较小。永久占地主要为点状占地，不会切断动物迁徙通道。因此施工不会影响到动物的正常迁徙、运动，且不涉及动物灭绝，对动物物种的多样性无明显不利影响。</w:t>
            </w:r>
          </w:p>
          <w:p w14:paraId="68456A6A"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根据生态解译结果及东胜区</w:t>
            </w:r>
            <w:r w:rsidRPr="00AD7CEB">
              <w:rPr>
                <w:rFonts w:ascii="Times New Roman" w:hAnsi="Times New Roman" w:cs="Times New Roman"/>
              </w:rPr>
              <w:t>2024</w:t>
            </w:r>
            <w:r w:rsidRPr="00AD7CEB">
              <w:rPr>
                <w:rFonts w:ascii="Times New Roman" w:hAnsi="Times New Roman" w:cs="Times New Roman"/>
              </w:rPr>
              <w:t>年度土地利用现状图，项目区及评价范围现有植被及群落类型主要包括草原、灌丛、森林、栽培植被等，本项目占地主要占</w:t>
            </w:r>
            <w:r w:rsidRPr="00AD7CEB">
              <w:rPr>
                <w:rFonts w:ascii="Times New Roman" w:hAnsi="Times New Roman" w:cs="Times New Roman"/>
              </w:rPr>
              <w:lastRenderedPageBreak/>
              <w:t>用草原和灌丛，不占用森林等植被。</w:t>
            </w:r>
          </w:p>
          <w:p w14:paraId="4E7990C0"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草原植被以一年生和多年生杂类草为主，生态功能较弱。临时占地施工迹地一般在</w:t>
            </w:r>
            <w:r w:rsidRPr="00AD7CEB">
              <w:rPr>
                <w:rFonts w:ascii="Times New Roman" w:hAnsi="Times New Roman" w:cs="Times New Roman"/>
              </w:rPr>
              <w:t>1-2</w:t>
            </w:r>
            <w:r w:rsidRPr="00AD7CEB">
              <w:rPr>
                <w:rFonts w:ascii="Times New Roman" w:hAnsi="Times New Roman" w:cs="Times New Roman"/>
              </w:rPr>
              <w:t>年内即可恢复，不构成显著生态影响。项目占用的灌丛面积相对于区域总面积较小，同时对临时占地进行植被恢复，对永久占地进行占补平衡，不会对区域生态系统造成大的影响。</w:t>
            </w:r>
          </w:p>
          <w:p w14:paraId="575EAADC"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综上所述，本项目占地主要为草地、灌木林地，项目施工主要为点状分布，不影响生态环境的连通性。本项目施工结束后及时采取植被恢复等措施，不会引起区域内生态系统结构和功能的改变，对生物多样性影响较小。</w:t>
            </w:r>
          </w:p>
          <w:p w14:paraId="65CD8EAA"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4</w:t>
            </w:r>
            <w:r w:rsidRPr="00AD7CEB">
              <w:rPr>
                <w:rFonts w:ascii="Times New Roman" w:hAnsi="Times New Roman" w:cs="Times New Roman"/>
              </w:rPr>
              <w:t>）植被生态影响及防治措施</w:t>
            </w:r>
          </w:p>
          <w:p w14:paraId="19E6FA4F"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施工过程中扰动土地，风机基础、箱式变基础等工程永久占用土地，永久占地上的植被基本完全损失。本工程永久占地为</w:t>
            </w:r>
            <w:r w:rsidRPr="00AD7CEB">
              <w:rPr>
                <w:rFonts w:ascii="Times New Roman" w:hAnsi="Times New Roman" w:cs="Times New Roman"/>
              </w:rPr>
              <w:t xml:space="preserve"> 3948.08m</w:t>
            </w:r>
            <w:r w:rsidRPr="00AD7CEB">
              <w:rPr>
                <w:rFonts w:ascii="Times New Roman" w:hAnsi="Times New Roman" w:cs="Times New Roman"/>
                <w:vertAlign w:val="superscript"/>
              </w:rPr>
              <w:t>2</w:t>
            </w:r>
            <w:r w:rsidRPr="00AD7CEB">
              <w:rPr>
                <w:rFonts w:ascii="Times New Roman" w:hAnsi="Times New Roman" w:cs="Times New Roman"/>
              </w:rPr>
              <w:t>（包括风力发电机基础、箱式变压器基础、集电线路铁塔基础、检修道路等），临时占地</w:t>
            </w:r>
            <w:r w:rsidRPr="00AD7CEB">
              <w:rPr>
                <w:rFonts w:ascii="Times New Roman" w:hAnsi="Times New Roman" w:cs="Times New Roman"/>
              </w:rPr>
              <w:t>50285.25m</w:t>
            </w:r>
            <w:r w:rsidRPr="00AD7CEB">
              <w:rPr>
                <w:rFonts w:ascii="Times New Roman" w:hAnsi="Times New Roman" w:cs="Times New Roman"/>
                <w:vertAlign w:val="superscript"/>
              </w:rPr>
              <w:t>2</w:t>
            </w:r>
            <w:r w:rsidRPr="00AD7CEB">
              <w:rPr>
                <w:rFonts w:ascii="Times New Roman" w:hAnsi="Times New Roman" w:cs="Times New Roman"/>
              </w:rPr>
              <w:t>（包括吊装平台临时用地、施工生产生活区、地埋集电线路临时用地等），不会造成评价区域植物生物量的显著减少，且施工结束后可以通过植被恢复措施弥补临时占地造成的损失，因此其影响是可逆的。</w:t>
            </w:r>
          </w:p>
          <w:p w14:paraId="185625D9" w14:textId="77777777" w:rsidR="00916A5F" w:rsidRPr="00AD7CEB" w:rsidRDefault="00000000">
            <w:pPr>
              <w:tabs>
                <w:tab w:val="left" w:pos="1080"/>
                <w:tab w:val="left" w:pos="1424"/>
              </w:tabs>
              <w:snapToGrid w:val="0"/>
              <w:spacing w:line="360" w:lineRule="auto"/>
              <w:ind w:firstLine="480"/>
              <w:rPr>
                <w:rFonts w:ascii="Times New Roman" w:hAnsi="Times New Roman" w:cs="Times New Roman"/>
              </w:rPr>
            </w:pPr>
            <w:r w:rsidRPr="00AD7CEB">
              <w:rPr>
                <w:rFonts w:ascii="Times New Roman" w:hAnsi="Times New Roman" w:cs="Times New Roman"/>
              </w:rPr>
              <w:t>本项目永久占地面积为</w:t>
            </w:r>
            <w:r w:rsidRPr="00AD7CEB">
              <w:rPr>
                <w:rFonts w:ascii="Times New Roman" w:hAnsi="Times New Roman" w:cs="Times New Roman"/>
              </w:rPr>
              <w:t>3948.08m</w:t>
            </w:r>
            <w:r w:rsidRPr="00AD7CEB">
              <w:rPr>
                <w:rFonts w:ascii="Times New Roman" w:hAnsi="Times New Roman" w:cs="Times New Roman"/>
                <w:vertAlign w:val="superscript"/>
              </w:rPr>
              <w:t>2</w:t>
            </w:r>
            <w:r w:rsidRPr="00AD7CEB">
              <w:rPr>
                <w:rFonts w:ascii="Times New Roman" w:hAnsi="Times New Roman" w:cs="Times New Roman"/>
              </w:rPr>
              <w:t>，其中占用</w:t>
            </w:r>
            <w:r w:rsidRPr="00AD7CEB">
              <w:rPr>
                <w:rFonts w:ascii="Times New Roman" w:hAnsi="Times New Roman" w:cs="Times New Roman"/>
              </w:rPr>
              <w:t>Ⅱ</w:t>
            </w:r>
            <w:r w:rsidRPr="00AD7CEB">
              <w:rPr>
                <w:rFonts w:ascii="Times New Roman" w:hAnsi="Times New Roman" w:cs="Times New Roman"/>
              </w:rPr>
              <w:t>级公益林（灌木林地）面积为</w:t>
            </w:r>
            <w:r w:rsidRPr="00AD7CEB">
              <w:rPr>
                <w:rFonts w:ascii="Times New Roman" w:hAnsi="Times New Roman" w:cs="Times New Roman"/>
              </w:rPr>
              <w:t>2861m</w:t>
            </w:r>
            <w:r w:rsidRPr="00AD7CEB">
              <w:rPr>
                <w:rFonts w:ascii="Times New Roman" w:hAnsi="Times New Roman" w:cs="Times New Roman"/>
                <w:vertAlign w:val="superscript"/>
              </w:rPr>
              <w:t>2</w:t>
            </w:r>
            <w:r w:rsidRPr="00AD7CEB">
              <w:rPr>
                <w:rFonts w:ascii="Times New Roman" w:hAnsi="Times New Roman" w:cs="Times New Roman"/>
              </w:rPr>
              <w:t>。建设单位应在开工前依据《建设项目使用林地审核审批管理办法》向林业主管部门提交使用林地可行性报告，并签订《占补平衡承诺书》。林业主管部门将在项目供地前完成公益林调出及补进的上图入库工作，确保公益林面积不减少、生态功能不降低。</w:t>
            </w:r>
          </w:p>
          <w:p w14:paraId="103E1399" w14:textId="150525AA"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对占用的</w:t>
            </w:r>
            <w:r w:rsidRPr="00AD7CEB">
              <w:rPr>
                <w:rFonts w:ascii="Times New Roman" w:hAnsi="Times New Roman" w:cs="Times New Roman"/>
              </w:rPr>
              <w:t>Ⅱ</w:t>
            </w:r>
            <w:r w:rsidRPr="00AD7CEB">
              <w:rPr>
                <w:rFonts w:ascii="Times New Roman" w:hAnsi="Times New Roman" w:cs="Times New Roman"/>
              </w:rPr>
              <w:t>级公益林（灌木林地）进行占</w:t>
            </w:r>
            <w:r w:rsidR="001C1EE7" w:rsidRPr="00AD7CEB">
              <w:rPr>
                <w:rFonts w:ascii="Times New Roman" w:hAnsi="Times New Roman" w:cs="Times New Roman" w:hint="eastAsia"/>
              </w:rPr>
              <w:t>补</w:t>
            </w:r>
            <w:r w:rsidRPr="00AD7CEB">
              <w:rPr>
                <w:rFonts w:ascii="Times New Roman" w:hAnsi="Times New Roman" w:cs="Times New Roman"/>
              </w:rPr>
              <w:t>平衡，主要通过在风机周边的吊装场地等实施占补平衡，采用当地乡土树种进行补种，恢复后植被覆盖率不低于原有标准。并对周边相邻地块林地植被进行质量提升，确保区域生态功能不降低，并提升区域生态功能。永久占用的林地同时采用异地补进方式支付生态补偿资金，用于补充林地的抚育和管护。</w:t>
            </w:r>
          </w:p>
          <w:p w14:paraId="4D1D676A"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5</w:t>
            </w:r>
            <w:r w:rsidRPr="00AD7CEB">
              <w:rPr>
                <w:rFonts w:ascii="Times New Roman" w:hAnsi="Times New Roman" w:cs="Times New Roman"/>
              </w:rPr>
              <w:t>）占地影响</w:t>
            </w:r>
          </w:p>
          <w:p w14:paraId="7C15289E" w14:textId="77777777" w:rsidR="00916A5F" w:rsidRPr="00AD7CEB" w:rsidRDefault="00000000">
            <w:pPr>
              <w:tabs>
                <w:tab w:val="left" w:pos="1080"/>
                <w:tab w:val="left" w:pos="1424"/>
              </w:tabs>
              <w:snapToGrid w:val="0"/>
              <w:spacing w:line="360" w:lineRule="auto"/>
              <w:ind w:firstLine="480"/>
              <w:rPr>
                <w:rFonts w:ascii="Times New Roman" w:hAnsi="Times New Roman" w:cs="Times New Roman"/>
              </w:rPr>
            </w:pPr>
            <w:r w:rsidRPr="00AD7CEB">
              <w:rPr>
                <w:rFonts w:ascii="Times New Roman" w:hAnsi="Times New Roman" w:cs="Times New Roman"/>
              </w:rPr>
              <w:t>项目施工期总占地面积为</w:t>
            </w:r>
            <w:r w:rsidRPr="00AD7CEB">
              <w:rPr>
                <w:rFonts w:ascii="Times New Roman" w:hAnsi="Times New Roman" w:cs="Times New Roman"/>
              </w:rPr>
              <w:t>54233.33m</w:t>
            </w:r>
            <w:r w:rsidRPr="00AD7CEB">
              <w:rPr>
                <w:rFonts w:ascii="Times New Roman" w:hAnsi="Times New Roman" w:cs="Times New Roman"/>
                <w:vertAlign w:val="superscript"/>
              </w:rPr>
              <w:t>2</w:t>
            </w:r>
            <w:r w:rsidRPr="00AD7CEB">
              <w:rPr>
                <w:rFonts w:ascii="Times New Roman" w:hAnsi="Times New Roman" w:cs="Times New Roman"/>
              </w:rPr>
              <w:t>，其中永久占地面积为</w:t>
            </w:r>
            <w:r w:rsidRPr="00AD7CEB">
              <w:rPr>
                <w:rFonts w:ascii="Times New Roman" w:hAnsi="Times New Roman" w:cs="Times New Roman"/>
              </w:rPr>
              <w:t>3948.08m</w:t>
            </w:r>
            <w:r w:rsidRPr="00AD7CEB">
              <w:rPr>
                <w:rFonts w:ascii="Times New Roman" w:hAnsi="Times New Roman" w:cs="Times New Roman"/>
                <w:vertAlign w:val="superscript"/>
              </w:rPr>
              <w:t>2</w:t>
            </w:r>
            <w:r w:rsidRPr="00AD7CEB">
              <w:rPr>
                <w:rFonts w:ascii="Times New Roman" w:hAnsi="Times New Roman" w:cs="Times New Roman"/>
              </w:rPr>
              <w:t>，临时占地面积为</w:t>
            </w:r>
            <w:r w:rsidRPr="00AD7CEB">
              <w:rPr>
                <w:rFonts w:ascii="Times New Roman" w:hAnsi="Times New Roman" w:cs="Times New Roman"/>
              </w:rPr>
              <w:t>50285.25m</w:t>
            </w:r>
            <w:r w:rsidRPr="00AD7CEB">
              <w:rPr>
                <w:rFonts w:ascii="Times New Roman" w:hAnsi="Times New Roman" w:cs="Times New Roman"/>
                <w:vertAlign w:val="superscript"/>
              </w:rPr>
              <w:t>2</w:t>
            </w:r>
            <w:r w:rsidRPr="00AD7CEB">
              <w:rPr>
                <w:rFonts w:ascii="Times New Roman" w:hAnsi="Times New Roman" w:cs="Times New Roman"/>
              </w:rPr>
              <w:t>，主要占地类型为草地、灌木林地等。永久占地包括风机基础占地、箱式变基础占地等；临时占地包括施工生产生活区、吊装场地、集电</w:t>
            </w:r>
            <w:r w:rsidRPr="00AD7CEB">
              <w:rPr>
                <w:rFonts w:ascii="Times New Roman" w:hAnsi="Times New Roman" w:cs="Times New Roman"/>
              </w:rPr>
              <w:lastRenderedPageBreak/>
              <w:t>线路占地等。</w:t>
            </w:r>
          </w:p>
          <w:p w14:paraId="1D6DDA69"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永久占地</w:t>
            </w:r>
          </w:p>
          <w:p w14:paraId="45E063DB"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永久占地区域的土地利用性质将从原有的草地、灌木林地转变为建设用地（工业用地），为长期且不可逆影响。本项目永久占地面积为</w:t>
            </w:r>
            <w:r w:rsidRPr="00AD7CEB">
              <w:rPr>
                <w:rFonts w:ascii="Times New Roman" w:hAnsi="Times New Roman" w:cs="Times New Roman"/>
              </w:rPr>
              <w:t>3948.08m</w:t>
            </w:r>
            <w:r w:rsidRPr="00AD7CEB">
              <w:rPr>
                <w:rFonts w:ascii="Times New Roman" w:hAnsi="Times New Roman" w:cs="Times New Roman"/>
                <w:vertAlign w:val="superscript"/>
              </w:rPr>
              <w:t>2</w:t>
            </w:r>
            <w:r w:rsidRPr="00AD7CEB">
              <w:rPr>
                <w:rFonts w:ascii="Times New Roman" w:hAnsi="Times New Roman" w:cs="Times New Roman"/>
              </w:rPr>
              <w:t>，风电场区域共计</w:t>
            </w:r>
            <w:r w:rsidRPr="00AD7CEB">
              <w:rPr>
                <w:rFonts w:ascii="Times New Roman" w:hAnsi="Times New Roman" w:cs="Times New Roman"/>
              </w:rPr>
              <w:t>628900m</w:t>
            </w:r>
            <w:r w:rsidRPr="00AD7CEB">
              <w:rPr>
                <w:rFonts w:ascii="Times New Roman" w:hAnsi="Times New Roman" w:cs="Times New Roman"/>
                <w:vertAlign w:val="superscript"/>
              </w:rPr>
              <w:t>2</w:t>
            </w:r>
            <w:r w:rsidRPr="00AD7CEB">
              <w:rPr>
                <w:rFonts w:ascii="Times New Roman" w:hAnsi="Times New Roman" w:cs="Times New Roman"/>
              </w:rPr>
              <w:t>，永久占地仅占风场区域面积的</w:t>
            </w:r>
            <w:r w:rsidRPr="00AD7CEB">
              <w:rPr>
                <w:rFonts w:ascii="Times New Roman" w:hAnsi="Times New Roman" w:cs="Times New Roman"/>
              </w:rPr>
              <w:t>0.63%</w:t>
            </w:r>
            <w:r w:rsidRPr="00AD7CEB">
              <w:rPr>
                <w:rFonts w:ascii="Times New Roman" w:hAnsi="Times New Roman" w:cs="Times New Roman"/>
              </w:rPr>
              <w:t>，占比较小。同时由于永久占地呈点状分散分布，对整个区域土地利用格局影响不大。鉴于永久占地总面积较小、呈分散分布，在严格落实</w:t>
            </w:r>
            <w:r w:rsidRPr="00AD7CEB">
              <w:rPr>
                <w:rFonts w:ascii="Times New Roman" w:hAnsi="Times New Roman" w:cs="Times New Roman"/>
              </w:rPr>
              <w:t>‘</w:t>
            </w:r>
            <w:r w:rsidRPr="00AD7CEB">
              <w:rPr>
                <w:rFonts w:ascii="Times New Roman" w:hAnsi="Times New Roman" w:cs="Times New Roman"/>
              </w:rPr>
              <w:t>占一补一、异地补偿</w:t>
            </w:r>
            <w:r w:rsidRPr="00AD7CEB">
              <w:rPr>
                <w:rFonts w:ascii="Times New Roman" w:hAnsi="Times New Roman" w:cs="Times New Roman"/>
              </w:rPr>
              <w:t>’</w:t>
            </w:r>
            <w:r w:rsidRPr="00AD7CEB">
              <w:rPr>
                <w:rFonts w:ascii="Times New Roman" w:hAnsi="Times New Roman" w:cs="Times New Roman"/>
              </w:rPr>
              <w:t>措施的前提下，永久占地的长期生态环境影响处于可接受水平，不会导致区域生态系统结构和功能的根本性退化。</w:t>
            </w:r>
          </w:p>
          <w:p w14:paraId="0CCC222E"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临时占地</w:t>
            </w:r>
          </w:p>
          <w:p w14:paraId="52C430CE"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施工结束后对施工临时占地采取人工撒播灌草的方式进行生态恢复，植被恢复面积</w:t>
            </w:r>
            <w:r w:rsidRPr="00AD7CEB">
              <w:rPr>
                <w:rFonts w:ascii="Times New Roman" w:hAnsi="Times New Roman" w:cs="Times New Roman"/>
              </w:rPr>
              <w:t>50285.25m</w:t>
            </w:r>
            <w:r w:rsidRPr="00AD7CEB">
              <w:rPr>
                <w:rFonts w:ascii="Times New Roman" w:hAnsi="Times New Roman" w:cs="Times New Roman"/>
                <w:vertAlign w:val="superscript"/>
              </w:rPr>
              <w:t>2</w:t>
            </w:r>
            <w:r w:rsidRPr="00AD7CEB">
              <w:rPr>
                <w:rFonts w:ascii="Times New Roman" w:hAnsi="Times New Roman" w:cs="Times New Roman"/>
              </w:rPr>
              <w:t>。主要种植针茅、长芒草、锦鸡儿、沙棘灌丛，播种时间选在施工结束后的第一个雨季（</w:t>
            </w:r>
            <w:r w:rsidRPr="00AD7CEB">
              <w:rPr>
                <w:rFonts w:ascii="Times New Roman" w:hAnsi="Times New Roman" w:cs="Times New Roman"/>
              </w:rPr>
              <w:t>7</w:t>
            </w:r>
            <w:r w:rsidRPr="00AD7CEB">
              <w:rPr>
                <w:rFonts w:ascii="Times New Roman" w:hAnsi="Times New Roman" w:cs="Times New Roman"/>
              </w:rPr>
              <w:t>月</w:t>
            </w:r>
            <w:r w:rsidRPr="00AD7CEB">
              <w:rPr>
                <w:rFonts w:ascii="Times New Roman" w:hAnsi="Times New Roman" w:cs="Times New Roman"/>
              </w:rPr>
              <w:t>15</w:t>
            </w:r>
            <w:r w:rsidRPr="00AD7CEB">
              <w:rPr>
                <w:rFonts w:ascii="Times New Roman" w:hAnsi="Times New Roman" w:cs="Times New Roman"/>
              </w:rPr>
              <w:t>日前），播种后的翌年，对缺苗地块进行补播；种草三年内必须采取封育措施，严禁牲畜啃食、践踏。生态恢复治理措施图见附图</w:t>
            </w:r>
            <w:r w:rsidRPr="00AD7CEB">
              <w:rPr>
                <w:rFonts w:ascii="Times New Roman" w:hAnsi="Times New Roman" w:cs="Times New Roman"/>
              </w:rPr>
              <w:t>7</w:t>
            </w:r>
            <w:r w:rsidRPr="00AD7CEB">
              <w:rPr>
                <w:rFonts w:ascii="Times New Roman" w:hAnsi="Times New Roman" w:cs="Times New Roman"/>
              </w:rPr>
              <w:t>。</w:t>
            </w:r>
          </w:p>
          <w:p w14:paraId="4B912EF8"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对土地利用影响的减缓措施</w:t>
            </w:r>
          </w:p>
          <w:p w14:paraId="1BC3BBA9"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a.</w:t>
            </w:r>
            <w:r w:rsidRPr="00AD7CEB">
              <w:rPr>
                <w:rFonts w:ascii="Times New Roman" w:hAnsi="Times New Roman" w:cs="Times New Roman"/>
              </w:rPr>
              <w:t>在不影响工程技术指标条件下，尽量少占用植被较好的区域。</w:t>
            </w:r>
          </w:p>
          <w:p w14:paraId="3F02F486"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b.</w:t>
            </w:r>
            <w:r w:rsidRPr="00AD7CEB">
              <w:rPr>
                <w:rFonts w:ascii="Times New Roman" w:hAnsi="Times New Roman" w:cs="Times New Roman"/>
              </w:rPr>
              <w:t>施工期所有临时用地，当施工结束后及时进行清理、对土地进行整治，将收集的表土覆盖恢复，种灌草恢复植被。</w:t>
            </w:r>
          </w:p>
          <w:p w14:paraId="6F6B8002"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④</w:t>
            </w:r>
            <w:r w:rsidRPr="00AD7CEB">
              <w:rPr>
                <w:rFonts w:ascii="Times New Roman" w:hAnsi="Times New Roman" w:cs="Times New Roman"/>
              </w:rPr>
              <w:t>对水土流失的影响及防治措施</w:t>
            </w:r>
          </w:p>
          <w:p w14:paraId="0A1AC9EF"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本项目施工现场一般风速较大，地面建设，在施工过程中破坏自然植被和原来相对稳定的地面，使土壤变得疏松，地表裸露，在强劲风力的作用下，容易发生风蚀沙化的现象。</w:t>
            </w:r>
          </w:p>
          <w:p w14:paraId="40C19D62"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土石方全部用于风电机组的基座填埋，平整场地，修建施工道路等；剥离表土用于植被恢复。</w:t>
            </w:r>
          </w:p>
          <w:p w14:paraId="5EBF7DFC" w14:textId="01829C5D"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为减少区域水土流失，在施工过程中必须严格按设计要求进行施工，具体防治措施如下：</w:t>
            </w:r>
          </w:p>
          <w:p w14:paraId="73510E07"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a.</w:t>
            </w:r>
            <w:r w:rsidRPr="00AD7CEB">
              <w:rPr>
                <w:rFonts w:ascii="Times New Roman" w:hAnsi="Times New Roman" w:cs="Times New Roman"/>
              </w:rPr>
              <w:t>在基础的施工中，严格按设计施工，减少基础开挖量，并将挖出的土方集中堆放（堆放于项目临时或永久征地范围内），以减少对附近植被的覆盖，保护局</w:t>
            </w:r>
            <w:r w:rsidRPr="00AD7CEB">
              <w:rPr>
                <w:rFonts w:ascii="Times New Roman" w:hAnsi="Times New Roman" w:cs="Times New Roman"/>
              </w:rPr>
              <w:lastRenderedPageBreak/>
              <w:t>部植被的生长。</w:t>
            </w:r>
          </w:p>
          <w:p w14:paraId="07940873" w14:textId="64FF6210"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b.</w:t>
            </w:r>
            <w:r w:rsidRPr="00AD7CEB">
              <w:rPr>
                <w:rFonts w:ascii="Times New Roman" w:hAnsi="Times New Roman" w:cs="Times New Roman"/>
              </w:rPr>
              <w:t>合理安排施工时间及工序，基础开挖应尽量避开大风天气</w:t>
            </w:r>
            <w:r w:rsidR="00CC7A8A" w:rsidRPr="00AD7CEB">
              <w:rPr>
                <w:rFonts w:ascii="Times New Roman" w:hAnsi="Times New Roman" w:cs="Times New Roman" w:hint="eastAsia"/>
              </w:rPr>
              <w:t>及雨季</w:t>
            </w:r>
            <w:r w:rsidRPr="00AD7CEB">
              <w:rPr>
                <w:rFonts w:ascii="Times New Roman" w:hAnsi="Times New Roman" w:cs="Times New Roman"/>
              </w:rPr>
              <w:t>，</w:t>
            </w:r>
            <w:r w:rsidR="00CC7A8A" w:rsidRPr="00AD7CEB">
              <w:rPr>
                <w:rFonts w:ascii="Times New Roman" w:hAnsi="Times New Roman" w:cs="Times New Roman"/>
              </w:rPr>
              <w:t>设土袋挡护、拍实、表层覆盖草垫或苫盖纤维布等其他覆盖物，防止流失</w:t>
            </w:r>
            <w:r w:rsidR="00CC7A8A" w:rsidRPr="00AD7CEB">
              <w:rPr>
                <w:rFonts w:ascii="Times New Roman" w:hAnsi="Times New Roman" w:cs="Times New Roman" w:hint="eastAsia"/>
              </w:rPr>
              <w:t>；</w:t>
            </w:r>
            <w:r w:rsidRPr="00AD7CEB">
              <w:rPr>
                <w:rFonts w:ascii="Times New Roman" w:hAnsi="Times New Roman" w:cs="Times New Roman"/>
              </w:rPr>
              <w:t>并尽快进行土方回填，多余土石方用于施工道路修筑等用途，不外排。</w:t>
            </w:r>
          </w:p>
          <w:p w14:paraId="5514D873"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c.</w:t>
            </w:r>
            <w:r w:rsidRPr="00AD7CEB">
              <w:rPr>
                <w:rFonts w:ascii="Times New Roman" w:hAnsi="Times New Roman" w:cs="Times New Roman"/>
              </w:rPr>
              <w:t>在施工、安装过程中，各类车辆须在场内运输道路上行驶，避免随意到处开车，破坏该区域内植被。</w:t>
            </w:r>
          </w:p>
          <w:p w14:paraId="1BC0A838"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d.</w:t>
            </w:r>
            <w:r w:rsidRPr="00AD7CEB">
              <w:rPr>
                <w:rFonts w:ascii="Times New Roman" w:hAnsi="Times New Roman" w:cs="Times New Roman"/>
              </w:rPr>
              <w:t>加强对施工人员的环境保护知识教育，加强管理、严格要求，提高施工人员的环境保护意识。施工过程中，尽量减少土方开挖和破坏植被，严禁任意堆放废弃土石。施工结束后，尽快采取植被恢复措施。</w:t>
            </w:r>
          </w:p>
          <w:p w14:paraId="49022A29"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6</w:t>
            </w:r>
            <w:r w:rsidRPr="00AD7CEB">
              <w:rPr>
                <w:rFonts w:ascii="Times New Roman" w:hAnsi="Times New Roman" w:cs="Times New Roman"/>
              </w:rPr>
              <w:t>）对野生动物的影响及防治措施</w:t>
            </w:r>
          </w:p>
          <w:p w14:paraId="73183B1C" w14:textId="4B25D5A5"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施工期，施工人员的活动和机械噪声等将对施工区及周围一定范围内野生动物的活动和栖息产生一定影响，但因这种影响只是引起野生动物暂时的、局部的迁移，待施工结束这种影响亦结束。施工期施工区域内草地等植被的破坏，会使一些野生动物失去部分觅食地、栖息场所和活动区域，不过由于被破坏的植被呈斑块形状，对野生动物的生存环境产生的不利影响轻微。此外，施工过程中，人为干扰如施工人员</w:t>
            </w:r>
            <w:r w:rsidR="001C1EE7" w:rsidRPr="00AD7CEB">
              <w:rPr>
                <w:rFonts w:ascii="Times New Roman" w:hAnsi="Times New Roman" w:cs="Times New Roman"/>
              </w:rPr>
              <w:t>滥捕滥猎</w:t>
            </w:r>
            <w:r w:rsidRPr="00AD7CEB">
              <w:rPr>
                <w:rFonts w:ascii="Times New Roman" w:hAnsi="Times New Roman" w:cs="Times New Roman"/>
              </w:rPr>
              <w:t>等现象的出现，将直接影响到这一地区的某些野生动物种群数量。</w:t>
            </w:r>
          </w:p>
          <w:p w14:paraId="03A0A7AC"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野生动物保护措施：各种施工作业应避开野生动物的栖息地，不得干扰和破坏野生动物的活动场所，严禁施工人员滥捕滥猎野生动物。</w:t>
            </w:r>
          </w:p>
          <w:p w14:paraId="454D26C2"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7</w:t>
            </w:r>
            <w:r w:rsidRPr="00AD7CEB">
              <w:rPr>
                <w:rFonts w:ascii="Times New Roman" w:hAnsi="Times New Roman" w:cs="Times New Roman"/>
              </w:rPr>
              <w:t>）生态环境保护措施</w:t>
            </w:r>
          </w:p>
          <w:p w14:paraId="3BD4BFF0"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在施工过程中，为保护生态环境，在环境管理体系指导下，项目施工期应进行精密设计，尽量缩短工期，减小施工对周围地形地貌等环境的影响。本项目具体采取以下生态保护措施：</w:t>
            </w:r>
          </w:p>
          <w:p w14:paraId="6BD41D65"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本项目建设时应减少开挖土石方的堆放时间，完工后及时回填及利用，降低风蚀的影响，保护该区域的植被生长，避免因工程建设造成新的水土流失，以及植被的大量破坏。通过本项目的建设使该区域局部水土保持现状及生态环境进一步得到改善。</w:t>
            </w:r>
          </w:p>
          <w:p w14:paraId="4378A945" w14:textId="229E885F"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施工活动严格控制在征地范围内，尽可能减少对周围土地的破坏，对施工道路进行一次性规划，道路尽可能在现有道路的基础上布置规划，尽量减少对土</w:t>
            </w:r>
            <w:r w:rsidRPr="00AD7CEB">
              <w:rPr>
                <w:rFonts w:ascii="Times New Roman" w:hAnsi="Times New Roman" w:cs="Times New Roman"/>
              </w:rPr>
              <w:lastRenderedPageBreak/>
              <w:t>地的破坏、占用。运输车辆等必须在规划的施工道路上行驶，不得随意新开辟道路，避免对区域植被</w:t>
            </w:r>
            <w:r w:rsidR="002D3ACD" w:rsidRPr="00AD7CEB">
              <w:rPr>
                <w:rFonts w:ascii="Times New Roman" w:hAnsi="Times New Roman" w:cs="Times New Roman" w:hint="eastAsia"/>
              </w:rPr>
              <w:t>造成</w:t>
            </w:r>
            <w:r w:rsidRPr="00AD7CEB">
              <w:rPr>
                <w:rFonts w:ascii="Times New Roman" w:hAnsi="Times New Roman" w:cs="Times New Roman"/>
              </w:rPr>
              <w:t>破坏。</w:t>
            </w:r>
          </w:p>
          <w:p w14:paraId="0702A665"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施工器械及设备须严格按设计规划指定位置来放置，不得随意堆放，以便能有效地控制占地面积，更好地保护原地貌。</w:t>
            </w:r>
          </w:p>
          <w:p w14:paraId="0BB61A81"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④</w:t>
            </w:r>
            <w:r w:rsidRPr="00AD7CEB">
              <w:rPr>
                <w:rFonts w:ascii="Times New Roman" w:hAnsi="Times New Roman" w:cs="Times New Roman"/>
              </w:rPr>
              <w:t>施工优先采用环保型设备，在施工条件和环境允许的条件下，进行绿色施工。施工完成后及时进行路面硬化和空地绿化，搞好植被的恢复、再造。</w:t>
            </w:r>
          </w:p>
          <w:p w14:paraId="642387F9"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⑤</w:t>
            </w:r>
            <w:r w:rsidRPr="00AD7CEB">
              <w:rPr>
                <w:rFonts w:ascii="Times New Roman" w:hAnsi="Times New Roman" w:cs="Times New Roman"/>
              </w:rPr>
              <w:t>在施工过程中，做好表土的集中堆存和保护，并要求完工后及时利用原表土对施工造成的裸露面进行覆土。</w:t>
            </w:r>
          </w:p>
          <w:p w14:paraId="422455BD"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⑥</w:t>
            </w:r>
            <w:r w:rsidRPr="00AD7CEB">
              <w:rPr>
                <w:rFonts w:ascii="Times New Roman" w:hAnsi="Times New Roman" w:cs="Times New Roman"/>
              </w:rPr>
              <w:t>尽量减少大型机械施工，基坑开挖后，尽快浇筑混凝土，并及时回填，其表层进行碾压，缩短裸露时间，防止水土流失，保护项目周围的植物。</w:t>
            </w:r>
          </w:p>
          <w:p w14:paraId="06FA1E49"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Cambria Math" w:hAnsi="Cambria Math" w:cs="Cambria Math"/>
              </w:rPr>
              <w:t>⑦</w:t>
            </w:r>
            <w:r w:rsidRPr="00AD7CEB">
              <w:rPr>
                <w:rFonts w:ascii="Times New Roman" w:hAnsi="Times New Roman" w:cs="Times New Roman"/>
              </w:rPr>
              <w:t>工程施工过程中和施工结束后，应及时并严格按照本工程所提出的各种水土保持措施对各水土流失防治部位进行治理，防止新增水土流失。</w:t>
            </w:r>
          </w:p>
          <w:p w14:paraId="44689C34"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8</w:t>
            </w:r>
            <w:r w:rsidRPr="00AD7CEB">
              <w:rPr>
                <w:rFonts w:ascii="Times New Roman" w:hAnsi="Times New Roman" w:cs="Times New Roman"/>
              </w:rPr>
              <w:t>）表土堆场临时防护措施</w:t>
            </w:r>
          </w:p>
          <w:p w14:paraId="7C3D4DE1"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kern w:val="24"/>
              </w:rPr>
              <w:t>各类基础等开挖时，应将表层土与下层土分开，单独收集并保存表层土，暂时堆放于临时表土堆场，用于今后的植被恢复覆土，以恢复土壤理性；临时表土堆场采取临时防护措施：设土袋挡护、拍实、表层覆盖草垫或苫盖纤维布等其它覆盖物，以</w:t>
            </w:r>
            <w:r w:rsidRPr="00AD7CEB">
              <w:rPr>
                <w:rFonts w:ascii="Times New Roman" w:hAnsi="Times New Roman" w:cs="Times New Roman"/>
              </w:rPr>
              <w:t>降低风蚀的影响</w:t>
            </w:r>
            <w:r w:rsidRPr="00AD7CEB">
              <w:rPr>
                <w:rFonts w:ascii="Times New Roman" w:hAnsi="Times New Roman" w:cs="Times New Roman"/>
                <w:kern w:val="24"/>
              </w:rPr>
              <w:t>。</w:t>
            </w:r>
          </w:p>
          <w:p w14:paraId="56E1AC85"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综上所述，在采取上述处理措施后，随着植被的逐渐恢复，生态环境的好转，人为干扰逐渐减少，生物多样性得以恢复，故而施工期对生态环境、生物多样性的影响是可以接受的。</w:t>
            </w:r>
          </w:p>
          <w:p w14:paraId="2AA446DB" w14:textId="77777777" w:rsidR="00916A5F" w:rsidRPr="00AD7CEB" w:rsidRDefault="00000000">
            <w:pPr>
              <w:tabs>
                <w:tab w:val="left" w:pos="0"/>
              </w:tabs>
              <w:spacing w:line="360" w:lineRule="auto"/>
              <w:ind w:firstLine="470"/>
              <w:rPr>
                <w:rFonts w:ascii="Times New Roman" w:hAnsi="Times New Roman" w:cs="Times New Roman"/>
                <w:b/>
              </w:rPr>
            </w:pPr>
            <w:r w:rsidRPr="00AD7CEB">
              <w:rPr>
                <w:rFonts w:ascii="Times New Roman" w:hAnsi="Times New Roman" w:cs="Times New Roman"/>
                <w:b/>
              </w:rPr>
              <w:t>6</w:t>
            </w:r>
            <w:r w:rsidRPr="00AD7CEB">
              <w:rPr>
                <w:rFonts w:ascii="Times New Roman" w:hAnsi="Times New Roman" w:cs="Times New Roman"/>
                <w:b/>
              </w:rPr>
              <w:t>、施工期防治措施</w:t>
            </w:r>
          </w:p>
          <w:p w14:paraId="7B3EFF8B"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本项目施工期主要应控制废水、噪声、扬尘等污染物对环境的影响，具体污染控制目标等内容汇总见下表：</w:t>
            </w:r>
          </w:p>
          <w:p w14:paraId="3ADE7C58" w14:textId="77777777" w:rsidR="00916A5F" w:rsidRPr="00AD7CEB" w:rsidRDefault="00000000">
            <w:pPr>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5-1  </w:t>
            </w:r>
            <w:r w:rsidRPr="00AD7CEB">
              <w:rPr>
                <w:rFonts w:ascii="Times New Roman" w:hAnsi="Times New Roman" w:cs="Times New Roman"/>
                <w:b/>
              </w:rPr>
              <w:t>施工期防治措施汇总表</w:t>
            </w:r>
          </w:p>
          <w:tbl>
            <w:tblPr>
              <w:tblW w:w="8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28" w:type="dxa"/>
                <w:bottom w:w="57" w:type="dxa"/>
                <w:right w:w="28" w:type="dxa"/>
              </w:tblCellMar>
              <w:tblLook w:val="04A0" w:firstRow="1" w:lastRow="0" w:firstColumn="1" w:lastColumn="0" w:noHBand="0" w:noVBand="1"/>
            </w:tblPr>
            <w:tblGrid>
              <w:gridCol w:w="901"/>
              <w:gridCol w:w="2167"/>
              <w:gridCol w:w="5022"/>
            </w:tblGrid>
            <w:tr w:rsidR="00916A5F" w:rsidRPr="00AD7CEB" w14:paraId="683D85EA" w14:textId="77777777">
              <w:trPr>
                <w:trHeight w:val="261"/>
                <w:tblHeader/>
                <w:jc w:val="center"/>
              </w:trPr>
              <w:tc>
                <w:tcPr>
                  <w:tcW w:w="901" w:type="dxa"/>
                  <w:vAlign w:val="center"/>
                </w:tcPr>
                <w:p w14:paraId="045517C3" w14:textId="77777777" w:rsidR="00916A5F" w:rsidRPr="00AD7CEB" w:rsidRDefault="00000000" w:rsidP="00B44EC6">
                  <w:pPr>
                    <w:jc w:val="center"/>
                    <w:rPr>
                      <w:rFonts w:ascii="Times New Roman" w:hAnsi="Times New Roman" w:cs="Times New Roman"/>
                      <w:b/>
                      <w:spacing w:val="-4"/>
                      <w:sz w:val="21"/>
                      <w:szCs w:val="21"/>
                    </w:rPr>
                  </w:pPr>
                  <w:r w:rsidRPr="00AD7CEB">
                    <w:rPr>
                      <w:rFonts w:ascii="Times New Roman" w:hAnsi="Times New Roman" w:cs="Times New Roman"/>
                      <w:b/>
                      <w:spacing w:val="-4"/>
                      <w:sz w:val="21"/>
                      <w:szCs w:val="21"/>
                    </w:rPr>
                    <w:t>控制对象</w:t>
                  </w:r>
                </w:p>
              </w:tc>
              <w:tc>
                <w:tcPr>
                  <w:tcW w:w="2167" w:type="dxa"/>
                  <w:vAlign w:val="center"/>
                </w:tcPr>
                <w:p w14:paraId="4F7D3482" w14:textId="77777777" w:rsidR="00916A5F" w:rsidRPr="00AD7CEB" w:rsidRDefault="00000000" w:rsidP="00B44EC6">
                  <w:pPr>
                    <w:jc w:val="center"/>
                    <w:rPr>
                      <w:rFonts w:ascii="Times New Roman" w:hAnsi="Times New Roman" w:cs="Times New Roman"/>
                      <w:b/>
                      <w:spacing w:val="-4"/>
                      <w:sz w:val="21"/>
                      <w:szCs w:val="21"/>
                    </w:rPr>
                  </w:pPr>
                  <w:r w:rsidRPr="00AD7CEB">
                    <w:rPr>
                      <w:rFonts w:ascii="Times New Roman" w:hAnsi="Times New Roman" w:cs="Times New Roman"/>
                      <w:b/>
                      <w:spacing w:val="-4"/>
                      <w:sz w:val="21"/>
                      <w:szCs w:val="21"/>
                    </w:rPr>
                    <w:t>控制因素</w:t>
                  </w:r>
                </w:p>
              </w:tc>
              <w:tc>
                <w:tcPr>
                  <w:tcW w:w="5022" w:type="dxa"/>
                  <w:vAlign w:val="center"/>
                </w:tcPr>
                <w:p w14:paraId="11544090" w14:textId="77777777" w:rsidR="00916A5F" w:rsidRPr="00AD7CEB" w:rsidRDefault="00000000" w:rsidP="00B44EC6">
                  <w:pPr>
                    <w:jc w:val="center"/>
                    <w:rPr>
                      <w:rFonts w:ascii="Times New Roman" w:hAnsi="Times New Roman" w:cs="Times New Roman"/>
                      <w:b/>
                      <w:spacing w:val="-4"/>
                      <w:sz w:val="21"/>
                      <w:szCs w:val="21"/>
                    </w:rPr>
                  </w:pPr>
                  <w:r w:rsidRPr="00AD7CEB">
                    <w:rPr>
                      <w:rFonts w:ascii="Times New Roman" w:hAnsi="Times New Roman" w:cs="Times New Roman"/>
                      <w:b/>
                      <w:spacing w:val="-4"/>
                      <w:sz w:val="21"/>
                      <w:szCs w:val="21"/>
                    </w:rPr>
                    <w:t>控制内容与目标</w:t>
                  </w:r>
                </w:p>
              </w:tc>
            </w:tr>
            <w:tr w:rsidR="00916A5F" w:rsidRPr="00AD7CEB" w14:paraId="24BD6864" w14:textId="77777777" w:rsidTr="00B44EC6">
              <w:trPr>
                <w:trHeight w:val="998"/>
                <w:jc w:val="center"/>
              </w:trPr>
              <w:tc>
                <w:tcPr>
                  <w:tcW w:w="901" w:type="dxa"/>
                  <w:vAlign w:val="center"/>
                </w:tcPr>
                <w:p w14:paraId="1B47454A" w14:textId="77777777" w:rsidR="00916A5F" w:rsidRPr="00AD7CEB" w:rsidRDefault="00000000" w:rsidP="00B44EC6">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废气</w:t>
                  </w:r>
                </w:p>
              </w:tc>
              <w:tc>
                <w:tcPr>
                  <w:tcW w:w="2167" w:type="dxa"/>
                  <w:vAlign w:val="center"/>
                </w:tcPr>
                <w:p w14:paraId="1839F536" w14:textId="77777777" w:rsidR="00916A5F" w:rsidRPr="00AD7CEB" w:rsidRDefault="00000000" w:rsidP="00B44EC6">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扬尘、移动式柴油发电机</w:t>
                  </w:r>
                </w:p>
              </w:tc>
              <w:tc>
                <w:tcPr>
                  <w:tcW w:w="5022" w:type="dxa"/>
                  <w:vAlign w:val="center"/>
                </w:tcPr>
                <w:p w14:paraId="0280DD7B" w14:textId="1004D21A" w:rsidR="00916A5F" w:rsidRPr="00AD7CEB" w:rsidRDefault="00000000" w:rsidP="00AE1B5B">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文明施工、洒水抑尘、禁止大风天气作业、运输物料表面覆盖帆布；使用含硫率低的清洁柴油、应优先择取满足《非道路移动机械用柴油机排气污染物排放限值及测量方法</w:t>
                  </w:r>
                  <w:r w:rsidRPr="00AD7CEB">
                    <w:rPr>
                      <w:rFonts w:ascii="Times New Roman" w:hAnsi="Times New Roman" w:cs="Times New Roman"/>
                      <w:spacing w:val="-4"/>
                      <w:sz w:val="21"/>
                      <w:szCs w:val="21"/>
                    </w:rPr>
                    <w:t>(</w:t>
                  </w:r>
                  <w:r w:rsidRPr="00AD7CEB">
                    <w:rPr>
                      <w:rFonts w:ascii="Times New Roman" w:hAnsi="Times New Roman" w:cs="Times New Roman"/>
                      <w:spacing w:val="-4"/>
                      <w:sz w:val="21"/>
                      <w:szCs w:val="21"/>
                    </w:rPr>
                    <w:t>中国第三、四阶段）》（</w:t>
                  </w:r>
                  <w:r w:rsidRPr="00AD7CEB">
                    <w:rPr>
                      <w:rFonts w:ascii="Times New Roman" w:hAnsi="Times New Roman" w:cs="Times New Roman"/>
                      <w:spacing w:val="-4"/>
                      <w:sz w:val="21"/>
                      <w:szCs w:val="21"/>
                    </w:rPr>
                    <w:t>GB20891—2014</w:t>
                  </w:r>
                  <w:r w:rsidRPr="00AD7CEB">
                    <w:rPr>
                      <w:rFonts w:ascii="Times New Roman" w:hAnsi="Times New Roman" w:cs="Times New Roman"/>
                      <w:spacing w:val="-4"/>
                      <w:sz w:val="21"/>
                      <w:szCs w:val="21"/>
                    </w:rPr>
                    <w:t>）</w:t>
                  </w:r>
                  <w:r w:rsidR="0037271E" w:rsidRPr="00AD7CEB">
                    <w:rPr>
                      <w:rFonts w:ascii="Times New Roman" w:hAnsi="Times New Roman" w:cs="Times New Roman" w:hint="eastAsia"/>
                      <w:spacing w:val="-4"/>
                      <w:sz w:val="21"/>
                      <w:szCs w:val="21"/>
                    </w:rPr>
                    <w:t>及修改单</w:t>
                  </w:r>
                  <w:r w:rsidRPr="00AD7CEB">
                    <w:rPr>
                      <w:rFonts w:ascii="Times New Roman" w:hAnsi="Times New Roman" w:cs="Times New Roman"/>
                      <w:spacing w:val="-4"/>
                      <w:sz w:val="21"/>
                      <w:szCs w:val="21"/>
                    </w:rPr>
                    <w:t>中污染物排放限值的设备；定期对设备进行检修及维护。</w:t>
                  </w:r>
                </w:p>
              </w:tc>
            </w:tr>
            <w:tr w:rsidR="00916A5F" w:rsidRPr="00AD7CEB" w14:paraId="6FE825F3" w14:textId="77777777">
              <w:trPr>
                <w:trHeight w:val="146"/>
                <w:jc w:val="center"/>
              </w:trPr>
              <w:tc>
                <w:tcPr>
                  <w:tcW w:w="901" w:type="dxa"/>
                  <w:vAlign w:val="center"/>
                </w:tcPr>
                <w:p w14:paraId="115A7A5B" w14:textId="77777777" w:rsidR="00916A5F" w:rsidRPr="00AD7CEB" w:rsidRDefault="00000000" w:rsidP="00B44EC6">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废水</w:t>
                  </w:r>
                </w:p>
              </w:tc>
              <w:tc>
                <w:tcPr>
                  <w:tcW w:w="2167" w:type="dxa"/>
                  <w:vAlign w:val="center"/>
                </w:tcPr>
                <w:p w14:paraId="5714BE1D" w14:textId="77777777" w:rsidR="00916A5F" w:rsidRPr="00AD7CEB" w:rsidRDefault="00000000" w:rsidP="00B44EC6">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生产废水</w:t>
                  </w:r>
                </w:p>
              </w:tc>
              <w:tc>
                <w:tcPr>
                  <w:tcW w:w="5022" w:type="dxa"/>
                  <w:vAlign w:val="center"/>
                </w:tcPr>
                <w:p w14:paraId="51CE3C32" w14:textId="77777777" w:rsidR="00916A5F" w:rsidRPr="00AD7CEB" w:rsidRDefault="00000000" w:rsidP="00AE1B5B">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施工废水设置沉淀池，经沉淀后全部回用。</w:t>
                  </w:r>
                </w:p>
              </w:tc>
            </w:tr>
            <w:tr w:rsidR="00916A5F" w:rsidRPr="00AD7CEB" w14:paraId="284BFA1C" w14:textId="77777777" w:rsidTr="004D72BA">
              <w:trPr>
                <w:trHeight w:val="438"/>
                <w:jc w:val="center"/>
              </w:trPr>
              <w:tc>
                <w:tcPr>
                  <w:tcW w:w="901" w:type="dxa"/>
                  <w:vAlign w:val="center"/>
                </w:tcPr>
                <w:p w14:paraId="3804C8AC" w14:textId="77777777" w:rsidR="00916A5F" w:rsidRPr="00AD7CEB" w:rsidRDefault="00000000" w:rsidP="00B44EC6">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噪声</w:t>
                  </w:r>
                </w:p>
              </w:tc>
              <w:tc>
                <w:tcPr>
                  <w:tcW w:w="2167" w:type="dxa"/>
                  <w:vAlign w:val="center"/>
                </w:tcPr>
                <w:p w14:paraId="2A934FD1" w14:textId="77777777" w:rsidR="00916A5F" w:rsidRPr="00AD7CEB" w:rsidRDefault="00000000" w:rsidP="00B44EC6">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施工机械噪声、运输车</w:t>
                  </w:r>
                  <w:r w:rsidRPr="00AD7CEB">
                    <w:rPr>
                      <w:rFonts w:ascii="Times New Roman" w:hAnsi="Times New Roman" w:cs="Times New Roman"/>
                      <w:spacing w:val="-4"/>
                      <w:sz w:val="21"/>
                      <w:szCs w:val="21"/>
                    </w:rPr>
                    <w:lastRenderedPageBreak/>
                    <w:t>辆交通噪声</w:t>
                  </w:r>
                </w:p>
              </w:tc>
              <w:tc>
                <w:tcPr>
                  <w:tcW w:w="5022" w:type="dxa"/>
                  <w:vAlign w:val="center"/>
                </w:tcPr>
                <w:p w14:paraId="7069DCE4" w14:textId="77777777" w:rsidR="00916A5F" w:rsidRPr="00AD7CEB" w:rsidRDefault="00000000" w:rsidP="00AE1B5B">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lastRenderedPageBreak/>
                    <w:t>采用低噪声机械设备，合理安排施工时间，使噪声符合</w:t>
                  </w:r>
                  <w:r w:rsidRPr="00AD7CEB">
                    <w:rPr>
                      <w:rFonts w:ascii="Times New Roman" w:hAnsi="Times New Roman" w:cs="Times New Roman"/>
                      <w:sz w:val="21"/>
                      <w:szCs w:val="21"/>
                    </w:rPr>
                    <w:t>《建</w:t>
                  </w:r>
                  <w:r w:rsidRPr="00AD7CEB">
                    <w:rPr>
                      <w:rFonts w:ascii="Times New Roman" w:hAnsi="Times New Roman" w:cs="Times New Roman"/>
                      <w:sz w:val="21"/>
                      <w:szCs w:val="21"/>
                    </w:rPr>
                    <w:lastRenderedPageBreak/>
                    <w:t>筑施工噪声排放标准》</w:t>
                  </w:r>
                  <w:hyperlink r:id="rId26" w:history="1">
                    <w:r w:rsidR="00916A5F" w:rsidRPr="00AD7CEB">
                      <w:rPr>
                        <w:rFonts w:ascii="Times New Roman" w:hAnsi="Times New Roman" w:cs="Times New Roman"/>
                        <w:sz w:val="21"/>
                        <w:szCs w:val="21"/>
                      </w:rPr>
                      <w:t>（</w:t>
                    </w:r>
                    <w:r w:rsidR="00916A5F" w:rsidRPr="00AD7CEB">
                      <w:rPr>
                        <w:rFonts w:ascii="Times New Roman" w:hAnsi="Times New Roman" w:cs="Times New Roman"/>
                        <w:sz w:val="21"/>
                        <w:szCs w:val="21"/>
                      </w:rPr>
                      <w:t>GB12523—2025</w:t>
                    </w:r>
                    <w:r w:rsidR="00916A5F" w:rsidRPr="00AD7CEB">
                      <w:rPr>
                        <w:rFonts w:ascii="Times New Roman" w:hAnsi="Times New Roman" w:cs="Times New Roman"/>
                        <w:sz w:val="21"/>
                        <w:szCs w:val="21"/>
                      </w:rPr>
                      <w:t>）</w:t>
                    </w:r>
                  </w:hyperlink>
                  <w:r w:rsidRPr="00AD7CEB">
                    <w:rPr>
                      <w:rFonts w:ascii="Times New Roman" w:hAnsi="Times New Roman" w:cs="Times New Roman"/>
                      <w:spacing w:val="-4"/>
                      <w:sz w:val="21"/>
                      <w:szCs w:val="21"/>
                    </w:rPr>
                    <w:t>。</w:t>
                  </w:r>
                </w:p>
              </w:tc>
            </w:tr>
            <w:tr w:rsidR="00916A5F" w:rsidRPr="00AD7CEB" w14:paraId="4D7EE800" w14:textId="77777777" w:rsidTr="004D72BA">
              <w:trPr>
                <w:trHeight w:val="773"/>
                <w:jc w:val="center"/>
              </w:trPr>
              <w:tc>
                <w:tcPr>
                  <w:tcW w:w="901" w:type="dxa"/>
                  <w:vAlign w:val="center"/>
                </w:tcPr>
                <w:p w14:paraId="05C6D194" w14:textId="77777777" w:rsidR="00916A5F" w:rsidRPr="00AD7CEB" w:rsidRDefault="00000000" w:rsidP="00B44EC6">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lastRenderedPageBreak/>
                    <w:t>固体废物</w:t>
                  </w:r>
                </w:p>
              </w:tc>
              <w:tc>
                <w:tcPr>
                  <w:tcW w:w="2167" w:type="dxa"/>
                  <w:vAlign w:val="center"/>
                </w:tcPr>
                <w:p w14:paraId="3762C03B" w14:textId="77777777" w:rsidR="00916A5F" w:rsidRPr="00AD7CEB" w:rsidRDefault="00000000" w:rsidP="00B44EC6">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建筑垃圾</w:t>
                  </w:r>
                </w:p>
              </w:tc>
              <w:tc>
                <w:tcPr>
                  <w:tcW w:w="5022" w:type="dxa"/>
                  <w:vAlign w:val="center"/>
                </w:tcPr>
                <w:p w14:paraId="62756A61" w14:textId="53A103FC" w:rsidR="00916A5F" w:rsidRPr="00AD7CEB" w:rsidRDefault="00000000" w:rsidP="00AE1B5B">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建筑垃圾设置临时堆场，优先综合利用，无法利用时运至</w:t>
                  </w:r>
                  <w:r w:rsidR="007F5C44" w:rsidRPr="00AD7CEB">
                    <w:rPr>
                      <w:rFonts w:ascii="Times New Roman" w:hAnsi="Times New Roman"/>
                      <w:sz w:val="21"/>
                      <w:szCs w:val="21"/>
                    </w:rPr>
                    <w:t>鄂尔多斯市金辰环境卫生工程有限公司</w:t>
                  </w:r>
                  <w:r w:rsidR="007F5C44" w:rsidRPr="00AD7CEB">
                    <w:rPr>
                      <w:rFonts w:ascii="Times New Roman" w:hAnsi="Times New Roman" w:cs="Times New Roman"/>
                      <w:sz w:val="21"/>
                      <w:szCs w:val="21"/>
                    </w:rPr>
                    <w:t>东胜区装修垃圾资源化利用厂</w:t>
                  </w:r>
                  <w:r w:rsidRPr="00AD7CEB">
                    <w:rPr>
                      <w:rFonts w:ascii="Times New Roman" w:hAnsi="Times New Roman" w:cs="Times New Roman"/>
                      <w:spacing w:val="-4"/>
                      <w:sz w:val="21"/>
                      <w:szCs w:val="21"/>
                    </w:rPr>
                    <w:t>处理。</w:t>
                  </w:r>
                </w:p>
              </w:tc>
            </w:tr>
            <w:tr w:rsidR="00916A5F" w:rsidRPr="00AD7CEB" w14:paraId="02192F7F" w14:textId="77777777">
              <w:trPr>
                <w:trHeight w:val="47"/>
                <w:jc w:val="center"/>
              </w:trPr>
              <w:tc>
                <w:tcPr>
                  <w:tcW w:w="901" w:type="dxa"/>
                  <w:vAlign w:val="center"/>
                </w:tcPr>
                <w:p w14:paraId="18971CE6" w14:textId="77777777" w:rsidR="00916A5F" w:rsidRPr="00AD7CEB" w:rsidRDefault="00000000" w:rsidP="00B44EC6">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生态影响</w:t>
                  </w:r>
                </w:p>
              </w:tc>
              <w:tc>
                <w:tcPr>
                  <w:tcW w:w="2167" w:type="dxa"/>
                  <w:vAlign w:val="center"/>
                </w:tcPr>
                <w:p w14:paraId="783C4F4F" w14:textId="77777777" w:rsidR="00916A5F" w:rsidRPr="00AD7CEB" w:rsidRDefault="00000000" w:rsidP="00B44EC6">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压占土地、破坏植被、造成水土流失</w:t>
                  </w:r>
                </w:p>
              </w:tc>
              <w:tc>
                <w:tcPr>
                  <w:tcW w:w="5022" w:type="dxa"/>
                  <w:vAlign w:val="center"/>
                </w:tcPr>
                <w:p w14:paraId="3CBB8CE6" w14:textId="58CD90F7" w:rsidR="00916A5F" w:rsidRPr="00AD7CEB" w:rsidRDefault="00000000" w:rsidP="00AE1B5B">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严格限制施工范围；基础等开挖时，应将表层土与下层土分开单独收集并保存表层土，每台风机旁边设置临时表土堆场，用于植被恢复覆土；临时表土堆场采取临时防护措施：设土袋挡护、拍实、表层覆盖草垫或苫盖纤维布等其他覆盖物，防止流失。施工完成后进行表土回覆，及时进行植被恢复。</w:t>
                  </w:r>
                </w:p>
              </w:tc>
            </w:tr>
          </w:tbl>
          <w:p w14:paraId="215C4BDC"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综上所述，施工期的废气、噪声、废水、固体废物将会对环境产生一定程度的影响，但只要施工单位认真做好施工组织工作，文明施工，严格按报告中提出的措施进行建设，可将施工期的环境影响降到最低，且施工期对环境的影响将随着施工期的结束而消失；对扰动的植被、土壤及时进行整治，并进行生态植被恢复，生态影响较小。</w:t>
            </w:r>
          </w:p>
          <w:p w14:paraId="1082C7D6" w14:textId="77777777" w:rsidR="00916A5F" w:rsidRPr="00AD7CEB" w:rsidRDefault="00916A5F">
            <w:pPr>
              <w:tabs>
                <w:tab w:val="left" w:pos="0"/>
              </w:tabs>
              <w:spacing w:line="360" w:lineRule="auto"/>
              <w:ind w:firstLine="470"/>
              <w:rPr>
                <w:rFonts w:ascii="Times New Roman" w:hAnsi="Times New Roman" w:cs="Times New Roman"/>
              </w:rPr>
            </w:pPr>
          </w:p>
          <w:p w14:paraId="1C808266" w14:textId="77777777" w:rsidR="00916A5F" w:rsidRPr="00AD7CEB" w:rsidRDefault="00916A5F">
            <w:pPr>
              <w:tabs>
                <w:tab w:val="left" w:pos="0"/>
              </w:tabs>
              <w:spacing w:line="360" w:lineRule="auto"/>
              <w:ind w:firstLine="470"/>
              <w:rPr>
                <w:rFonts w:ascii="Times New Roman" w:hAnsi="Times New Roman" w:cs="Times New Roman"/>
              </w:rPr>
            </w:pPr>
          </w:p>
          <w:p w14:paraId="5A77125F" w14:textId="77777777" w:rsidR="00916A5F" w:rsidRPr="00AD7CEB" w:rsidRDefault="00916A5F">
            <w:pPr>
              <w:tabs>
                <w:tab w:val="left" w:pos="0"/>
              </w:tabs>
              <w:spacing w:line="360" w:lineRule="auto"/>
              <w:ind w:firstLine="470"/>
              <w:rPr>
                <w:rFonts w:ascii="Times New Roman" w:hAnsi="Times New Roman" w:cs="Times New Roman"/>
              </w:rPr>
            </w:pPr>
          </w:p>
          <w:p w14:paraId="57586A3A" w14:textId="77777777" w:rsidR="00916A5F" w:rsidRPr="00AD7CEB" w:rsidRDefault="00916A5F">
            <w:pPr>
              <w:tabs>
                <w:tab w:val="left" w:pos="0"/>
              </w:tabs>
              <w:spacing w:line="360" w:lineRule="auto"/>
              <w:ind w:firstLine="470"/>
              <w:rPr>
                <w:rFonts w:ascii="Times New Roman" w:hAnsi="Times New Roman" w:cs="Times New Roman"/>
              </w:rPr>
            </w:pPr>
          </w:p>
          <w:p w14:paraId="1856B3D9" w14:textId="77777777" w:rsidR="00916A5F" w:rsidRPr="00AD7CEB" w:rsidRDefault="00916A5F">
            <w:pPr>
              <w:tabs>
                <w:tab w:val="left" w:pos="0"/>
              </w:tabs>
              <w:spacing w:line="360" w:lineRule="auto"/>
              <w:ind w:firstLine="470"/>
              <w:rPr>
                <w:rFonts w:ascii="Times New Roman" w:hAnsi="Times New Roman" w:cs="Times New Roman"/>
              </w:rPr>
            </w:pPr>
          </w:p>
          <w:p w14:paraId="600EDD54" w14:textId="77777777" w:rsidR="00916A5F" w:rsidRPr="00AD7CEB" w:rsidRDefault="00916A5F">
            <w:pPr>
              <w:tabs>
                <w:tab w:val="left" w:pos="0"/>
              </w:tabs>
              <w:spacing w:line="360" w:lineRule="auto"/>
              <w:ind w:firstLine="470"/>
              <w:rPr>
                <w:rFonts w:ascii="Times New Roman" w:hAnsi="Times New Roman" w:cs="Times New Roman"/>
              </w:rPr>
            </w:pPr>
          </w:p>
          <w:p w14:paraId="0616B855" w14:textId="77777777" w:rsidR="00916A5F" w:rsidRPr="00AD7CEB" w:rsidRDefault="00916A5F">
            <w:pPr>
              <w:tabs>
                <w:tab w:val="left" w:pos="0"/>
              </w:tabs>
              <w:spacing w:line="360" w:lineRule="auto"/>
              <w:ind w:firstLine="470"/>
              <w:rPr>
                <w:rFonts w:ascii="Times New Roman" w:hAnsi="Times New Roman" w:cs="Times New Roman"/>
              </w:rPr>
            </w:pPr>
          </w:p>
          <w:p w14:paraId="0F619FD6" w14:textId="77777777" w:rsidR="00916A5F" w:rsidRPr="00AD7CEB" w:rsidRDefault="00916A5F">
            <w:pPr>
              <w:tabs>
                <w:tab w:val="left" w:pos="0"/>
              </w:tabs>
              <w:spacing w:line="360" w:lineRule="auto"/>
              <w:ind w:firstLine="470"/>
              <w:rPr>
                <w:rFonts w:ascii="Times New Roman" w:hAnsi="Times New Roman" w:cs="Times New Roman"/>
              </w:rPr>
            </w:pPr>
          </w:p>
          <w:p w14:paraId="69E13882" w14:textId="77777777" w:rsidR="00916A5F" w:rsidRPr="00AD7CEB" w:rsidRDefault="00916A5F">
            <w:pPr>
              <w:tabs>
                <w:tab w:val="left" w:pos="0"/>
              </w:tabs>
              <w:spacing w:line="360" w:lineRule="auto"/>
              <w:ind w:firstLine="470"/>
              <w:rPr>
                <w:rFonts w:ascii="Times New Roman" w:hAnsi="Times New Roman" w:cs="Times New Roman"/>
              </w:rPr>
            </w:pPr>
          </w:p>
          <w:p w14:paraId="77677F7E" w14:textId="77777777" w:rsidR="00916A5F" w:rsidRPr="00AD7CEB" w:rsidRDefault="00916A5F">
            <w:pPr>
              <w:tabs>
                <w:tab w:val="left" w:pos="0"/>
              </w:tabs>
              <w:spacing w:line="360" w:lineRule="auto"/>
              <w:ind w:firstLine="470"/>
              <w:rPr>
                <w:rFonts w:ascii="Times New Roman" w:hAnsi="Times New Roman" w:cs="Times New Roman"/>
              </w:rPr>
            </w:pPr>
          </w:p>
          <w:p w14:paraId="1B440A2E" w14:textId="77777777" w:rsidR="00916A5F" w:rsidRPr="00AD7CEB" w:rsidRDefault="00916A5F">
            <w:pPr>
              <w:tabs>
                <w:tab w:val="left" w:pos="0"/>
              </w:tabs>
              <w:spacing w:line="360" w:lineRule="auto"/>
              <w:ind w:firstLine="470"/>
              <w:rPr>
                <w:rFonts w:ascii="Times New Roman" w:hAnsi="Times New Roman" w:cs="Times New Roman"/>
              </w:rPr>
            </w:pPr>
          </w:p>
          <w:p w14:paraId="75DD5A98" w14:textId="77777777" w:rsidR="00916A5F" w:rsidRPr="00AD7CEB" w:rsidRDefault="00916A5F">
            <w:pPr>
              <w:tabs>
                <w:tab w:val="left" w:pos="0"/>
              </w:tabs>
              <w:spacing w:line="360" w:lineRule="auto"/>
              <w:ind w:firstLine="470"/>
              <w:rPr>
                <w:rFonts w:ascii="Times New Roman" w:hAnsi="Times New Roman" w:cs="Times New Roman"/>
              </w:rPr>
            </w:pPr>
          </w:p>
          <w:p w14:paraId="62B31841" w14:textId="77777777" w:rsidR="00916A5F" w:rsidRPr="00AD7CEB" w:rsidRDefault="00916A5F">
            <w:pPr>
              <w:tabs>
                <w:tab w:val="left" w:pos="0"/>
              </w:tabs>
              <w:spacing w:line="360" w:lineRule="auto"/>
              <w:ind w:firstLine="470"/>
              <w:rPr>
                <w:rFonts w:ascii="Times New Roman" w:hAnsi="Times New Roman" w:cs="Times New Roman"/>
              </w:rPr>
            </w:pPr>
          </w:p>
          <w:p w14:paraId="6D187B0B" w14:textId="77777777" w:rsidR="00916A5F" w:rsidRPr="00AD7CEB" w:rsidRDefault="00916A5F">
            <w:pPr>
              <w:tabs>
                <w:tab w:val="left" w:pos="0"/>
              </w:tabs>
              <w:spacing w:line="360" w:lineRule="auto"/>
              <w:ind w:firstLine="470"/>
              <w:rPr>
                <w:rFonts w:ascii="Times New Roman" w:hAnsi="Times New Roman" w:cs="Times New Roman"/>
              </w:rPr>
            </w:pPr>
          </w:p>
          <w:p w14:paraId="178BEB52" w14:textId="77777777" w:rsidR="00916A5F" w:rsidRPr="00AD7CEB" w:rsidRDefault="00916A5F">
            <w:pPr>
              <w:tabs>
                <w:tab w:val="left" w:pos="0"/>
              </w:tabs>
              <w:spacing w:line="360" w:lineRule="auto"/>
              <w:ind w:firstLine="470"/>
              <w:rPr>
                <w:rFonts w:ascii="Times New Roman" w:hAnsi="Times New Roman" w:cs="Times New Roman"/>
              </w:rPr>
            </w:pPr>
          </w:p>
          <w:p w14:paraId="48AE7BE2" w14:textId="77777777" w:rsidR="00916A5F" w:rsidRPr="00AD7CEB" w:rsidRDefault="00916A5F">
            <w:pPr>
              <w:tabs>
                <w:tab w:val="left" w:pos="0"/>
              </w:tabs>
              <w:spacing w:line="360" w:lineRule="auto"/>
              <w:ind w:firstLine="470"/>
              <w:rPr>
                <w:rFonts w:ascii="Times New Roman" w:hAnsi="Times New Roman" w:cs="Times New Roman"/>
              </w:rPr>
            </w:pPr>
          </w:p>
          <w:p w14:paraId="0EFED5CC" w14:textId="77777777" w:rsidR="00916A5F" w:rsidRPr="00AD7CEB" w:rsidRDefault="00916A5F">
            <w:pPr>
              <w:tabs>
                <w:tab w:val="left" w:pos="0"/>
              </w:tabs>
              <w:spacing w:line="360" w:lineRule="auto"/>
              <w:ind w:firstLine="470"/>
              <w:rPr>
                <w:rFonts w:ascii="Times New Roman" w:hAnsi="Times New Roman" w:cs="Times New Roman"/>
              </w:rPr>
            </w:pPr>
          </w:p>
          <w:p w14:paraId="3CB9FFC8" w14:textId="77777777" w:rsidR="00916A5F" w:rsidRPr="00AD7CEB" w:rsidRDefault="00916A5F">
            <w:pPr>
              <w:tabs>
                <w:tab w:val="left" w:pos="0"/>
              </w:tabs>
              <w:spacing w:line="360" w:lineRule="auto"/>
              <w:ind w:firstLine="470"/>
              <w:rPr>
                <w:rFonts w:ascii="Times New Roman" w:hAnsi="Times New Roman" w:cs="Times New Roman"/>
              </w:rPr>
            </w:pPr>
          </w:p>
          <w:p w14:paraId="159395E6" w14:textId="77777777" w:rsidR="00916A5F" w:rsidRPr="00AD7CEB" w:rsidRDefault="00916A5F">
            <w:pPr>
              <w:tabs>
                <w:tab w:val="left" w:pos="0"/>
              </w:tabs>
              <w:spacing w:line="360" w:lineRule="auto"/>
              <w:ind w:firstLine="470"/>
              <w:rPr>
                <w:rFonts w:ascii="Times New Roman" w:hAnsi="Times New Roman" w:cs="Times New Roman"/>
              </w:rPr>
            </w:pPr>
          </w:p>
          <w:p w14:paraId="0BE9A6CA" w14:textId="77777777" w:rsidR="00916A5F" w:rsidRPr="00AD7CEB" w:rsidRDefault="00916A5F">
            <w:pPr>
              <w:tabs>
                <w:tab w:val="left" w:pos="0"/>
              </w:tabs>
              <w:spacing w:line="360" w:lineRule="auto"/>
              <w:ind w:firstLine="470"/>
              <w:rPr>
                <w:rFonts w:ascii="Times New Roman" w:hAnsi="Times New Roman" w:cs="Times New Roman"/>
              </w:rPr>
            </w:pPr>
          </w:p>
          <w:p w14:paraId="0F6FEE07" w14:textId="77777777" w:rsidR="00916A5F" w:rsidRPr="00AD7CEB" w:rsidRDefault="00916A5F">
            <w:pPr>
              <w:tabs>
                <w:tab w:val="left" w:pos="0"/>
              </w:tabs>
              <w:spacing w:line="360" w:lineRule="auto"/>
              <w:ind w:firstLine="470"/>
              <w:rPr>
                <w:rFonts w:ascii="Times New Roman" w:hAnsi="Times New Roman" w:cs="Times New Roman"/>
              </w:rPr>
            </w:pPr>
          </w:p>
          <w:p w14:paraId="4D5DACE7" w14:textId="77777777" w:rsidR="00916A5F" w:rsidRPr="00AD7CEB" w:rsidRDefault="00916A5F">
            <w:pPr>
              <w:tabs>
                <w:tab w:val="left" w:pos="0"/>
              </w:tabs>
              <w:spacing w:line="360" w:lineRule="auto"/>
              <w:ind w:firstLine="470"/>
              <w:rPr>
                <w:rFonts w:ascii="Times New Roman" w:hAnsi="Times New Roman" w:cs="Times New Roman"/>
              </w:rPr>
            </w:pPr>
          </w:p>
          <w:p w14:paraId="6B0612B2" w14:textId="77777777" w:rsidR="00916A5F" w:rsidRPr="00AD7CEB" w:rsidRDefault="00916A5F">
            <w:pPr>
              <w:tabs>
                <w:tab w:val="left" w:pos="0"/>
              </w:tabs>
              <w:spacing w:line="360" w:lineRule="auto"/>
              <w:ind w:firstLine="470"/>
              <w:rPr>
                <w:rFonts w:ascii="Times New Roman" w:hAnsi="Times New Roman" w:cs="Times New Roman"/>
              </w:rPr>
            </w:pPr>
          </w:p>
          <w:p w14:paraId="4B05CD3A" w14:textId="77777777" w:rsidR="00956AA3" w:rsidRPr="00AD7CEB" w:rsidRDefault="00956AA3">
            <w:pPr>
              <w:tabs>
                <w:tab w:val="left" w:pos="0"/>
              </w:tabs>
              <w:spacing w:line="360" w:lineRule="auto"/>
              <w:ind w:firstLine="470"/>
              <w:rPr>
                <w:rFonts w:ascii="Times New Roman" w:hAnsi="Times New Roman" w:cs="Times New Roman"/>
              </w:rPr>
            </w:pPr>
          </w:p>
          <w:p w14:paraId="463800E5" w14:textId="77777777" w:rsidR="00956AA3" w:rsidRPr="00AD7CEB" w:rsidRDefault="00956AA3">
            <w:pPr>
              <w:tabs>
                <w:tab w:val="left" w:pos="0"/>
              </w:tabs>
              <w:spacing w:line="360" w:lineRule="auto"/>
              <w:ind w:firstLine="470"/>
              <w:rPr>
                <w:rFonts w:ascii="Times New Roman" w:hAnsi="Times New Roman" w:cs="Times New Roman"/>
              </w:rPr>
            </w:pPr>
          </w:p>
          <w:p w14:paraId="2EE11E7B" w14:textId="77777777" w:rsidR="00956AA3" w:rsidRPr="00AD7CEB" w:rsidRDefault="00956AA3">
            <w:pPr>
              <w:tabs>
                <w:tab w:val="left" w:pos="0"/>
              </w:tabs>
              <w:spacing w:line="360" w:lineRule="auto"/>
              <w:ind w:firstLine="470"/>
              <w:rPr>
                <w:rFonts w:ascii="Times New Roman" w:hAnsi="Times New Roman" w:cs="Times New Roman"/>
              </w:rPr>
            </w:pPr>
          </w:p>
          <w:p w14:paraId="7ED533AF" w14:textId="77777777" w:rsidR="00956AA3" w:rsidRPr="00AD7CEB" w:rsidRDefault="00956AA3">
            <w:pPr>
              <w:tabs>
                <w:tab w:val="left" w:pos="0"/>
              </w:tabs>
              <w:spacing w:line="360" w:lineRule="auto"/>
              <w:ind w:firstLine="470"/>
              <w:rPr>
                <w:rFonts w:ascii="Times New Roman" w:hAnsi="Times New Roman" w:cs="Times New Roman"/>
              </w:rPr>
            </w:pPr>
          </w:p>
          <w:p w14:paraId="0EB9E342" w14:textId="77777777" w:rsidR="00956AA3" w:rsidRPr="00AD7CEB" w:rsidRDefault="00956AA3">
            <w:pPr>
              <w:tabs>
                <w:tab w:val="left" w:pos="0"/>
              </w:tabs>
              <w:spacing w:line="360" w:lineRule="auto"/>
              <w:ind w:firstLine="470"/>
              <w:rPr>
                <w:rFonts w:ascii="Times New Roman" w:hAnsi="Times New Roman" w:cs="Times New Roman"/>
              </w:rPr>
            </w:pPr>
          </w:p>
        </w:tc>
      </w:tr>
      <w:tr w:rsidR="00916A5F" w:rsidRPr="00AD7CEB" w14:paraId="7BA78527" w14:textId="77777777">
        <w:trPr>
          <w:trHeight w:val="6227"/>
          <w:jc w:val="center"/>
        </w:trPr>
        <w:tc>
          <w:tcPr>
            <w:tcW w:w="480" w:type="dxa"/>
            <w:tcMar>
              <w:left w:w="28" w:type="dxa"/>
              <w:right w:w="28" w:type="dxa"/>
            </w:tcMar>
            <w:vAlign w:val="center"/>
          </w:tcPr>
          <w:p w14:paraId="754A5531" w14:textId="77777777" w:rsidR="00916A5F" w:rsidRPr="00AD7CEB" w:rsidRDefault="00000000">
            <w:pPr>
              <w:snapToGrid w:val="0"/>
              <w:jc w:val="center"/>
              <w:rPr>
                <w:rFonts w:ascii="Times New Roman" w:hAnsi="Times New Roman" w:cs="Times New Roman"/>
                <w:spacing w:val="10"/>
              </w:rPr>
            </w:pPr>
            <w:r w:rsidRPr="00AD7CEB">
              <w:rPr>
                <w:rFonts w:ascii="Times New Roman" w:hAnsi="Times New Roman" w:cs="Times New Roman"/>
                <w:spacing w:val="10"/>
              </w:rPr>
              <w:lastRenderedPageBreak/>
              <w:t>运营期生态环境保护措施</w:t>
            </w:r>
          </w:p>
        </w:tc>
        <w:tc>
          <w:tcPr>
            <w:tcW w:w="8730" w:type="dxa"/>
          </w:tcPr>
          <w:p w14:paraId="3FB32393"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1</w:t>
            </w:r>
            <w:r w:rsidRPr="00AD7CEB">
              <w:rPr>
                <w:rFonts w:ascii="Times New Roman" w:hAnsi="Times New Roman"/>
                <w:sz w:val="24"/>
                <w:szCs w:val="24"/>
              </w:rPr>
              <w:t>、大气污染防治措施</w:t>
            </w:r>
          </w:p>
          <w:p w14:paraId="56689219" w14:textId="1DDAD20F"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项目运营期间，主要大气污染物为检修汽车在巡检过程中产生的少量汽车尾</w:t>
            </w:r>
            <w:r w:rsidRPr="00AD7CEB">
              <w:rPr>
                <w:rFonts w:ascii="Times New Roman" w:hAnsi="Times New Roman" w:cs="Times New Roman"/>
              </w:rPr>
              <w:t xml:space="preserve"> </w:t>
            </w:r>
            <w:r w:rsidRPr="00AD7CEB">
              <w:rPr>
                <w:rFonts w:ascii="Times New Roman" w:hAnsi="Times New Roman" w:cs="Times New Roman"/>
              </w:rPr>
              <w:t>气，其主要污染物为</w:t>
            </w:r>
            <w:r w:rsidRPr="00AD7CEB">
              <w:rPr>
                <w:rFonts w:ascii="Times New Roman" w:hAnsi="Times New Roman" w:cs="Times New Roman"/>
              </w:rPr>
              <w:t xml:space="preserve"> CO</w:t>
            </w:r>
            <w:r w:rsidRPr="00AD7CEB">
              <w:rPr>
                <w:rFonts w:ascii="Times New Roman" w:hAnsi="Times New Roman" w:cs="Times New Roman"/>
              </w:rPr>
              <w:t>、</w:t>
            </w:r>
            <w:r w:rsidRPr="00AD7CEB">
              <w:rPr>
                <w:rFonts w:ascii="Times New Roman" w:hAnsi="Times New Roman" w:cs="Times New Roman"/>
              </w:rPr>
              <w:t>NO</w:t>
            </w:r>
            <w:r w:rsidRPr="00AD7CEB">
              <w:rPr>
                <w:rFonts w:ascii="Times New Roman" w:hAnsi="Times New Roman" w:cs="Times New Roman"/>
                <w:sz w:val="16"/>
                <w:szCs w:val="16"/>
              </w:rPr>
              <w:t>2</w:t>
            </w:r>
            <w:r w:rsidRPr="00AD7CEB">
              <w:rPr>
                <w:rFonts w:ascii="Times New Roman" w:hAnsi="Times New Roman" w:cs="Times New Roman"/>
              </w:rPr>
              <w:t>及</w:t>
            </w:r>
            <w:r w:rsidR="00AE1B5B" w:rsidRPr="00AD7CEB">
              <w:rPr>
                <w:rFonts w:ascii="Times New Roman" w:hAnsi="Times New Roman" w:cs="Times New Roman" w:hint="eastAsia"/>
              </w:rPr>
              <w:t>碳氢</w:t>
            </w:r>
            <w:r w:rsidRPr="00AD7CEB">
              <w:rPr>
                <w:rFonts w:ascii="Times New Roman" w:hAnsi="Times New Roman" w:cs="Times New Roman"/>
              </w:rPr>
              <w:t>化合物等，产生量较小，本次评价不予定量分析。另外检修车辆在行驶过程会产生少量扬尘，通过洒水抑尘方式，可降低扬尘的产生量。</w:t>
            </w:r>
          </w:p>
          <w:p w14:paraId="08BB011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项目正常工况下无废气产生及排放，在风电机组等设备检修时（非正常工况）产生少量的汽车尾气及道路扬尘，废气量较少，同时采取了合理的防治措施，项目废气采取的控制措施可行。</w:t>
            </w:r>
          </w:p>
          <w:p w14:paraId="04B99ECE"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2</w:t>
            </w:r>
            <w:r w:rsidRPr="00AD7CEB">
              <w:rPr>
                <w:rFonts w:ascii="Times New Roman" w:hAnsi="Times New Roman" w:cs="Times New Roman"/>
              </w:rPr>
              <w:t>、水污染防治措施</w:t>
            </w:r>
          </w:p>
          <w:p w14:paraId="435D9136"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本风电运营期不新增劳动定员，无废水产生及排放。</w:t>
            </w:r>
          </w:p>
          <w:p w14:paraId="11D0F43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事故状态下变压器废油沿排油管排入事故油池内，事故油池进行防渗处理，防止洒落地面的污染物渗入地下，产生后及时委托有资质单位拉运处置。</w:t>
            </w:r>
          </w:p>
          <w:p w14:paraId="33610013"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地下水防护措施采取分区防护：容易渗漏的区域作为重点防护区，对于其他区域作为一般防渗区进行管理。</w:t>
            </w:r>
          </w:p>
          <w:p w14:paraId="2B4CB9A3"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重点污染防治区：事故油池。</w:t>
            </w:r>
          </w:p>
          <w:p w14:paraId="397A68CC"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一般污染防治区：风机基地区域、箱变基地区域。</w:t>
            </w:r>
          </w:p>
          <w:p w14:paraId="281337FF" w14:textId="542CB8C2"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重点污染防渗区，参照《危险废物贮存污染控制标准》（</w:t>
            </w:r>
            <w:r w:rsidRPr="00AD7CEB">
              <w:rPr>
                <w:rFonts w:ascii="Times New Roman" w:hAnsi="Times New Roman" w:cs="Times New Roman"/>
              </w:rPr>
              <w:t>GB18597- 2023</w:t>
            </w:r>
            <w:r w:rsidRPr="00AD7CEB">
              <w:rPr>
                <w:rFonts w:ascii="Times New Roman" w:hAnsi="Times New Roman" w:cs="Times New Roman"/>
              </w:rPr>
              <w:t>）中的要求执行防渗设计。防渗层为至少</w:t>
            </w:r>
            <w:r w:rsidRPr="00AD7CEB">
              <w:rPr>
                <w:rFonts w:ascii="Times New Roman" w:hAnsi="Times New Roman" w:cs="Times New Roman"/>
              </w:rPr>
              <w:t>1m</w:t>
            </w:r>
            <w:r w:rsidRPr="00AD7CEB">
              <w:rPr>
                <w:rFonts w:ascii="Times New Roman" w:hAnsi="Times New Roman" w:cs="Times New Roman"/>
              </w:rPr>
              <w:t>厚黏土层（渗透系数不大于</w:t>
            </w:r>
            <w:r w:rsidRPr="00AD7CEB">
              <w:rPr>
                <w:rFonts w:ascii="Times New Roman" w:hAnsi="Times New Roman" w:cs="Times New Roman"/>
              </w:rPr>
              <w:t>10</w:t>
            </w:r>
            <w:r w:rsidRPr="00AD7CEB">
              <w:rPr>
                <w:rFonts w:ascii="Times New Roman" w:hAnsi="Times New Roman" w:cs="Times New Roman"/>
                <w:vertAlign w:val="superscript"/>
              </w:rPr>
              <w:t>-7</w:t>
            </w:r>
            <w:r w:rsidRPr="00AD7CEB">
              <w:rPr>
                <w:rFonts w:ascii="Times New Roman" w:hAnsi="Times New Roman" w:cs="Times New Roman"/>
              </w:rPr>
              <w:t>cm/s</w:t>
            </w:r>
            <w:r w:rsidRPr="00AD7CEB">
              <w:rPr>
                <w:rFonts w:ascii="Times New Roman" w:hAnsi="Times New Roman" w:cs="Times New Roman"/>
              </w:rPr>
              <w:t>），或至少</w:t>
            </w:r>
            <w:r w:rsidRPr="00AD7CEB">
              <w:rPr>
                <w:rFonts w:ascii="Times New Roman" w:hAnsi="Times New Roman" w:cs="Times New Roman"/>
              </w:rPr>
              <w:t>2 mm</w:t>
            </w:r>
            <w:r w:rsidRPr="00AD7CEB">
              <w:rPr>
                <w:rFonts w:ascii="Times New Roman" w:hAnsi="Times New Roman" w:cs="Times New Roman"/>
              </w:rPr>
              <w:t>厚高密度聚乙烯膜等人工防渗材料（渗透系数不大于</w:t>
            </w:r>
            <w:r w:rsidRPr="00AD7CEB">
              <w:rPr>
                <w:rFonts w:ascii="Times New Roman" w:hAnsi="Times New Roman" w:cs="Times New Roman"/>
              </w:rPr>
              <w:t>10</w:t>
            </w:r>
            <w:r w:rsidRPr="00AD7CEB">
              <w:rPr>
                <w:rFonts w:ascii="Times New Roman" w:hAnsi="Times New Roman" w:cs="Times New Roman"/>
                <w:vertAlign w:val="superscript"/>
              </w:rPr>
              <w:t>-10</w:t>
            </w:r>
            <w:r w:rsidRPr="00AD7CEB">
              <w:rPr>
                <w:rFonts w:ascii="Times New Roman" w:hAnsi="Times New Roman" w:cs="Times New Roman"/>
              </w:rPr>
              <w:t>cm/s</w:t>
            </w:r>
            <w:r w:rsidRPr="00AD7CEB">
              <w:rPr>
                <w:rFonts w:ascii="Times New Roman" w:hAnsi="Times New Roman" w:cs="Times New Roman"/>
              </w:rPr>
              <w:t>）。</w:t>
            </w:r>
            <w:r w:rsidRPr="00AD7CEB">
              <w:rPr>
                <w:rFonts w:ascii="Times New Roman" w:hAnsi="Times New Roman" w:cs="Times New Roman"/>
              </w:rPr>
              <w:t xml:space="preserve"> </w:t>
            </w:r>
          </w:p>
          <w:p w14:paraId="0457FBF8"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一般污染防渗区通过在抗渗混凝土面层（包括钢筋混凝土、钢纤维混凝土）</w:t>
            </w:r>
            <w:r w:rsidRPr="00AD7CEB">
              <w:rPr>
                <w:rFonts w:ascii="Times New Roman" w:hAnsi="Times New Roman" w:cs="Times New Roman"/>
              </w:rPr>
              <w:t xml:space="preserve"> </w:t>
            </w:r>
            <w:r w:rsidRPr="00AD7CEB">
              <w:rPr>
                <w:rFonts w:ascii="Times New Roman" w:hAnsi="Times New Roman" w:cs="Times New Roman"/>
              </w:rPr>
              <w:t>中掺水泥及渗透结晶型防水剂，其下铺砌砂石基层，原土夯实达到防渗的目的。对于混凝土中间的伸缩缝和实体基础的缝隙，通过填充柔性材料达到防渗目的。混凝土砼基铺地，上面铺</w:t>
            </w:r>
            <w:r w:rsidRPr="00AD7CEB">
              <w:rPr>
                <w:rFonts w:ascii="Times New Roman" w:hAnsi="Times New Roman" w:cs="Times New Roman"/>
              </w:rPr>
              <w:t>10</w:t>
            </w:r>
            <w:r w:rsidRPr="00AD7CEB">
              <w:rPr>
                <w:rFonts w:ascii="Times New Roman" w:hAnsi="Times New Roman" w:cs="Times New Roman"/>
              </w:rPr>
              <w:t>～</w:t>
            </w:r>
            <w:r w:rsidRPr="00AD7CEB">
              <w:rPr>
                <w:rFonts w:ascii="Times New Roman" w:hAnsi="Times New Roman" w:cs="Times New Roman"/>
              </w:rPr>
              <w:t>15cm</w:t>
            </w:r>
            <w:r w:rsidRPr="00AD7CEB">
              <w:rPr>
                <w:rFonts w:ascii="Times New Roman" w:hAnsi="Times New Roman" w:cs="Times New Roman"/>
              </w:rPr>
              <w:t>水泥硬化，渗透系数</w:t>
            </w:r>
            <w:r w:rsidRPr="00AD7CEB">
              <w:rPr>
                <w:rFonts w:ascii="Times New Roman" w:hAnsi="Times New Roman" w:cs="Times New Roman"/>
              </w:rPr>
              <w:t>≤10</w:t>
            </w:r>
            <w:r w:rsidRPr="00AD7CEB">
              <w:rPr>
                <w:rFonts w:ascii="Times New Roman" w:hAnsi="Times New Roman" w:cs="Times New Roman"/>
                <w:vertAlign w:val="superscript"/>
              </w:rPr>
              <w:t>-7</w:t>
            </w:r>
            <w:r w:rsidRPr="00AD7CEB">
              <w:rPr>
                <w:rFonts w:ascii="Times New Roman" w:hAnsi="Times New Roman" w:cs="Times New Roman"/>
              </w:rPr>
              <w:t>cm/s</w:t>
            </w:r>
            <w:r w:rsidRPr="00AD7CEB">
              <w:rPr>
                <w:rFonts w:ascii="Times New Roman" w:hAnsi="Times New Roman" w:cs="Times New Roman"/>
              </w:rPr>
              <w:t>。</w:t>
            </w:r>
          </w:p>
          <w:p w14:paraId="3E6A13C3"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3</w:t>
            </w:r>
            <w:r w:rsidRPr="00AD7CEB">
              <w:rPr>
                <w:rFonts w:ascii="Times New Roman" w:hAnsi="Times New Roman"/>
                <w:sz w:val="24"/>
                <w:szCs w:val="24"/>
              </w:rPr>
              <w:t>、固体废物防治措施</w:t>
            </w:r>
          </w:p>
          <w:p w14:paraId="0685024D" w14:textId="35C856FB"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运营期固体</w:t>
            </w:r>
            <w:r w:rsidR="002D3ACD" w:rsidRPr="00AD7CEB">
              <w:rPr>
                <w:rFonts w:ascii="Times New Roman" w:hAnsi="Times New Roman" w:hint="eastAsia"/>
                <w:sz w:val="24"/>
                <w:szCs w:val="24"/>
              </w:rPr>
              <w:t>废物</w:t>
            </w:r>
            <w:r w:rsidRPr="00AD7CEB">
              <w:rPr>
                <w:rFonts w:ascii="Times New Roman" w:hAnsi="Times New Roman"/>
                <w:sz w:val="24"/>
                <w:szCs w:val="24"/>
              </w:rPr>
              <w:t>主要为废矿物油及含油抹布手套、事故油、废储能电池</w:t>
            </w:r>
            <w:r w:rsidR="0033074D" w:rsidRPr="00AD7CEB">
              <w:rPr>
                <w:rFonts w:ascii="Times New Roman" w:hAnsi="Times New Roman" w:hint="eastAsia"/>
                <w:sz w:val="24"/>
                <w:szCs w:val="24"/>
              </w:rPr>
              <w:t>、废风机叶片</w:t>
            </w:r>
            <w:r w:rsidRPr="00AD7CEB">
              <w:rPr>
                <w:rFonts w:ascii="Times New Roman" w:hAnsi="Times New Roman"/>
                <w:sz w:val="24"/>
                <w:szCs w:val="24"/>
              </w:rPr>
              <w:t>。</w:t>
            </w:r>
          </w:p>
          <w:p w14:paraId="37B5EB03" w14:textId="77777777" w:rsidR="00916A5F" w:rsidRPr="00AD7CEB" w:rsidRDefault="00000000">
            <w:pPr>
              <w:spacing w:line="360" w:lineRule="auto"/>
              <w:ind w:firstLine="510"/>
              <w:rPr>
                <w:rFonts w:ascii="Times New Roman" w:hAnsi="Times New Roman" w:cs="Times New Roman"/>
              </w:rPr>
            </w:pPr>
            <w:r w:rsidRPr="00AD7CEB">
              <w:rPr>
                <w:rFonts w:ascii="Times New Roman" w:hAnsi="Times New Roman" w:cs="Times New Roman"/>
              </w:rPr>
              <w:t>风力发电机组等设备日常维护、维修会产生一定量的废矿物油及含油抹布等，根据设计，本项目废矿物油产生量为</w:t>
            </w:r>
            <w:r w:rsidRPr="00AD7CEB">
              <w:rPr>
                <w:rFonts w:ascii="Times New Roman" w:hAnsi="Times New Roman" w:cs="Times New Roman"/>
              </w:rPr>
              <w:t>0.06t/a</w:t>
            </w:r>
            <w:r w:rsidRPr="00AD7CEB">
              <w:rPr>
                <w:rFonts w:ascii="Times New Roman" w:hAnsi="Times New Roman" w:cs="Times New Roman"/>
              </w:rPr>
              <w:t>。</w:t>
            </w:r>
            <w:r w:rsidRPr="00AD7CEB">
              <w:rPr>
                <w:rFonts w:ascii="Times New Roman" w:hAnsi="Times New Roman" w:cs="Times New Roman"/>
                <w:kern w:val="2"/>
              </w:rPr>
              <w:t>对照《国家危险废物名录（</w:t>
            </w:r>
            <w:r w:rsidRPr="00AD7CEB">
              <w:rPr>
                <w:rFonts w:ascii="Times New Roman" w:hAnsi="Times New Roman" w:cs="Times New Roman"/>
                <w:kern w:val="2"/>
              </w:rPr>
              <w:t>2025</w:t>
            </w:r>
            <w:r w:rsidRPr="00AD7CEB">
              <w:rPr>
                <w:rFonts w:ascii="Times New Roman" w:hAnsi="Times New Roman" w:cs="Times New Roman"/>
                <w:kern w:val="2"/>
              </w:rPr>
              <w:t>年版）》，废矿物油属于</w:t>
            </w:r>
            <w:r w:rsidRPr="00AD7CEB">
              <w:rPr>
                <w:rFonts w:ascii="Times New Roman" w:hAnsi="Times New Roman" w:cs="Times New Roman"/>
                <w:kern w:val="2"/>
              </w:rPr>
              <w:t>HW08</w:t>
            </w:r>
            <w:r w:rsidRPr="00AD7CEB">
              <w:rPr>
                <w:rFonts w:ascii="Times New Roman" w:hAnsi="Times New Roman" w:cs="Times New Roman"/>
                <w:kern w:val="2"/>
              </w:rPr>
              <w:t>（</w:t>
            </w:r>
            <w:r w:rsidRPr="00AD7CEB">
              <w:rPr>
                <w:rFonts w:ascii="Times New Roman" w:hAnsi="Times New Roman" w:cs="Times New Roman"/>
                <w:kern w:val="2"/>
              </w:rPr>
              <w:t>900-214-08</w:t>
            </w:r>
            <w:r w:rsidRPr="00AD7CEB">
              <w:rPr>
                <w:rFonts w:ascii="Times New Roman" w:hAnsi="Times New Roman" w:cs="Times New Roman"/>
                <w:kern w:val="2"/>
              </w:rPr>
              <w:t>），属于危险废物，检修维修时联系</w:t>
            </w:r>
            <w:r w:rsidRPr="00AD7CEB">
              <w:rPr>
                <w:rFonts w:ascii="Times New Roman" w:hAnsi="Times New Roman" w:cs="Times New Roman"/>
                <w:kern w:val="2"/>
              </w:rPr>
              <w:lastRenderedPageBreak/>
              <w:t>有资质单位到场，产生后及时委托有资质单位拉运处置，不在场区暂存。</w:t>
            </w:r>
          </w:p>
          <w:p w14:paraId="3F05A89B" w14:textId="77777777" w:rsidR="00916A5F" w:rsidRPr="00AD7CEB" w:rsidRDefault="00000000">
            <w:pPr>
              <w:spacing w:line="360" w:lineRule="auto"/>
              <w:ind w:firstLine="510"/>
              <w:rPr>
                <w:rFonts w:ascii="Times New Roman" w:hAnsi="Times New Roman" w:cs="Times New Roman"/>
              </w:rPr>
            </w:pPr>
            <w:r w:rsidRPr="00AD7CEB">
              <w:rPr>
                <w:rFonts w:ascii="Times New Roman" w:hAnsi="Times New Roman" w:cs="Times New Roman"/>
                <w:kern w:val="2"/>
              </w:rPr>
              <w:t>废储能电池</w:t>
            </w:r>
            <w:r w:rsidRPr="00AD7CEB">
              <w:rPr>
                <w:rFonts w:ascii="Times New Roman" w:hAnsi="Times New Roman" w:cs="Times New Roman"/>
              </w:rPr>
              <w:t>产生量约为</w:t>
            </w:r>
            <w:r w:rsidRPr="00AD7CEB">
              <w:rPr>
                <w:rFonts w:ascii="Times New Roman" w:hAnsi="Times New Roman" w:cs="Times New Roman"/>
              </w:rPr>
              <w:t>5t/10a</w:t>
            </w:r>
            <w:r w:rsidRPr="00AD7CEB">
              <w:rPr>
                <w:rFonts w:ascii="Times New Roman" w:hAnsi="Times New Roman" w:cs="Times New Roman"/>
              </w:rPr>
              <w:t>。储能电池主要成分为磷酸铁锂，对照《国家危险废物名录（</w:t>
            </w:r>
            <w:r w:rsidRPr="00AD7CEB">
              <w:rPr>
                <w:rFonts w:ascii="Times New Roman" w:hAnsi="Times New Roman" w:cs="Times New Roman"/>
              </w:rPr>
              <w:t>2025</w:t>
            </w:r>
            <w:r w:rsidRPr="00AD7CEB">
              <w:rPr>
                <w:rFonts w:ascii="Times New Roman" w:hAnsi="Times New Roman" w:cs="Times New Roman"/>
              </w:rPr>
              <w:t>年版）》，磷酸铁锂电池不属于危险废物，即废储能电池不属于危险废物。储能电池更换及维修由电池厂家更换及维修，产生的废储能电池由厂家回收再生，不在厂区内暂存。</w:t>
            </w:r>
          </w:p>
          <w:p w14:paraId="3C049E70" w14:textId="5A62C677" w:rsidR="00916A5F" w:rsidRPr="00AD7CEB" w:rsidRDefault="00000000">
            <w:pPr>
              <w:widowControl w:val="0"/>
              <w:spacing w:line="360" w:lineRule="auto"/>
              <w:ind w:firstLineChars="200" w:firstLine="480"/>
              <w:rPr>
                <w:rFonts w:ascii="Times New Roman" w:hAnsi="Times New Roman" w:cs="Times New Roman"/>
                <w:kern w:val="2"/>
              </w:rPr>
            </w:pPr>
            <w:r w:rsidRPr="00AD7CEB">
              <w:rPr>
                <w:rFonts w:ascii="Times New Roman" w:hAnsi="Times New Roman" w:cs="Times New Roman"/>
                <w:kern w:val="2"/>
              </w:rPr>
              <w:t>本项目箱式变压器正常运行时不产生废油，发生事故时，箱式变压器废油</w:t>
            </w:r>
            <w:r w:rsidR="009423A2" w:rsidRPr="00AD7CEB">
              <w:rPr>
                <w:rFonts w:ascii="Times New Roman" w:hAnsi="Times New Roman" w:cs="Times New Roman" w:hint="eastAsia"/>
                <w:kern w:val="2"/>
              </w:rPr>
              <w:t>泄漏</w:t>
            </w:r>
            <w:r w:rsidRPr="00AD7CEB">
              <w:rPr>
                <w:rFonts w:ascii="Times New Roman" w:hAnsi="Times New Roman" w:cs="Times New Roman"/>
                <w:kern w:val="2"/>
              </w:rPr>
              <w:t>于箱式变压器内下方的事故油池内，事故状态下箱式变压器废油的产生量约为</w:t>
            </w:r>
            <w:r w:rsidRPr="00AD7CEB">
              <w:rPr>
                <w:rFonts w:ascii="Times New Roman" w:hAnsi="Times New Roman" w:cs="Times New Roman"/>
                <w:kern w:val="2"/>
              </w:rPr>
              <w:t>2.3t/</w:t>
            </w:r>
            <w:r w:rsidRPr="00AD7CEB">
              <w:rPr>
                <w:rFonts w:ascii="Times New Roman" w:hAnsi="Times New Roman" w:cs="Times New Roman"/>
                <w:kern w:val="2"/>
              </w:rPr>
              <w:t>次（约</w:t>
            </w:r>
            <w:r w:rsidRPr="00AD7CEB">
              <w:rPr>
                <w:rFonts w:ascii="Times New Roman" w:hAnsi="Times New Roman" w:cs="Times New Roman"/>
                <w:kern w:val="2"/>
              </w:rPr>
              <w:t>2.04m</w:t>
            </w:r>
            <w:r w:rsidRPr="00AD7CEB">
              <w:rPr>
                <w:rFonts w:ascii="Times New Roman" w:hAnsi="Times New Roman" w:cs="Times New Roman"/>
                <w:kern w:val="2"/>
                <w:vertAlign w:val="superscript"/>
              </w:rPr>
              <w:t>3</w:t>
            </w:r>
            <w:r w:rsidRPr="00AD7CEB">
              <w:rPr>
                <w:rFonts w:ascii="Times New Roman" w:hAnsi="Times New Roman" w:cs="Times New Roman"/>
                <w:kern w:val="2"/>
              </w:rPr>
              <w:t>/</w:t>
            </w:r>
            <w:r w:rsidRPr="00AD7CEB">
              <w:rPr>
                <w:rFonts w:ascii="Times New Roman" w:hAnsi="Times New Roman" w:cs="Times New Roman"/>
                <w:kern w:val="2"/>
              </w:rPr>
              <w:t>次），箱变事故油池容积为</w:t>
            </w:r>
            <w:r w:rsidRPr="00AD7CEB">
              <w:rPr>
                <w:rFonts w:ascii="Times New Roman" w:hAnsi="Times New Roman" w:cs="Times New Roman"/>
                <w:kern w:val="2"/>
              </w:rPr>
              <w:t>3.2m</w:t>
            </w:r>
            <w:r w:rsidRPr="00AD7CEB">
              <w:rPr>
                <w:rFonts w:ascii="Times New Roman" w:hAnsi="Times New Roman" w:cs="Times New Roman"/>
                <w:kern w:val="2"/>
                <w:vertAlign w:val="superscript"/>
              </w:rPr>
              <w:t>3</w:t>
            </w:r>
            <w:r w:rsidRPr="00AD7CEB">
              <w:rPr>
                <w:rFonts w:ascii="Times New Roman" w:hAnsi="Times New Roman" w:cs="Times New Roman"/>
                <w:kern w:val="2"/>
              </w:rPr>
              <w:t>，可满足箱式变压器事故排油的需求。对照《国家危险废物名录（</w:t>
            </w:r>
            <w:r w:rsidRPr="00AD7CEB">
              <w:rPr>
                <w:rFonts w:ascii="Times New Roman" w:hAnsi="Times New Roman" w:cs="Times New Roman"/>
                <w:kern w:val="2"/>
              </w:rPr>
              <w:t>2025</w:t>
            </w:r>
            <w:r w:rsidRPr="00AD7CEB">
              <w:rPr>
                <w:rFonts w:ascii="Times New Roman" w:hAnsi="Times New Roman" w:cs="Times New Roman"/>
                <w:kern w:val="2"/>
              </w:rPr>
              <w:t>年版）》，箱式变压器油属于</w:t>
            </w:r>
            <w:r w:rsidRPr="00AD7CEB">
              <w:rPr>
                <w:rFonts w:ascii="Times New Roman" w:hAnsi="Times New Roman" w:cs="Times New Roman"/>
                <w:kern w:val="2"/>
              </w:rPr>
              <w:t>HW08</w:t>
            </w:r>
            <w:r w:rsidRPr="00AD7CEB">
              <w:rPr>
                <w:rFonts w:ascii="Times New Roman" w:hAnsi="Times New Roman" w:cs="Times New Roman"/>
                <w:kern w:val="2"/>
              </w:rPr>
              <w:t>（</w:t>
            </w:r>
            <w:r w:rsidRPr="00AD7CEB">
              <w:rPr>
                <w:rFonts w:ascii="Times New Roman" w:hAnsi="Times New Roman" w:cs="Times New Roman"/>
                <w:kern w:val="2"/>
              </w:rPr>
              <w:t>900-220-08</w:t>
            </w:r>
            <w:r w:rsidRPr="00AD7CEB">
              <w:rPr>
                <w:rFonts w:ascii="Times New Roman" w:hAnsi="Times New Roman" w:cs="Times New Roman"/>
                <w:kern w:val="2"/>
              </w:rPr>
              <w:t>），属危险废物，产生后及时委托有资质单位拉运处置。</w:t>
            </w:r>
          </w:p>
          <w:p w14:paraId="1563D622" w14:textId="2F846F86" w:rsidR="0033074D" w:rsidRPr="00AD7CEB" w:rsidRDefault="0033074D" w:rsidP="0033074D">
            <w:pPr>
              <w:spacing w:line="360" w:lineRule="auto"/>
              <w:ind w:firstLine="480"/>
              <w:rPr>
                <w:rFonts w:hint="eastAsia"/>
              </w:rPr>
            </w:pPr>
            <w:r w:rsidRPr="00AD7CEB">
              <w:rPr>
                <w:rFonts w:hint="eastAsia"/>
              </w:rPr>
              <w:t>项目风电机组设计使用年限为25年，届时会产生一定量的废风机叶片（含运行过程产生的废风机叶片）。废风机叶片产生后委托具有</w:t>
            </w:r>
            <w:r w:rsidR="002F3B96" w:rsidRPr="00AD7CEB">
              <w:rPr>
                <w:rFonts w:hint="eastAsia"/>
              </w:rPr>
              <w:t>资质</w:t>
            </w:r>
            <w:r w:rsidRPr="00AD7CEB">
              <w:rPr>
                <w:rFonts w:hint="eastAsia"/>
              </w:rPr>
              <w:t>的公司进行回收再生，不得在场区内进行切割、分解、填埋等。</w:t>
            </w:r>
          </w:p>
          <w:p w14:paraId="40656D55" w14:textId="0FE09335" w:rsidR="0033074D" w:rsidRPr="00AD7CEB" w:rsidRDefault="0033074D">
            <w:pPr>
              <w:pStyle w:val="affa"/>
              <w:snapToGrid w:val="0"/>
              <w:spacing w:line="360" w:lineRule="auto"/>
              <w:ind w:firstLine="480"/>
              <w:rPr>
                <w:rFonts w:ascii="Times New Roman" w:hAnsi="Times New Roman"/>
                <w:sz w:val="24"/>
                <w:szCs w:val="24"/>
              </w:rPr>
            </w:pPr>
            <w:r w:rsidRPr="00AD7CEB">
              <w:rPr>
                <w:rFonts w:ascii="Times New Roman" w:hAnsi="Times New Roman" w:hint="eastAsia"/>
                <w:sz w:val="24"/>
                <w:szCs w:val="24"/>
              </w:rPr>
              <w:t>综上，项目各类固废均得到合理处置，采取的治理措施可行。</w:t>
            </w:r>
          </w:p>
          <w:p w14:paraId="7606F154" w14:textId="321A9225"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4</w:t>
            </w:r>
            <w:r w:rsidRPr="00AD7CEB">
              <w:rPr>
                <w:rFonts w:ascii="Times New Roman" w:hAnsi="Times New Roman"/>
                <w:sz w:val="24"/>
                <w:szCs w:val="24"/>
              </w:rPr>
              <w:t>、噪声污染防治措施</w:t>
            </w:r>
          </w:p>
          <w:p w14:paraId="03651C01" w14:textId="6D6991C2"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本项目</w:t>
            </w:r>
            <w:r w:rsidR="00BE3E16" w:rsidRPr="00AD7CEB">
              <w:rPr>
                <w:rFonts w:ascii="Times New Roman" w:hAnsi="Times New Roman" w:cs="Times New Roman" w:hint="eastAsia"/>
              </w:rPr>
              <w:t>运营期噪声污染防治措施：</w:t>
            </w:r>
          </w:p>
          <w:p w14:paraId="1F5987C8" w14:textId="4A77A57D" w:rsidR="003A1AFF" w:rsidRPr="00AD7CEB" w:rsidRDefault="003A1AFF">
            <w:pPr>
              <w:spacing w:line="360" w:lineRule="auto"/>
              <w:ind w:firstLine="480"/>
              <w:rPr>
                <w:rFonts w:ascii="Times New Roman" w:hAnsi="Times New Roman" w:cs="Times New Roman"/>
              </w:rPr>
            </w:pPr>
            <w:r w:rsidRPr="00AD7CEB">
              <w:rPr>
                <w:rFonts w:ascii="Times New Roman" w:hAnsi="Times New Roman" w:cs="Times New Roman"/>
              </w:rPr>
              <w:t>合理布设风力发电机组，优先选择低噪声水平的机型</w:t>
            </w:r>
            <w:r w:rsidR="00EA508D" w:rsidRPr="00AD7CEB">
              <w:rPr>
                <w:rFonts w:ascii="Times New Roman" w:hAnsi="Times New Roman" w:cs="Times New Roman" w:hint="eastAsia"/>
              </w:rPr>
              <w:t>。</w:t>
            </w:r>
          </w:p>
          <w:p w14:paraId="7F8ED8E8" w14:textId="3D4F1EB3" w:rsidR="00916A5F" w:rsidRPr="00AD7CEB" w:rsidRDefault="00B86857">
            <w:pPr>
              <w:spacing w:line="360" w:lineRule="auto"/>
              <w:ind w:firstLine="480"/>
              <w:rPr>
                <w:rFonts w:ascii="Times New Roman" w:hAnsi="Times New Roman" w:cs="Times New Roman"/>
              </w:rPr>
            </w:pPr>
            <w:r w:rsidRPr="00AD7CEB">
              <w:rPr>
                <w:rFonts w:ascii="Times New Roman" w:hAnsi="Times New Roman" w:cs="Times New Roman" w:hint="eastAsia"/>
              </w:rPr>
              <w:t>风电机组安装于风机基础上，可以起到基础减振作用，从而降低风机噪声；</w:t>
            </w:r>
            <w:r w:rsidRPr="00AD7CEB">
              <w:rPr>
                <w:rFonts w:ascii="Times New Roman" w:hAnsi="Times New Roman" w:cs="Times New Roman"/>
              </w:rPr>
              <w:t>提高风机机组的安装精度，使齿轮和轴承保持良好的润滑条件；加强风机的日常维护，定期检查风机机械系统</w:t>
            </w:r>
            <w:r w:rsidR="00BE3E16" w:rsidRPr="00AD7CEB">
              <w:rPr>
                <w:rFonts w:ascii="Times New Roman" w:hAnsi="Times New Roman" w:cs="Times New Roman" w:hint="eastAsia"/>
              </w:rPr>
              <w:t>，使其长期处于正常运行状态</w:t>
            </w:r>
            <w:r w:rsidRPr="00AD7CEB">
              <w:rPr>
                <w:rFonts w:ascii="Times New Roman" w:hAnsi="Times New Roman" w:cs="Times New Roman"/>
              </w:rPr>
              <w:t>。</w:t>
            </w:r>
          </w:p>
          <w:p w14:paraId="502D69D4" w14:textId="6CF8DE99" w:rsidR="00BE3E16" w:rsidRPr="00AD7CEB" w:rsidRDefault="00B86857">
            <w:pPr>
              <w:spacing w:line="360" w:lineRule="auto"/>
              <w:ind w:firstLine="480"/>
              <w:rPr>
                <w:rFonts w:ascii="Times New Roman" w:hAnsi="Times New Roman" w:cs="Times New Roman"/>
              </w:rPr>
            </w:pPr>
            <w:r w:rsidRPr="00AD7CEB">
              <w:rPr>
                <w:rFonts w:ascii="Times New Roman" w:hAnsi="Times New Roman" w:cs="Times New Roman"/>
              </w:rPr>
              <w:t>除采用相应降噪措施外，还可以启动智能控制降噪措施，即在特殊时段和特殊风速风向时，通过限转速模式、升桨角模式、集群控制、扇区控制等措施来达到降噪的目的。</w:t>
            </w:r>
          </w:p>
          <w:p w14:paraId="26243AFD" w14:textId="6E125400" w:rsidR="00916A5F" w:rsidRPr="00AD7CEB" w:rsidRDefault="00000000">
            <w:pPr>
              <w:spacing w:line="360" w:lineRule="auto"/>
              <w:ind w:firstLine="480"/>
              <w:rPr>
                <w:rFonts w:ascii="Times New Roman" w:hAnsi="Times New Roman" w:cs="Times New Roman"/>
              </w:rPr>
            </w:pPr>
            <w:r w:rsidRPr="00AD7CEB">
              <w:rPr>
                <w:rFonts w:ascii="Times New Roman" w:hAnsi="Times New Roman" w:cs="Times New Roman"/>
              </w:rPr>
              <w:t>经采取上述措施后，设备噪声衰减到场界后的噪声值大大降低，可满足场界噪声排放标准的要求。因此，项目采取的噪声防治措施是可行的。</w:t>
            </w:r>
          </w:p>
          <w:p w14:paraId="56F7B561"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5</w:t>
            </w:r>
            <w:r w:rsidRPr="00AD7CEB">
              <w:rPr>
                <w:rFonts w:ascii="Times New Roman" w:hAnsi="Times New Roman"/>
                <w:sz w:val="24"/>
                <w:szCs w:val="24"/>
              </w:rPr>
              <w:t>、生态环境防治措施</w:t>
            </w:r>
          </w:p>
          <w:p w14:paraId="77F6304A"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风电场范围内采取的措施如下：</w:t>
            </w:r>
          </w:p>
          <w:p w14:paraId="3AA76FDC"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1</w:t>
            </w:r>
            <w:r w:rsidRPr="00AD7CEB">
              <w:rPr>
                <w:rFonts w:ascii="Times New Roman" w:hAnsi="Times New Roman"/>
                <w:sz w:val="24"/>
                <w:szCs w:val="24"/>
              </w:rPr>
              <w:t>）防护措施</w:t>
            </w:r>
          </w:p>
          <w:p w14:paraId="447B10D4"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①</w:t>
            </w:r>
            <w:r w:rsidRPr="00AD7CEB">
              <w:rPr>
                <w:rFonts w:ascii="Times New Roman" w:hAnsi="Times New Roman"/>
                <w:sz w:val="24"/>
                <w:szCs w:val="24"/>
              </w:rPr>
              <w:t>施工结束后及时进行植被恢复工作，确保恢复植被成活率，降低水土流失</w:t>
            </w:r>
            <w:r w:rsidRPr="00AD7CEB">
              <w:rPr>
                <w:rFonts w:ascii="Times New Roman" w:hAnsi="Times New Roman"/>
                <w:sz w:val="24"/>
                <w:szCs w:val="24"/>
              </w:rPr>
              <w:lastRenderedPageBreak/>
              <w:t>概率；</w:t>
            </w:r>
          </w:p>
          <w:p w14:paraId="404180EA"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②</w:t>
            </w:r>
            <w:r w:rsidRPr="00AD7CEB">
              <w:rPr>
                <w:rFonts w:ascii="Times New Roman" w:hAnsi="Times New Roman"/>
                <w:sz w:val="24"/>
                <w:szCs w:val="24"/>
              </w:rPr>
              <w:t>尽量减少车辆、人员在风场范围内的工作活动，禁止在风场范围内鸣笛或产生较大噪音，减少对动物的干扰及恫吓；</w:t>
            </w:r>
          </w:p>
          <w:p w14:paraId="2BFB5A10"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③</w:t>
            </w:r>
            <w:r w:rsidRPr="00AD7CEB">
              <w:rPr>
                <w:rFonts w:ascii="Times New Roman" w:hAnsi="Times New Roman"/>
                <w:sz w:val="24"/>
                <w:szCs w:val="24"/>
              </w:rPr>
              <w:t>加强风场范围内植被现状管理工作，监督风场范围内植被的恢复与再生，及时掌握植被生长状况，做到及时补种植被。</w:t>
            </w:r>
          </w:p>
          <w:p w14:paraId="64BAF579"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Times New Roman" w:hAnsi="Times New Roman"/>
                <w:sz w:val="24"/>
                <w:szCs w:val="24"/>
              </w:rPr>
              <w:t>（</w:t>
            </w:r>
            <w:r w:rsidRPr="00AD7CEB">
              <w:rPr>
                <w:rFonts w:ascii="Times New Roman" w:hAnsi="Times New Roman"/>
                <w:sz w:val="24"/>
                <w:szCs w:val="24"/>
              </w:rPr>
              <w:t>2</w:t>
            </w:r>
            <w:r w:rsidRPr="00AD7CEB">
              <w:rPr>
                <w:rFonts w:ascii="Times New Roman" w:hAnsi="Times New Roman"/>
                <w:sz w:val="24"/>
                <w:szCs w:val="24"/>
              </w:rPr>
              <w:t>）恢复措施</w:t>
            </w:r>
          </w:p>
          <w:p w14:paraId="7367FEBE"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①</w:t>
            </w:r>
            <w:r w:rsidRPr="00AD7CEB">
              <w:rPr>
                <w:rFonts w:ascii="Times New Roman" w:hAnsi="Times New Roman"/>
                <w:sz w:val="24"/>
                <w:szCs w:val="24"/>
              </w:rPr>
              <w:t>表土保存：风力发电机组等基础清表、挖方时，将表层土与下层土分开，保留表土，集中堆放，保存场应进行覆盖，施工结束后表层土用于植被恢复。</w:t>
            </w:r>
          </w:p>
          <w:p w14:paraId="77A4AC6A" w14:textId="63AFC450"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②</w:t>
            </w:r>
            <w:r w:rsidRPr="00AD7CEB">
              <w:rPr>
                <w:rFonts w:ascii="Times New Roman" w:hAnsi="Times New Roman"/>
                <w:sz w:val="24"/>
                <w:szCs w:val="24"/>
              </w:rPr>
              <w:t>风机塔基永久占地区域：风机基础永久占地范围内，以塔基为中心，永久占地半径</w:t>
            </w:r>
            <w:r w:rsidRPr="00AD7CEB">
              <w:rPr>
                <w:rFonts w:ascii="Times New Roman" w:hAnsi="Times New Roman"/>
                <w:sz w:val="24"/>
                <w:szCs w:val="24"/>
              </w:rPr>
              <w:t>7m-9m</w:t>
            </w:r>
            <w:r w:rsidRPr="00AD7CEB">
              <w:rPr>
                <w:rFonts w:ascii="Times New Roman" w:hAnsi="Times New Roman"/>
                <w:sz w:val="24"/>
                <w:szCs w:val="24"/>
              </w:rPr>
              <w:t>范围的外缘可种植矮小灌木，灌木采用非深根型植被；以塔基为中心，永久占地半径</w:t>
            </w:r>
            <w:r w:rsidRPr="00AD7CEB">
              <w:rPr>
                <w:rFonts w:ascii="Times New Roman" w:hAnsi="Times New Roman"/>
                <w:sz w:val="24"/>
                <w:szCs w:val="24"/>
              </w:rPr>
              <w:t>3m-7m</w:t>
            </w:r>
            <w:r w:rsidRPr="00AD7CEB">
              <w:rPr>
                <w:rFonts w:ascii="Times New Roman" w:hAnsi="Times New Roman"/>
                <w:sz w:val="24"/>
                <w:szCs w:val="24"/>
              </w:rPr>
              <w:t>范围内，播撒草种，选择耐旱耐踩踏、低矮匍匐</w:t>
            </w:r>
            <w:r w:rsidR="001C1EE7" w:rsidRPr="00AD7CEB">
              <w:rPr>
                <w:rFonts w:ascii="Times New Roman" w:hAnsi="Times New Roman" w:hint="eastAsia"/>
                <w:sz w:val="24"/>
                <w:szCs w:val="24"/>
              </w:rPr>
              <w:t>型</w:t>
            </w:r>
            <w:r w:rsidRPr="00AD7CEB">
              <w:rPr>
                <w:rFonts w:ascii="Times New Roman" w:hAnsi="Times New Roman"/>
                <w:sz w:val="24"/>
                <w:szCs w:val="24"/>
              </w:rPr>
              <w:t>草种（风机与箱式变压器之间埋电缆区域除外）；</w:t>
            </w:r>
          </w:p>
          <w:p w14:paraId="0377663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③</w:t>
            </w:r>
            <w:r w:rsidRPr="00AD7CEB">
              <w:rPr>
                <w:rFonts w:ascii="Times New Roman" w:hAnsi="Times New Roman"/>
                <w:sz w:val="24"/>
                <w:szCs w:val="24"/>
              </w:rPr>
              <w:t>风机塔基临时占地区域：综合考虑降雨、土质、土层厚度等因素选择合适物种进行植被恢复，优先选择乔灌草的垂直恢复模式；</w:t>
            </w:r>
          </w:p>
          <w:p w14:paraId="1698B0EF"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④</w:t>
            </w:r>
            <w:r w:rsidRPr="00AD7CEB">
              <w:rPr>
                <w:rFonts w:ascii="Times New Roman" w:hAnsi="Times New Roman"/>
                <w:sz w:val="24"/>
                <w:szCs w:val="24"/>
              </w:rPr>
              <w:t>输电线路：本项目架空集电线路，塔架底部及周围临时占地区域进行覆土并播撒草种，草种选择耐寒耐旱草种；地埋集电线路临时占地全部进行植被恢复，草种选择耐寒耐旱浅根植物；</w:t>
            </w:r>
          </w:p>
          <w:p w14:paraId="7AC884B5" w14:textId="77777777" w:rsidR="00916A5F" w:rsidRPr="00AD7CEB" w:rsidRDefault="00000000">
            <w:pPr>
              <w:pStyle w:val="affa"/>
              <w:snapToGrid w:val="0"/>
              <w:spacing w:line="360" w:lineRule="auto"/>
              <w:ind w:firstLine="480"/>
              <w:rPr>
                <w:rFonts w:ascii="Times New Roman" w:hAnsi="Times New Roman"/>
                <w:sz w:val="24"/>
                <w:szCs w:val="24"/>
              </w:rPr>
            </w:pPr>
            <w:r w:rsidRPr="00AD7CEB">
              <w:rPr>
                <w:rFonts w:ascii="Cambria Math" w:hAnsi="Cambria Math" w:cs="Cambria Math"/>
                <w:sz w:val="24"/>
                <w:szCs w:val="24"/>
              </w:rPr>
              <w:t>⑤</w:t>
            </w:r>
            <w:r w:rsidRPr="00AD7CEB">
              <w:rPr>
                <w:rFonts w:ascii="Times New Roman" w:hAnsi="Times New Roman"/>
                <w:sz w:val="24"/>
                <w:szCs w:val="24"/>
              </w:rPr>
              <w:t>土石方堆土场：堆土场施工时，设置临时挡土设施；施工结束后平整土地并进行植被恢复，以播撒草种为主。</w:t>
            </w:r>
          </w:p>
          <w:p w14:paraId="79980352"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6</w:t>
            </w:r>
            <w:r w:rsidRPr="00AD7CEB">
              <w:rPr>
                <w:rFonts w:ascii="Times New Roman" w:hAnsi="Times New Roman" w:cs="Times New Roman"/>
              </w:rPr>
              <w:t>、运营期防治措施</w:t>
            </w:r>
          </w:p>
          <w:p w14:paraId="57C44C76" w14:textId="77777777" w:rsidR="00916A5F" w:rsidRPr="00AD7CEB" w:rsidRDefault="00000000">
            <w:pPr>
              <w:tabs>
                <w:tab w:val="left" w:pos="1080"/>
              </w:tabs>
              <w:snapToGrid w:val="0"/>
              <w:spacing w:line="360" w:lineRule="auto"/>
              <w:ind w:firstLine="480"/>
              <w:rPr>
                <w:rFonts w:ascii="Times New Roman" w:hAnsi="Times New Roman" w:cs="Times New Roman"/>
              </w:rPr>
            </w:pPr>
            <w:r w:rsidRPr="00AD7CEB">
              <w:rPr>
                <w:rFonts w:ascii="Times New Roman" w:hAnsi="Times New Roman" w:cs="Times New Roman"/>
              </w:rPr>
              <w:t>本项目运营期主要应控制废水、噪声、固体废物等污染物对环境的影响，具体污染控制目标等内容汇总见下表：</w:t>
            </w:r>
          </w:p>
          <w:p w14:paraId="20B62575" w14:textId="77777777" w:rsidR="00916A5F" w:rsidRPr="00AD7CEB" w:rsidRDefault="00000000">
            <w:pPr>
              <w:spacing w:line="500" w:lineRule="exact"/>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5-2  </w:t>
            </w:r>
            <w:r w:rsidRPr="00AD7CEB">
              <w:rPr>
                <w:rFonts w:ascii="Times New Roman" w:hAnsi="Times New Roman" w:cs="Times New Roman"/>
                <w:b/>
              </w:rPr>
              <w:t>运营期防治措施汇总表</w:t>
            </w:r>
          </w:p>
          <w:tbl>
            <w:tblPr>
              <w:tblW w:w="8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28" w:type="dxa"/>
                <w:bottom w:w="57" w:type="dxa"/>
                <w:right w:w="28" w:type="dxa"/>
              </w:tblCellMar>
              <w:tblLook w:val="04A0" w:firstRow="1" w:lastRow="0" w:firstColumn="1" w:lastColumn="0" w:noHBand="0" w:noVBand="1"/>
            </w:tblPr>
            <w:tblGrid>
              <w:gridCol w:w="901"/>
              <w:gridCol w:w="2167"/>
              <w:gridCol w:w="4948"/>
            </w:tblGrid>
            <w:tr w:rsidR="00916A5F" w:rsidRPr="00AD7CEB" w14:paraId="49358328" w14:textId="77777777">
              <w:trPr>
                <w:trHeight w:val="261"/>
                <w:tblHeader/>
                <w:jc w:val="center"/>
              </w:trPr>
              <w:tc>
                <w:tcPr>
                  <w:tcW w:w="901" w:type="dxa"/>
                  <w:vAlign w:val="center"/>
                </w:tcPr>
                <w:p w14:paraId="06C7C423" w14:textId="77777777" w:rsidR="00916A5F" w:rsidRPr="00AD7CEB" w:rsidRDefault="00000000">
                  <w:pPr>
                    <w:jc w:val="center"/>
                    <w:rPr>
                      <w:rFonts w:ascii="Times New Roman" w:hAnsi="Times New Roman" w:cs="Times New Roman"/>
                      <w:b/>
                      <w:spacing w:val="-4"/>
                      <w:sz w:val="21"/>
                      <w:szCs w:val="21"/>
                    </w:rPr>
                  </w:pPr>
                  <w:r w:rsidRPr="00AD7CEB">
                    <w:rPr>
                      <w:rFonts w:ascii="Times New Roman" w:hAnsi="Times New Roman" w:cs="Times New Roman"/>
                      <w:b/>
                      <w:spacing w:val="-4"/>
                      <w:sz w:val="21"/>
                      <w:szCs w:val="21"/>
                    </w:rPr>
                    <w:t>控制对象</w:t>
                  </w:r>
                </w:p>
              </w:tc>
              <w:tc>
                <w:tcPr>
                  <w:tcW w:w="2167" w:type="dxa"/>
                  <w:vAlign w:val="center"/>
                </w:tcPr>
                <w:p w14:paraId="38BC22E5" w14:textId="77777777" w:rsidR="00916A5F" w:rsidRPr="00AD7CEB" w:rsidRDefault="00000000">
                  <w:pPr>
                    <w:jc w:val="center"/>
                    <w:rPr>
                      <w:rFonts w:ascii="Times New Roman" w:hAnsi="Times New Roman" w:cs="Times New Roman"/>
                      <w:b/>
                      <w:spacing w:val="-4"/>
                      <w:sz w:val="21"/>
                      <w:szCs w:val="21"/>
                    </w:rPr>
                  </w:pPr>
                  <w:r w:rsidRPr="00AD7CEB">
                    <w:rPr>
                      <w:rFonts w:ascii="Times New Roman" w:hAnsi="Times New Roman" w:cs="Times New Roman"/>
                      <w:b/>
                      <w:spacing w:val="-4"/>
                      <w:sz w:val="21"/>
                      <w:szCs w:val="21"/>
                    </w:rPr>
                    <w:t>控制因素</w:t>
                  </w:r>
                </w:p>
              </w:tc>
              <w:tc>
                <w:tcPr>
                  <w:tcW w:w="4948" w:type="dxa"/>
                  <w:vAlign w:val="center"/>
                </w:tcPr>
                <w:p w14:paraId="24937D2A" w14:textId="77777777" w:rsidR="00916A5F" w:rsidRPr="00AD7CEB" w:rsidRDefault="00000000">
                  <w:pPr>
                    <w:jc w:val="center"/>
                    <w:rPr>
                      <w:rFonts w:ascii="Times New Roman" w:hAnsi="Times New Roman" w:cs="Times New Roman"/>
                      <w:b/>
                      <w:spacing w:val="-4"/>
                      <w:sz w:val="21"/>
                      <w:szCs w:val="21"/>
                    </w:rPr>
                  </w:pPr>
                  <w:r w:rsidRPr="00AD7CEB">
                    <w:rPr>
                      <w:rFonts w:ascii="Times New Roman" w:hAnsi="Times New Roman" w:cs="Times New Roman"/>
                      <w:b/>
                      <w:spacing w:val="-4"/>
                      <w:sz w:val="21"/>
                      <w:szCs w:val="21"/>
                    </w:rPr>
                    <w:t>控制内容与目标</w:t>
                  </w:r>
                </w:p>
              </w:tc>
            </w:tr>
            <w:tr w:rsidR="00916A5F" w:rsidRPr="00AD7CEB" w14:paraId="3E95DA67" w14:textId="77777777">
              <w:trPr>
                <w:trHeight w:val="397"/>
                <w:jc w:val="center"/>
              </w:trPr>
              <w:tc>
                <w:tcPr>
                  <w:tcW w:w="901" w:type="dxa"/>
                  <w:vAlign w:val="center"/>
                </w:tcPr>
                <w:p w14:paraId="1BFC758D" w14:textId="77777777" w:rsidR="00916A5F" w:rsidRPr="00AD7CEB" w:rsidRDefault="00000000">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噪声</w:t>
                  </w:r>
                </w:p>
              </w:tc>
              <w:tc>
                <w:tcPr>
                  <w:tcW w:w="2167" w:type="dxa"/>
                  <w:vAlign w:val="center"/>
                </w:tcPr>
                <w:p w14:paraId="3F3675EB" w14:textId="77777777" w:rsidR="00916A5F" w:rsidRPr="00AD7CEB" w:rsidRDefault="00000000">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风机、箱变</w:t>
                  </w:r>
                </w:p>
              </w:tc>
              <w:tc>
                <w:tcPr>
                  <w:tcW w:w="4948" w:type="dxa"/>
                  <w:vAlign w:val="center"/>
                </w:tcPr>
                <w:p w14:paraId="27568E17" w14:textId="77777777" w:rsidR="00916A5F" w:rsidRPr="00AD7CEB" w:rsidRDefault="00000000">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选用低噪声设备，并采取基础减振、隔声等措施；要求风机及其配套设备出厂时需要安装配套的隔音减振设施并建设隔震水泥基座，经常对风机进行维护和维修，使其处于良好的运行状态，避免机器运转不正常时噪声值增加。</w:t>
                  </w:r>
                </w:p>
              </w:tc>
            </w:tr>
            <w:tr w:rsidR="00916A5F" w:rsidRPr="00AD7CEB" w14:paraId="649C9924" w14:textId="77777777">
              <w:trPr>
                <w:trHeight w:val="397"/>
                <w:jc w:val="center"/>
              </w:trPr>
              <w:tc>
                <w:tcPr>
                  <w:tcW w:w="901" w:type="dxa"/>
                  <w:vAlign w:val="center"/>
                </w:tcPr>
                <w:p w14:paraId="15E8774A" w14:textId="77777777" w:rsidR="00916A5F" w:rsidRPr="00AD7CEB" w:rsidRDefault="00000000">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固体废物</w:t>
                  </w:r>
                </w:p>
              </w:tc>
              <w:tc>
                <w:tcPr>
                  <w:tcW w:w="2167" w:type="dxa"/>
                  <w:vAlign w:val="center"/>
                </w:tcPr>
                <w:p w14:paraId="12350B81" w14:textId="77777777" w:rsidR="00916A5F" w:rsidRPr="00AD7CEB" w:rsidRDefault="00000000">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废矿物油及含油抹布手套、废储能电池、事故油</w:t>
                  </w:r>
                </w:p>
              </w:tc>
              <w:tc>
                <w:tcPr>
                  <w:tcW w:w="4948" w:type="dxa"/>
                  <w:vAlign w:val="center"/>
                </w:tcPr>
                <w:p w14:paraId="1807217E" w14:textId="690B147D" w:rsidR="00916A5F" w:rsidRPr="00AD7CEB" w:rsidRDefault="00000000">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废矿物油及含油抹布手套，委托有资质单位拉运处置；事故油产生后及时委托有资质单位拉运处置；废储能电池由电池厂家回收再生，不在厂区暂存。</w:t>
                  </w:r>
                </w:p>
              </w:tc>
            </w:tr>
            <w:tr w:rsidR="00916A5F" w:rsidRPr="00AD7CEB" w14:paraId="0CCCDAE6" w14:textId="77777777">
              <w:trPr>
                <w:trHeight w:val="397"/>
                <w:jc w:val="center"/>
              </w:trPr>
              <w:tc>
                <w:tcPr>
                  <w:tcW w:w="901" w:type="dxa"/>
                  <w:vAlign w:val="center"/>
                </w:tcPr>
                <w:p w14:paraId="66ABE706" w14:textId="77777777" w:rsidR="00916A5F" w:rsidRPr="00AD7CEB" w:rsidRDefault="00000000">
                  <w:pPr>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lastRenderedPageBreak/>
                    <w:t>生态影响</w:t>
                  </w:r>
                </w:p>
              </w:tc>
              <w:tc>
                <w:tcPr>
                  <w:tcW w:w="2167" w:type="dxa"/>
                  <w:vAlign w:val="center"/>
                </w:tcPr>
                <w:p w14:paraId="6BCAAF10" w14:textId="77777777" w:rsidR="00916A5F" w:rsidRPr="00AD7CEB" w:rsidRDefault="00000000">
                  <w:pPr>
                    <w:ind w:right="151"/>
                    <w:jc w:val="center"/>
                    <w:rPr>
                      <w:rFonts w:ascii="Times New Roman" w:hAnsi="Times New Roman" w:cs="Times New Roman"/>
                      <w:spacing w:val="-4"/>
                      <w:sz w:val="21"/>
                      <w:szCs w:val="21"/>
                    </w:rPr>
                  </w:pPr>
                  <w:r w:rsidRPr="00AD7CEB">
                    <w:rPr>
                      <w:rFonts w:ascii="Times New Roman" w:hAnsi="Times New Roman" w:cs="Times New Roman"/>
                      <w:spacing w:val="-4"/>
                      <w:sz w:val="21"/>
                      <w:szCs w:val="21"/>
                    </w:rPr>
                    <w:t>风场内临时占地植被恢复</w:t>
                  </w:r>
                </w:p>
              </w:tc>
              <w:tc>
                <w:tcPr>
                  <w:tcW w:w="4948" w:type="dxa"/>
                  <w:vAlign w:val="center"/>
                </w:tcPr>
                <w:p w14:paraId="59AAE981" w14:textId="77777777" w:rsidR="00916A5F" w:rsidRPr="00AD7CEB" w:rsidRDefault="00000000">
                  <w:pPr>
                    <w:ind w:right="151"/>
                    <w:jc w:val="center"/>
                    <w:rPr>
                      <w:rFonts w:ascii="Times New Roman" w:hAnsi="Times New Roman" w:cs="Times New Roman"/>
                      <w:spacing w:val="-4"/>
                      <w:sz w:val="21"/>
                      <w:szCs w:val="21"/>
                      <w:highlight w:val="yellow"/>
                    </w:rPr>
                  </w:pPr>
                  <w:r w:rsidRPr="00AD7CEB">
                    <w:rPr>
                      <w:rFonts w:ascii="Times New Roman" w:hAnsi="Times New Roman" w:cs="Times New Roman"/>
                      <w:spacing w:val="-4"/>
                      <w:sz w:val="21"/>
                      <w:szCs w:val="21"/>
                    </w:rPr>
                    <w:t>风场范围内临时占地全部进行植被恢复。</w:t>
                  </w:r>
                </w:p>
              </w:tc>
            </w:tr>
          </w:tbl>
          <w:p w14:paraId="29F665A6" w14:textId="77777777" w:rsidR="00916A5F" w:rsidRPr="00AD7CEB" w:rsidRDefault="00916A5F">
            <w:pPr>
              <w:tabs>
                <w:tab w:val="left" w:pos="0"/>
              </w:tabs>
              <w:ind w:firstLine="470"/>
              <w:rPr>
                <w:rFonts w:ascii="Times New Roman" w:hAnsi="Times New Roman" w:cs="Times New Roman"/>
              </w:rPr>
            </w:pPr>
          </w:p>
          <w:p w14:paraId="6CA65EB4"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7</w:t>
            </w:r>
            <w:r w:rsidRPr="00AD7CEB">
              <w:rPr>
                <w:rFonts w:ascii="Times New Roman" w:hAnsi="Times New Roman" w:cs="Times New Roman"/>
              </w:rPr>
              <w:t>、生态恢复措施</w:t>
            </w:r>
          </w:p>
          <w:p w14:paraId="458C1195"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风电场的开发建设需要经历建设期和生产</w:t>
            </w:r>
            <w:r w:rsidRPr="00AD7CEB">
              <w:rPr>
                <w:rFonts w:ascii="Times New Roman" w:hAnsi="Times New Roman" w:cs="Times New Roman"/>
              </w:rPr>
              <w:t>(</w:t>
            </w:r>
            <w:r w:rsidRPr="00AD7CEB">
              <w:rPr>
                <w:rFonts w:ascii="Times New Roman" w:hAnsi="Times New Roman" w:cs="Times New Roman"/>
              </w:rPr>
              <w:t>运行</w:t>
            </w:r>
            <w:r w:rsidRPr="00AD7CEB">
              <w:rPr>
                <w:rFonts w:ascii="Times New Roman" w:hAnsi="Times New Roman" w:cs="Times New Roman"/>
              </w:rPr>
              <w:t>)</w:t>
            </w:r>
            <w:r w:rsidRPr="00AD7CEB">
              <w:rPr>
                <w:rFonts w:ascii="Times New Roman" w:hAnsi="Times New Roman" w:cs="Times New Roman"/>
              </w:rPr>
              <w:t>期两个阶段。由于风电场建设、修路等过程中，开挖扰动地表，改变原地貌，破坏地表植被，经受降水和风的影响，直接形成地表剥蚀、扬尘飞沙和侵蚀冲沟，并使地层原有结构被破坏，植被退化，进而造成水土流失。对于生态破坏重点区域：风机塔基建设、输电线路塔基建设等用地，施工结束后及时清理场地，种植适宜草种进行生态恢复。</w:t>
            </w:r>
          </w:p>
          <w:p w14:paraId="298B5414"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）施工期生态恢复措施</w:t>
            </w:r>
          </w:p>
          <w:p w14:paraId="612539A9"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加强生态环保宣传教育工作</w:t>
            </w:r>
          </w:p>
          <w:p w14:paraId="6C2203A6"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施工前，应加强对施工人员的生态环境保护的宣传教育工作，在工地及周边地区，设立与环境保护有关的科普性宣传牌，包括生态保护的科普知识、相关法规、本工程拟采用的生态保护措施及意义等。此外，为了加强风场建设区及周边生态环境的保护及实施力度，建议建设单位与施工单位共同协商制订相应环境保护奖惩制度，明确环保职责，提高施工主体的环保主人翁责任感，禁止随意破坏植被的活动，切实做好占用区周边的生态保护工作。</w:t>
            </w:r>
          </w:p>
          <w:p w14:paraId="6FF2EFC9"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生态植被保护和恢复措施</w:t>
            </w:r>
          </w:p>
          <w:p w14:paraId="55E5F538"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 xml:space="preserve">a. </w:t>
            </w:r>
            <w:r w:rsidRPr="00AD7CEB">
              <w:rPr>
                <w:rFonts w:ascii="Times New Roman" w:hAnsi="Times New Roman" w:cs="Times New Roman"/>
              </w:rPr>
              <w:t>严格按照设计文件确定征占土地范围，进行地表植被的清理工作。</w:t>
            </w:r>
          </w:p>
          <w:p w14:paraId="71FD4147"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 xml:space="preserve">b. </w:t>
            </w:r>
            <w:r w:rsidRPr="00AD7CEB">
              <w:rPr>
                <w:rFonts w:ascii="Times New Roman" w:hAnsi="Times New Roman" w:cs="Times New Roman"/>
              </w:rPr>
              <w:t>新建道路尽量避绕植被覆盖度高的区域，针对确实无法避绕的区域建议进行植被移栽工作。</w:t>
            </w:r>
          </w:p>
          <w:p w14:paraId="1BBE3C21"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 xml:space="preserve">c. </w:t>
            </w:r>
            <w:r w:rsidRPr="00AD7CEB">
              <w:rPr>
                <w:rFonts w:ascii="Times New Roman" w:hAnsi="Times New Roman" w:cs="Times New Roman"/>
              </w:rPr>
              <w:t>工程施工过程中，不允许将工程临时废渣随处乱排，更不允许排入干沟中；场内运输车辆严格按照指定运输道路行驶。</w:t>
            </w:r>
          </w:p>
          <w:p w14:paraId="6C1570DD"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 xml:space="preserve">d. </w:t>
            </w:r>
            <w:r w:rsidRPr="00AD7CEB">
              <w:rPr>
                <w:rFonts w:ascii="Times New Roman" w:hAnsi="Times New Roman" w:cs="Times New Roman"/>
              </w:rPr>
              <w:t>施工营区等临时建筑尽可能采用成品或简易拼装方式，尽量减轻对土壤及植被的破坏。</w:t>
            </w:r>
          </w:p>
          <w:p w14:paraId="0D97B4F1"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 xml:space="preserve">e. </w:t>
            </w:r>
            <w:r w:rsidRPr="00AD7CEB">
              <w:rPr>
                <w:rFonts w:ascii="Times New Roman" w:hAnsi="Times New Roman" w:cs="Times New Roman"/>
              </w:rPr>
              <w:t>架空集电线路，采用铁塔建设的，塔架底部及周围临时占地区域进行覆土并播撒草种，草种选择耐寒耐旱草种。</w:t>
            </w:r>
          </w:p>
          <w:p w14:paraId="10052F56"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 xml:space="preserve">f. </w:t>
            </w:r>
            <w:r w:rsidRPr="00AD7CEB">
              <w:rPr>
                <w:rFonts w:ascii="Times New Roman" w:hAnsi="Times New Roman" w:cs="Times New Roman"/>
              </w:rPr>
              <w:t>凡因风电场施工破坏植被而造成裸露的土地</w:t>
            </w:r>
            <w:r w:rsidRPr="00AD7CEB">
              <w:rPr>
                <w:rFonts w:ascii="Times New Roman" w:hAnsi="Times New Roman" w:cs="Times New Roman"/>
              </w:rPr>
              <w:t>(</w:t>
            </w:r>
            <w:r w:rsidRPr="00AD7CEB">
              <w:rPr>
                <w:rFonts w:ascii="Times New Roman" w:hAnsi="Times New Roman" w:cs="Times New Roman"/>
              </w:rPr>
              <w:t>包括风场界内外</w:t>
            </w:r>
            <w:r w:rsidRPr="00AD7CEB">
              <w:rPr>
                <w:rFonts w:ascii="Times New Roman" w:hAnsi="Times New Roman" w:cs="Times New Roman"/>
              </w:rPr>
              <w:t>)</w:t>
            </w:r>
            <w:r w:rsidRPr="00AD7CEB">
              <w:rPr>
                <w:rFonts w:ascii="Times New Roman" w:hAnsi="Times New Roman" w:cs="Times New Roman"/>
              </w:rPr>
              <w:t>应在施工结束后立即整治利用，采用当地乡土种进行植被恢复。</w:t>
            </w:r>
          </w:p>
          <w:p w14:paraId="35635EB4" w14:textId="175591D2" w:rsidR="00916A5F" w:rsidRPr="00AD7CEB" w:rsidRDefault="00000000" w:rsidP="00956AA3">
            <w:pPr>
              <w:tabs>
                <w:tab w:val="left" w:pos="0"/>
              </w:tabs>
              <w:spacing w:line="360" w:lineRule="auto"/>
              <w:ind w:firstLine="470"/>
              <w:rPr>
                <w:rFonts w:ascii="Times New Roman" w:hAnsi="Times New Roman" w:cs="Times New Roman"/>
                <w:b/>
                <w:bCs/>
                <w:kern w:val="24"/>
              </w:rPr>
            </w:pPr>
            <w:r w:rsidRPr="00AD7CEB">
              <w:rPr>
                <w:rFonts w:ascii="Times New Roman" w:hAnsi="Times New Roman" w:cs="Times New Roman"/>
              </w:rPr>
              <w:t xml:space="preserve">g. </w:t>
            </w:r>
            <w:r w:rsidRPr="00AD7CEB">
              <w:rPr>
                <w:rFonts w:ascii="Times New Roman" w:hAnsi="Times New Roman" w:cs="Times New Roman"/>
              </w:rPr>
              <w:t>基础、电缆沟等开挖时，应将表层土与下层土分开，单独收集并保存表层土，暂时堆放于临时表土堆场，用于今后的植被恢复覆土，以恢复土壤理性；临</w:t>
            </w:r>
            <w:r w:rsidRPr="00AD7CEB">
              <w:rPr>
                <w:rFonts w:ascii="Times New Roman" w:hAnsi="Times New Roman" w:cs="Times New Roman"/>
              </w:rPr>
              <w:lastRenderedPageBreak/>
              <w:t>时表土堆场采取临时防护措施：设土袋挡护、拍实、表层覆盖草垫或苫盖纤维布等其它覆盖物。表土回覆情况见表</w:t>
            </w:r>
            <w:r w:rsidRPr="00AD7CEB">
              <w:rPr>
                <w:rFonts w:ascii="Times New Roman" w:hAnsi="Times New Roman" w:cs="Times New Roman"/>
              </w:rPr>
              <w:t>5-3</w:t>
            </w:r>
            <w:r w:rsidRPr="00AD7CEB">
              <w:rPr>
                <w:rFonts w:ascii="Times New Roman" w:hAnsi="Times New Roman" w:cs="Times New Roman"/>
              </w:rPr>
              <w:t>。</w:t>
            </w:r>
          </w:p>
          <w:p w14:paraId="45D1ED54" w14:textId="1C696BDC" w:rsidR="00916A5F" w:rsidRPr="00AD7CEB" w:rsidRDefault="00000000" w:rsidP="00AE1B5B">
            <w:pPr>
              <w:adjustRightInd w:val="0"/>
              <w:snapToGrid w:val="0"/>
              <w:ind w:firstLineChars="800" w:firstLine="1928"/>
              <w:rPr>
                <w:rFonts w:ascii="Times New Roman" w:hAnsi="Times New Roman" w:cs="Times New Roman"/>
                <w:b/>
                <w:bCs/>
                <w:kern w:val="24"/>
              </w:rPr>
            </w:pPr>
            <w:r w:rsidRPr="00AD7CEB">
              <w:rPr>
                <w:rFonts w:ascii="Times New Roman" w:hAnsi="Times New Roman" w:cs="Times New Roman"/>
                <w:b/>
                <w:bCs/>
                <w:kern w:val="24"/>
              </w:rPr>
              <w:t>表</w:t>
            </w:r>
            <w:r w:rsidRPr="00AD7CEB">
              <w:rPr>
                <w:rFonts w:ascii="Times New Roman" w:hAnsi="Times New Roman" w:cs="Times New Roman"/>
                <w:b/>
                <w:bCs/>
                <w:kern w:val="24"/>
              </w:rPr>
              <w:t xml:space="preserve">5-3   </w:t>
            </w:r>
            <w:r w:rsidR="00AE1B5B" w:rsidRPr="00AD7CEB">
              <w:rPr>
                <w:rFonts w:ascii="Times New Roman" w:hAnsi="Times New Roman" w:cs="Times New Roman" w:hint="eastAsia"/>
                <w:b/>
                <w:bCs/>
                <w:kern w:val="24"/>
              </w:rPr>
              <w:t xml:space="preserve">      </w:t>
            </w:r>
            <w:r w:rsidRPr="00AD7CEB">
              <w:rPr>
                <w:rFonts w:ascii="Times New Roman" w:hAnsi="Times New Roman" w:cs="Times New Roman"/>
                <w:b/>
                <w:bCs/>
                <w:kern w:val="24"/>
              </w:rPr>
              <w:t>表土回覆情况表</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124"/>
              <w:gridCol w:w="2128"/>
              <w:gridCol w:w="2126"/>
              <w:gridCol w:w="2126"/>
            </w:tblGrid>
            <w:tr w:rsidR="00916A5F" w:rsidRPr="00AD7CEB" w14:paraId="72E9CD30" w14:textId="77777777">
              <w:trPr>
                <w:trHeight w:val="389"/>
                <w:jc w:val="center"/>
              </w:trPr>
              <w:tc>
                <w:tcPr>
                  <w:tcW w:w="1249" w:type="pct"/>
                  <w:tcBorders>
                    <w:left w:val="single" w:sz="4" w:space="0" w:color="auto"/>
                  </w:tcBorders>
                  <w:vAlign w:val="center"/>
                </w:tcPr>
                <w:p w14:paraId="218A7A5F"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项目</w:t>
                  </w:r>
                </w:p>
              </w:tc>
              <w:tc>
                <w:tcPr>
                  <w:tcW w:w="1251" w:type="pct"/>
                  <w:vAlign w:val="center"/>
                </w:tcPr>
                <w:p w14:paraId="58855398"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临时表土场位置</w:t>
                  </w:r>
                </w:p>
              </w:tc>
              <w:tc>
                <w:tcPr>
                  <w:tcW w:w="1250" w:type="pct"/>
                  <w:vAlign w:val="center"/>
                </w:tcPr>
                <w:p w14:paraId="0DE4DA32"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表土去向</w:t>
                  </w:r>
                </w:p>
              </w:tc>
              <w:tc>
                <w:tcPr>
                  <w:tcW w:w="1250" w:type="pct"/>
                  <w:tcBorders>
                    <w:right w:val="single" w:sz="4" w:space="0" w:color="auto"/>
                  </w:tcBorders>
                  <w:vAlign w:val="center"/>
                </w:tcPr>
                <w:p w14:paraId="1F9359D4"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回覆时间</w:t>
                  </w:r>
                </w:p>
              </w:tc>
            </w:tr>
            <w:tr w:rsidR="00916A5F" w:rsidRPr="00AD7CEB" w14:paraId="015B4F83" w14:textId="77777777">
              <w:trPr>
                <w:trHeight w:val="350"/>
                <w:jc w:val="center"/>
              </w:trPr>
              <w:tc>
                <w:tcPr>
                  <w:tcW w:w="1249" w:type="pct"/>
                  <w:tcBorders>
                    <w:left w:val="single" w:sz="4" w:space="0" w:color="auto"/>
                  </w:tcBorders>
                  <w:vAlign w:val="center"/>
                </w:tcPr>
                <w:p w14:paraId="0E71ACF7"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风机基础剥离表土</w:t>
                  </w:r>
                </w:p>
              </w:tc>
              <w:tc>
                <w:tcPr>
                  <w:tcW w:w="1251" w:type="pct"/>
                  <w:vAlign w:val="center"/>
                </w:tcPr>
                <w:p w14:paraId="3A054364"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风机基坑一侧，临时占地范围内</w:t>
                  </w:r>
                </w:p>
              </w:tc>
              <w:tc>
                <w:tcPr>
                  <w:tcW w:w="1250" w:type="pct"/>
                  <w:vAlign w:val="center"/>
                </w:tcPr>
                <w:p w14:paraId="76F72DFD"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风机基础覆土</w:t>
                  </w:r>
                </w:p>
              </w:tc>
              <w:tc>
                <w:tcPr>
                  <w:tcW w:w="1250" w:type="pct"/>
                  <w:tcBorders>
                    <w:right w:val="single" w:sz="4" w:space="0" w:color="auto"/>
                  </w:tcBorders>
                  <w:vAlign w:val="center"/>
                </w:tcPr>
                <w:p w14:paraId="03AC3AE0"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单个风机基础回填后及时覆土</w:t>
                  </w:r>
                </w:p>
              </w:tc>
            </w:tr>
            <w:tr w:rsidR="00916A5F" w:rsidRPr="00AD7CEB" w14:paraId="7AB47EFC" w14:textId="77777777">
              <w:trPr>
                <w:trHeight w:val="350"/>
                <w:jc w:val="center"/>
              </w:trPr>
              <w:tc>
                <w:tcPr>
                  <w:tcW w:w="1249" w:type="pct"/>
                  <w:tcBorders>
                    <w:left w:val="single" w:sz="4" w:space="0" w:color="auto"/>
                  </w:tcBorders>
                  <w:vAlign w:val="center"/>
                </w:tcPr>
                <w:p w14:paraId="70AA9C1C"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箱变基础剥离表土</w:t>
                  </w:r>
                </w:p>
              </w:tc>
              <w:tc>
                <w:tcPr>
                  <w:tcW w:w="1251" w:type="pct"/>
                  <w:vAlign w:val="center"/>
                </w:tcPr>
                <w:p w14:paraId="5C33DEF9"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风机基坑一侧，临时占地范围内</w:t>
                  </w:r>
                </w:p>
              </w:tc>
              <w:tc>
                <w:tcPr>
                  <w:tcW w:w="1250" w:type="pct"/>
                  <w:vAlign w:val="center"/>
                </w:tcPr>
                <w:p w14:paraId="4CFDD996"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风机基础覆土</w:t>
                  </w:r>
                </w:p>
              </w:tc>
              <w:tc>
                <w:tcPr>
                  <w:tcW w:w="1250" w:type="pct"/>
                  <w:tcBorders>
                    <w:right w:val="single" w:sz="4" w:space="0" w:color="auto"/>
                  </w:tcBorders>
                  <w:vAlign w:val="center"/>
                </w:tcPr>
                <w:p w14:paraId="4191353F"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单个风机吊装完成后及时回覆</w:t>
                  </w:r>
                </w:p>
              </w:tc>
            </w:tr>
            <w:tr w:rsidR="00916A5F" w:rsidRPr="00AD7CEB" w14:paraId="7CF2563F" w14:textId="77777777">
              <w:trPr>
                <w:trHeight w:val="339"/>
                <w:jc w:val="center"/>
              </w:trPr>
              <w:tc>
                <w:tcPr>
                  <w:tcW w:w="1249" w:type="pct"/>
                  <w:tcBorders>
                    <w:left w:val="single" w:sz="4" w:space="0" w:color="auto"/>
                  </w:tcBorders>
                  <w:vAlign w:val="center"/>
                </w:tcPr>
                <w:p w14:paraId="2706078B"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道路剥离表土</w:t>
                  </w:r>
                </w:p>
              </w:tc>
              <w:tc>
                <w:tcPr>
                  <w:tcW w:w="1251" w:type="pct"/>
                  <w:vAlign w:val="center"/>
                </w:tcPr>
                <w:p w14:paraId="2D5C26C1"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道路一侧，临时占地范围内</w:t>
                  </w:r>
                </w:p>
              </w:tc>
              <w:tc>
                <w:tcPr>
                  <w:tcW w:w="1250" w:type="pct"/>
                  <w:vAlign w:val="center"/>
                </w:tcPr>
                <w:p w14:paraId="4347957D"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sz w:val="21"/>
                      <w:szCs w:val="21"/>
                    </w:rPr>
                    <w:t>检修道路两侧植被恢复</w:t>
                  </w:r>
                  <w:r w:rsidRPr="00AD7CEB">
                    <w:rPr>
                      <w:rFonts w:ascii="Times New Roman" w:hAnsi="Times New Roman" w:cs="Times New Roman"/>
                      <w:kern w:val="24"/>
                      <w:sz w:val="21"/>
                      <w:szCs w:val="21"/>
                    </w:rPr>
                    <w:t>覆土</w:t>
                  </w:r>
                </w:p>
              </w:tc>
              <w:tc>
                <w:tcPr>
                  <w:tcW w:w="1250" w:type="pct"/>
                  <w:tcBorders>
                    <w:right w:val="single" w:sz="4" w:space="0" w:color="auto"/>
                  </w:tcBorders>
                  <w:vAlign w:val="center"/>
                </w:tcPr>
                <w:p w14:paraId="2C3EB6AA"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建设完成后及时回覆</w:t>
                  </w:r>
                </w:p>
              </w:tc>
            </w:tr>
            <w:tr w:rsidR="00916A5F" w:rsidRPr="00AD7CEB" w14:paraId="5C01B0C3" w14:textId="77777777">
              <w:trPr>
                <w:trHeight w:val="350"/>
                <w:jc w:val="center"/>
              </w:trPr>
              <w:tc>
                <w:tcPr>
                  <w:tcW w:w="1249" w:type="pct"/>
                  <w:tcBorders>
                    <w:left w:val="single" w:sz="4" w:space="0" w:color="auto"/>
                  </w:tcBorders>
                  <w:vAlign w:val="center"/>
                </w:tcPr>
                <w:p w14:paraId="77E39B74"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集电线路剥离表土</w:t>
                  </w:r>
                </w:p>
              </w:tc>
              <w:tc>
                <w:tcPr>
                  <w:tcW w:w="1251" w:type="pct"/>
                  <w:vAlign w:val="center"/>
                </w:tcPr>
                <w:p w14:paraId="71CFB8FC"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塔基一侧，临时占地范围内</w:t>
                  </w:r>
                </w:p>
              </w:tc>
              <w:tc>
                <w:tcPr>
                  <w:tcW w:w="1250" w:type="pct"/>
                  <w:vAlign w:val="center"/>
                </w:tcPr>
                <w:p w14:paraId="48F88186"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回填覆土</w:t>
                  </w:r>
                </w:p>
              </w:tc>
              <w:tc>
                <w:tcPr>
                  <w:tcW w:w="1250" w:type="pct"/>
                  <w:tcBorders>
                    <w:right w:val="single" w:sz="4" w:space="0" w:color="auto"/>
                  </w:tcBorders>
                  <w:vAlign w:val="center"/>
                </w:tcPr>
                <w:p w14:paraId="008DD3C4"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建设完成后及时回覆</w:t>
                  </w:r>
                </w:p>
              </w:tc>
            </w:tr>
            <w:tr w:rsidR="00916A5F" w:rsidRPr="00AD7CEB" w14:paraId="05D2CE16" w14:textId="77777777">
              <w:trPr>
                <w:trHeight w:val="350"/>
                <w:jc w:val="center"/>
              </w:trPr>
              <w:tc>
                <w:tcPr>
                  <w:tcW w:w="1249" w:type="pct"/>
                  <w:tcBorders>
                    <w:left w:val="single" w:sz="4" w:space="0" w:color="auto"/>
                  </w:tcBorders>
                  <w:vAlign w:val="center"/>
                </w:tcPr>
                <w:p w14:paraId="7C5D991B"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施工生产生活区</w:t>
                  </w:r>
                </w:p>
              </w:tc>
              <w:tc>
                <w:tcPr>
                  <w:tcW w:w="1251" w:type="pct"/>
                  <w:vAlign w:val="center"/>
                </w:tcPr>
                <w:p w14:paraId="2DC7A788"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施工生产生活区临时占地范围内</w:t>
                  </w:r>
                </w:p>
              </w:tc>
              <w:tc>
                <w:tcPr>
                  <w:tcW w:w="1250" w:type="pct"/>
                  <w:vAlign w:val="center"/>
                </w:tcPr>
                <w:p w14:paraId="5F72D6A9"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回填覆土</w:t>
                  </w:r>
                </w:p>
              </w:tc>
              <w:tc>
                <w:tcPr>
                  <w:tcW w:w="1250" w:type="pct"/>
                  <w:tcBorders>
                    <w:right w:val="single" w:sz="4" w:space="0" w:color="auto"/>
                  </w:tcBorders>
                  <w:vAlign w:val="center"/>
                </w:tcPr>
                <w:p w14:paraId="53A1EB75" w14:textId="77777777" w:rsidR="00916A5F" w:rsidRPr="00AD7CEB" w:rsidRDefault="00000000">
                  <w:pPr>
                    <w:widowControl w:val="0"/>
                    <w:wordWrap w:val="0"/>
                    <w:adjustRightInd w:val="0"/>
                    <w:snapToGrid w:val="0"/>
                    <w:jc w:val="center"/>
                    <w:rPr>
                      <w:rFonts w:ascii="Times New Roman" w:hAnsi="Times New Roman" w:cs="Times New Roman"/>
                      <w:kern w:val="24"/>
                      <w:sz w:val="21"/>
                      <w:szCs w:val="21"/>
                    </w:rPr>
                  </w:pPr>
                  <w:r w:rsidRPr="00AD7CEB">
                    <w:rPr>
                      <w:rFonts w:ascii="Times New Roman" w:hAnsi="Times New Roman" w:cs="Times New Roman"/>
                      <w:kern w:val="24"/>
                      <w:sz w:val="21"/>
                      <w:szCs w:val="21"/>
                    </w:rPr>
                    <w:t>建设完成后及时回覆</w:t>
                  </w:r>
                </w:p>
              </w:tc>
            </w:tr>
          </w:tbl>
          <w:p w14:paraId="149A2903" w14:textId="77777777" w:rsidR="002C1692" w:rsidRPr="00AD7CEB" w:rsidRDefault="002C1692">
            <w:pPr>
              <w:tabs>
                <w:tab w:val="left" w:pos="0"/>
              </w:tabs>
              <w:spacing w:line="360" w:lineRule="auto"/>
              <w:ind w:firstLine="470"/>
              <w:rPr>
                <w:rFonts w:ascii="Cambria Math" w:hAnsi="Cambria Math" w:cs="Cambria Math"/>
              </w:rPr>
            </w:pPr>
          </w:p>
          <w:p w14:paraId="055B9EF8" w14:textId="41F2A469" w:rsidR="00916A5F" w:rsidRPr="00AD7CEB" w:rsidRDefault="00000000">
            <w:pPr>
              <w:tabs>
                <w:tab w:val="left" w:pos="0"/>
              </w:tabs>
              <w:spacing w:line="360" w:lineRule="auto"/>
              <w:ind w:firstLine="47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临时工程用地设置要求及恢复措施</w:t>
            </w:r>
          </w:p>
          <w:p w14:paraId="26EE5016"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建设单位应严格执行国家有关</w:t>
            </w:r>
            <w:r w:rsidRPr="00AD7CEB">
              <w:rPr>
                <w:rFonts w:ascii="Times New Roman" w:hAnsi="Times New Roman" w:cs="Times New Roman"/>
              </w:rPr>
              <w:t>“</w:t>
            </w:r>
            <w:r w:rsidRPr="00AD7CEB">
              <w:rPr>
                <w:rFonts w:ascii="Times New Roman" w:hAnsi="Times New Roman" w:cs="Times New Roman"/>
              </w:rPr>
              <w:t>土地复垦</w:t>
            </w:r>
            <w:r w:rsidRPr="00AD7CEB">
              <w:rPr>
                <w:rFonts w:ascii="Times New Roman" w:hAnsi="Times New Roman" w:cs="Times New Roman"/>
              </w:rPr>
              <w:t>”</w:t>
            </w:r>
            <w:r w:rsidRPr="00AD7CEB">
              <w:rPr>
                <w:rFonts w:ascii="Times New Roman" w:hAnsi="Times New Roman" w:cs="Times New Roman"/>
              </w:rPr>
              <w:t>的规定，在施工结束时对各类临时用地及时复垦，种植灌草类进行植被恢复。施工营地、施工便道等临时工程选址的环保要求如下：</w:t>
            </w:r>
          </w:p>
          <w:p w14:paraId="1F83141E"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a.</w:t>
            </w:r>
            <w:r w:rsidRPr="00AD7CEB">
              <w:rPr>
                <w:rFonts w:ascii="Times New Roman" w:hAnsi="Times New Roman" w:cs="Times New Roman"/>
                <w:kern w:val="24"/>
              </w:rPr>
              <w:t>为方便运输，风电场建设工程通常先修路再竖立风机。修路时的施工便道临时工程应尽量利用原有道路，施工运输车辆按照指定运输道路路线行驶，禁止加开新路肆意碾压植被，减少对地表植被的破坏；同时注意做好路面洒水等防尘工作，减少扬尘影响。临时用地应尽量缩短使用时间，用后及时恢复土地原来的功能。</w:t>
            </w:r>
          </w:p>
          <w:p w14:paraId="02A77840"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b.</w:t>
            </w:r>
            <w:r w:rsidRPr="00AD7CEB">
              <w:rPr>
                <w:rFonts w:ascii="Times New Roman" w:hAnsi="Times New Roman" w:cs="Times New Roman"/>
                <w:kern w:val="24"/>
              </w:rPr>
              <w:t>应严格控制各类临时工程用地的数量，其面积不应大于设计给定的面积，禁止随意的超标占地。</w:t>
            </w:r>
          </w:p>
          <w:p w14:paraId="6DBCEF50"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c.</w:t>
            </w:r>
            <w:r w:rsidRPr="00AD7CEB">
              <w:rPr>
                <w:rFonts w:ascii="Times New Roman" w:hAnsi="Times New Roman" w:cs="Times New Roman"/>
                <w:kern w:val="24"/>
              </w:rPr>
              <w:t>施工进度安排应紧凑合理，尽量缩短施工工期和地表的裸露时间；各施工片区的各风机建设完成后，要求建设单位必须及时对每个风机的吊装场地、集电线路塔基周围进行土地整治，恢复植被。</w:t>
            </w:r>
          </w:p>
          <w:p w14:paraId="0435B586"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Cambria Math" w:hAnsi="Cambria Math" w:cs="Cambria Math"/>
                <w:kern w:val="24"/>
              </w:rPr>
              <w:t>④</w:t>
            </w:r>
            <w:r w:rsidRPr="00AD7CEB">
              <w:rPr>
                <w:rFonts w:ascii="Times New Roman" w:hAnsi="Times New Roman" w:cs="Times New Roman"/>
                <w:kern w:val="24"/>
              </w:rPr>
              <w:t>土壤侵蚀防治措施</w:t>
            </w:r>
          </w:p>
          <w:p w14:paraId="1B8177A0"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a.</w:t>
            </w:r>
            <w:r w:rsidRPr="00AD7CEB">
              <w:rPr>
                <w:rFonts w:ascii="Times New Roman" w:hAnsi="Times New Roman" w:cs="Times New Roman"/>
                <w:kern w:val="24"/>
              </w:rPr>
              <w:t>加强施工管理，认真搞好施工组织设计，科学规划施工场地，合理安排施工进度，将施工措施计划做深做细，尽量减少临时工程占地，缩短临时占地使用时间，及时恢复土地原有功能。</w:t>
            </w:r>
          </w:p>
          <w:p w14:paraId="50D6F377"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b.</w:t>
            </w:r>
            <w:r w:rsidRPr="00AD7CEB">
              <w:rPr>
                <w:rFonts w:ascii="Times New Roman" w:hAnsi="Times New Roman" w:cs="Times New Roman"/>
                <w:kern w:val="24"/>
              </w:rPr>
              <w:t>建议道路两侧应种植天然植被带，并加种沙棘、柠条等植物，减少水土流失</w:t>
            </w:r>
            <w:r w:rsidRPr="00AD7CEB">
              <w:rPr>
                <w:rFonts w:ascii="Times New Roman" w:hAnsi="Times New Roman" w:cs="Times New Roman"/>
                <w:kern w:val="24"/>
              </w:rPr>
              <w:lastRenderedPageBreak/>
              <w:t>。这些植物均为灌丛，降雨时植被可以保留降雨，对降雨的冲刷有一定的缓冲作用，以减小水蚀的发生。</w:t>
            </w:r>
          </w:p>
          <w:p w14:paraId="6146FADD"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c.</w:t>
            </w:r>
            <w:r w:rsidRPr="00AD7CEB">
              <w:rPr>
                <w:rFonts w:ascii="Times New Roman" w:hAnsi="Times New Roman" w:cs="Times New Roman"/>
                <w:kern w:val="24"/>
              </w:rPr>
              <w:t>尽可能地缩短疏松地面、坡面的裸露时间，合理安排施工时间，尽量避开大风和雨天施工。</w:t>
            </w:r>
            <w:r w:rsidRPr="00AD7CEB">
              <w:rPr>
                <w:rFonts w:ascii="Times New Roman" w:hAnsi="Times New Roman" w:cs="Times New Roman"/>
                <w:kern w:val="24"/>
              </w:rPr>
              <w:t xml:space="preserve"> </w:t>
            </w:r>
          </w:p>
          <w:p w14:paraId="7B12D9EE"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d.</w:t>
            </w:r>
            <w:r w:rsidRPr="00AD7CEB">
              <w:rPr>
                <w:rFonts w:ascii="Times New Roman" w:hAnsi="Times New Roman" w:cs="Times New Roman"/>
                <w:kern w:val="24"/>
              </w:rPr>
              <w:t>在雨季和汛期到来之前，应备齐土体临时防护用的物料及各种防汛物资，随时采取临时防护措施，以减少土壤的流失。</w:t>
            </w:r>
            <w:r w:rsidRPr="00AD7CEB">
              <w:rPr>
                <w:rFonts w:ascii="Times New Roman" w:hAnsi="Times New Roman" w:cs="Times New Roman"/>
                <w:kern w:val="24"/>
              </w:rPr>
              <w:t xml:space="preserve"> </w:t>
            </w:r>
          </w:p>
          <w:p w14:paraId="1D3F8403"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e.</w:t>
            </w:r>
            <w:r w:rsidRPr="00AD7CEB">
              <w:rPr>
                <w:rFonts w:ascii="Times New Roman" w:hAnsi="Times New Roman" w:cs="Times New Roman"/>
                <w:kern w:val="24"/>
              </w:rPr>
              <w:t>施工机械和施工人员要按照施工总体平面布置图进行作业，不得乱占土地，施工机械、土石及其它建筑材料不得乱停乱放，防止破坏植被，加剧水土流失。</w:t>
            </w:r>
            <w:r w:rsidRPr="00AD7CEB">
              <w:rPr>
                <w:rFonts w:ascii="Times New Roman" w:hAnsi="Times New Roman" w:cs="Times New Roman"/>
                <w:kern w:val="24"/>
              </w:rPr>
              <w:t xml:space="preserve"> </w:t>
            </w:r>
          </w:p>
          <w:p w14:paraId="28B82701"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f.</w:t>
            </w:r>
            <w:r w:rsidRPr="00AD7CEB">
              <w:rPr>
                <w:rFonts w:ascii="Times New Roman" w:hAnsi="Times New Roman" w:cs="Times New Roman"/>
                <w:kern w:val="24"/>
              </w:rPr>
              <w:t>施工期应限制施工区域，加强宣传教育及管理，所有车辆按选定的道路走</w:t>
            </w:r>
            <w:r w:rsidRPr="00AD7CEB">
              <w:rPr>
                <w:rFonts w:ascii="Times New Roman" w:hAnsi="Times New Roman" w:cs="Times New Roman"/>
                <w:kern w:val="24"/>
              </w:rPr>
              <w:t>“</w:t>
            </w:r>
            <w:r w:rsidRPr="00AD7CEB">
              <w:rPr>
                <w:rFonts w:ascii="Times New Roman" w:hAnsi="Times New Roman" w:cs="Times New Roman"/>
                <w:kern w:val="24"/>
              </w:rPr>
              <w:t>一</w:t>
            </w:r>
            <w:r w:rsidRPr="00AD7CEB">
              <w:rPr>
                <w:rFonts w:ascii="Times New Roman" w:hAnsi="Times New Roman" w:cs="Times New Roman"/>
                <w:kern w:val="24"/>
              </w:rPr>
              <w:t>”</w:t>
            </w:r>
            <w:r w:rsidRPr="00AD7CEB">
              <w:rPr>
                <w:rFonts w:ascii="Times New Roman" w:hAnsi="Times New Roman" w:cs="Times New Roman"/>
                <w:kern w:val="24"/>
              </w:rPr>
              <w:t>字型作业法，走同一车辙，避免加开新路，尽可能减少对地表的破坏。</w:t>
            </w:r>
          </w:p>
          <w:p w14:paraId="3BBD28E1"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g.</w:t>
            </w:r>
            <w:r w:rsidRPr="00AD7CEB">
              <w:rPr>
                <w:rFonts w:ascii="Times New Roman" w:hAnsi="Times New Roman" w:cs="Times New Roman"/>
                <w:kern w:val="24"/>
              </w:rPr>
              <w:t>施工期间要求尽量做到挖填同步，确需临时堆置的场地四周采取土袋防护以及苫盖措施，并对施工区扰动地表采取碾压、洒水等临时防护措施。施工结束后，及时对场地进行平整和恢复植被。</w:t>
            </w:r>
          </w:p>
          <w:p w14:paraId="62D61F92"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Cambria Math" w:hAnsi="Cambria Math" w:cs="Cambria Math"/>
                <w:kern w:val="24"/>
              </w:rPr>
              <w:t>⑤</w:t>
            </w:r>
            <w:r w:rsidRPr="00AD7CEB">
              <w:rPr>
                <w:rFonts w:ascii="Times New Roman" w:hAnsi="Times New Roman" w:cs="Times New Roman"/>
                <w:kern w:val="24"/>
              </w:rPr>
              <w:t>实施施工监理等管理措施</w:t>
            </w:r>
          </w:p>
          <w:p w14:paraId="4B860A17" w14:textId="77777777" w:rsidR="00916A5F" w:rsidRPr="00AD7CEB" w:rsidRDefault="00000000">
            <w:pPr>
              <w:adjustRightInd w:val="0"/>
              <w:snapToGrid w:val="0"/>
              <w:spacing w:line="360" w:lineRule="auto"/>
              <w:ind w:firstLineChars="200" w:firstLine="480"/>
              <w:rPr>
                <w:rFonts w:ascii="Times New Roman" w:hAnsi="Times New Roman" w:cs="Times New Roman"/>
                <w:kern w:val="24"/>
              </w:rPr>
            </w:pPr>
            <w:r w:rsidRPr="00AD7CEB">
              <w:rPr>
                <w:rFonts w:ascii="Times New Roman" w:hAnsi="Times New Roman" w:cs="Times New Roman"/>
                <w:kern w:val="24"/>
              </w:rPr>
              <w:t>采取适当的管理措施对于施工期生态保护具有事半功倍的效果，施工监理是施工期最好的管理措施。在整个施工期内，采用巡检监理的方式，检查生态保护措施的落实及施工人员的生态保护行为。</w:t>
            </w:r>
          </w:p>
          <w:p w14:paraId="703DFD54"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）运行期生态恢复措施</w:t>
            </w:r>
          </w:p>
          <w:p w14:paraId="152C6BB7"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Cambria Math" w:hAnsi="Cambria Math" w:cs="Cambria Math"/>
              </w:rPr>
              <w:t>①</w:t>
            </w:r>
            <w:r w:rsidRPr="00AD7CEB">
              <w:rPr>
                <w:rFonts w:ascii="Times New Roman" w:hAnsi="Times New Roman" w:cs="Times New Roman"/>
              </w:rPr>
              <w:t>环境管理保护措施</w:t>
            </w:r>
          </w:p>
          <w:p w14:paraId="642D0A0B" w14:textId="664140E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在环境管理方面，</w:t>
            </w:r>
            <w:r w:rsidR="00FC43D2" w:rsidRPr="00AD7CEB">
              <w:rPr>
                <w:rFonts w:ascii="Times New Roman" w:hAnsi="Times New Roman" w:cs="Times New Roman" w:hint="eastAsia"/>
              </w:rPr>
              <w:t>风电场</w:t>
            </w:r>
            <w:r w:rsidRPr="00AD7CEB">
              <w:rPr>
                <w:rFonts w:ascii="Times New Roman" w:hAnsi="Times New Roman" w:cs="Times New Roman"/>
              </w:rPr>
              <w:t>管理部门应对工人进行保护鸟类的教育，使他们自觉爱护鸟类，禁止他们借助灯光捕捉鸟类；避免在风电场吸引其它啮齿目动物的到来，因为它们是禽类的食物，通过控制鸟类食物来源也可以减少鸟类的死亡率；发现异常鸟撞事件后要及时报告给鸟类监测部门，建议改用白色为主叶片尖部橙红色可警示鸟类避让。候鸟迁徙期加强管理，加强巡逻频次，发生碰撞等事故，及时上报主管部门。</w:t>
            </w:r>
          </w:p>
          <w:p w14:paraId="2EE73B89"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Cambria Math" w:hAnsi="Cambria Math" w:cs="Cambria Math"/>
              </w:rPr>
              <w:t>②</w:t>
            </w:r>
            <w:r w:rsidRPr="00AD7CEB">
              <w:rPr>
                <w:rFonts w:ascii="Times New Roman" w:hAnsi="Times New Roman" w:cs="Times New Roman"/>
              </w:rPr>
              <w:t>环境监测保护措施</w:t>
            </w:r>
          </w:p>
          <w:p w14:paraId="77E3D40D"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在环境监测方面，建议对风电场进行不少于</w:t>
            </w:r>
            <w:r w:rsidRPr="00AD7CEB">
              <w:rPr>
                <w:rFonts w:ascii="Times New Roman" w:hAnsi="Times New Roman" w:cs="Times New Roman"/>
              </w:rPr>
              <w:t>1</w:t>
            </w:r>
            <w:r w:rsidRPr="00AD7CEB">
              <w:rPr>
                <w:rFonts w:ascii="Times New Roman" w:hAnsi="Times New Roman" w:cs="Times New Roman"/>
              </w:rPr>
              <w:t>年的鸟类死亡率监测。一旦发现与夜间迁徙候鸟或白天集群迁徙活动的猛禽撞击率较高的风电机应立即移走或拆除。</w:t>
            </w:r>
            <w:r w:rsidRPr="00AD7CEB">
              <w:rPr>
                <w:rFonts w:ascii="Times New Roman" w:hAnsi="Times New Roman" w:cs="Times New Roman"/>
              </w:rPr>
              <w:t xml:space="preserve"> </w:t>
            </w:r>
          </w:p>
          <w:p w14:paraId="7A4AFC64" w14:textId="414D4872"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在恶劣天气期间（大风、大雾天）派专人巡视风场，遇到有</w:t>
            </w:r>
            <w:r w:rsidR="00FC43D2" w:rsidRPr="00AD7CEB">
              <w:rPr>
                <w:rFonts w:ascii="Times New Roman" w:hAnsi="Times New Roman" w:cs="Times New Roman" w:hint="eastAsia"/>
              </w:rPr>
              <w:t>撞击</w:t>
            </w:r>
            <w:r w:rsidRPr="00AD7CEB">
              <w:rPr>
                <w:rFonts w:ascii="Times New Roman" w:hAnsi="Times New Roman" w:cs="Times New Roman"/>
              </w:rPr>
              <w:t>受伤的鸟类要</w:t>
            </w:r>
            <w:r w:rsidRPr="00AD7CEB">
              <w:rPr>
                <w:rFonts w:ascii="Times New Roman" w:hAnsi="Times New Roman" w:cs="Times New Roman"/>
              </w:rPr>
              <w:lastRenderedPageBreak/>
              <w:t>及时送至鸟类观测站，由鸟类观测站人员紧急救助。</w:t>
            </w:r>
          </w:p>
          <w:p w14:paraId="29C18A55" w14:textId="77777777" w:rsidR="00916A5F" w:rsidRPr="00AD7CEB" w:rsidRDefault="00000000">
            <w:pPr>
              <w:spacing w:line="360" w:lineRule="auto"/>
              <w:ind w:firstLineChars="200" w:firstLine="480"/>
              <w:rPr>
                <w:rFonts w:ascii="Times New Roman" w:hAnsi="Times New Roman" w:cs="Times New Roman"/>
                <w:b/>
              </w:rPr>
            </w:pPr>
            <w:r w:rsidRPr="00AD7CEB">
              <w:rPr>
                <w:rFonts w:ascii="Times New Roman" w:hAnsi="Times New Roman" w:cs="Times New Roman"/>
              </w:rPr>
              <w:t>根据项目区气候特征及不同防治区的立地条件，本着</w:t>
            </w:r>
            <w:r w:rsidRPr="00AD7CEB">
              <w:rPr>
                <w:rFonts w:ascii="Times New Roman" w:hAnsi="Times New Roman" w:cs="Times New Roman"/>
              </w:rPr>
              <w:t>“</w:t>
            </w:r>
            <w:r w:rsidRPr="00AD7CEB">
              <w:rPr>
                <w:rFonts w:ascii="Times New Roman" w:hAnsi="Times New Roman" w:cs="Times New Roman"/>
              </w:rPr>
              <w:t>适地适树，适地适草</w:t>
            </w:r>
            <w:r w:rsidRPr="00AD7CEB">
              <w:rPr>
                <w:rFonts w:ascii="Times New Roman" w:hAnsi="Times New Roman" w:cs="Times New Roman"/>
              </w:rPr>
              <w:t>”</w:t>
            </w:r>
            <w:r w:rsidRPr="00AD7CEB">
              <w:rPr>
                <w:rFonts w:ascii="Times New Roman" w:hAnsi="Times New Roman" w:cs="Times New Roman"/>
              </w:rPr>
              <w:t>及注重项目区绿化、相互协调的原则，经实地调查，适宜本区域及本区域种植较成功的草树种如表</w:t>
            </w:r>
            <w:r w:rsidRPr="00AD7CEB">
              <w:rPr>
                <w:rFonts w:ascii="Times New Roman" w:hAnsi="Times New Roman" w:cs="Times New Roman"/>
              </w:rPr>
              <w:t>5-4</w:t>
            </w:r>
            <w:r w:rsidRPr="00AD7CEB">
              <w:rPr>
                <w:rFonts w:ascii="Times New Roman" w:hAnsi="Times New Roman" w:cs="Times New Roman"/>
              </w:rPr>
              <w:t>。</w:t>
            </w:r>
          </w:p>
          <w:p w14:paraId="00E4980E" w14:textId="64AFD9CE" w:rsidR="00916A5F" w:rsidRPr="00AD7CEB" w:rsidRDefault="00000000">
            <w:pPr>
              <w:ind w:firstLineChars="200" w:firstLine="482"/>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5-4    </w:t>
            </w:r>
            <w:r w:rsidRPr="00AD7CEB">
              <w:rPr>
                <w:rFonts w:ascii="Times New Roman" w:hAnsi="Times New Roman" w:cs="Times New Roman"/>
                <w:b/>
              </w:rPr>
              <w:t>水土保持植物措施优选草树种表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5609"/>
            </w:tblGrid>
            <w:tr w:rsidR="00916A5F" w:rsidRPr="00AD7CEB" w14:paraId="4CA40A40" w14:textId="77777777">
              <w:trPr>
                <w:trHeight w:val="340"/>
                <w:jc w:val="center"/>
              </w:trPr>
              <w:tc>
                <w:tcPr>
                  <w:tcW w:w="170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CA9F4E6"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名称</w:t>
                  </w:r>
                </w:p>
              </w:tc>
              <w:tc>
                <w:tcPr>
                  <w:tcW w:w="329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F251503"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优选草、树种</w:t>
                  </w:r>
                </w:p>
              </w:tc>
            </w:tr>
            <w:tr w:rsidR="00916A5F" w:rsidRPr="00AD7CEB" w14:paraId="7761A7C8" w14:textId="77777777">
              <w:trPr>
                <w:trHeight w:val="340"/>
                <w:jc w:val="center"/>
              </w:trPr>
              <w:tc>
                <w:tcPr>
                  <w:tcW w:w="170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C2A2452"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灌</w:t>
                  </w:r>
                </w:p>
              </w:tc>
              <w:tc>
                <w:tcPr>
                  <w:tcW w:w="329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7C04D49"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锦鸡儿、沙棘灌丛</w:t>
                  </w:r>
                </w:p>
              </w:tc>
            </w:tr>
            <w:tr w:rsidR="00916A5F" w:rsidRPr="00AD7CEB" w14:paraId="269BE2EE" w14:textId="77777777">
              <w:trPr>
                <w:trHeight w:val="340"/>
                <w:jc w:val="center"/>
              </w:trPr>
              <w:tc>
                <w:tcPr>
                  <w:tcW w:w="170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BF998A8"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草</w:t>
                  </w:r>
                </w:p>
              </w:tc>
              <w:tc>
                <w:tcPr>
                  <w:tcW w:w="329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16263D0"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针茅、长芒草</w:t>
                  </w:r>
                </w:p>
              </w:tc>
            </w:tr>
          </w:tbl>
          <w:p w14:paraId="786EA1AF" w14:textId="77777777" w:rsidR="00916A5F" w:rsidRPr="00AD7CEB" w:rsidRDefault="00916A5F">
            <w:pPr>
              <w:ind w:firstLineChars="200" w:firstLine="480"/>
              <w:rPr>
                <w:rFonts w:ascii="Times New Roman" w:hAnsi="Times New Roman" w:cs="Times New Roman"/>
              </w:rPr>
            </w:pPr>
          </w:p>
          <w:p w14:paraId="473DA47E"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b.</w:t>
            </w:r>
            <w:r w:rsidRPr="00AD7CEB">
              <w:rPr>
                <w:rFonts w:ascii="Times New Roman" w:hAnsi="Times New Roman" w:cs="Times New Roman"/>
              </w:rPr>
              <w:t>风场内生态保护、恢复措施</w:t>
            </w:r>
          </w:p>
          <w:p w14:paraId="22DC6199" w14:textId="5D5AB14F"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本项目拟建区域主要以天然牧草地、灌木林地等为主，不属于重要或主要生态敏感区，为一般区域。本项目施工期结束后对临时占地进行植被恢复，主要播撒的</w:t>
            </w:r>
            <w:r w:rsidR="006E126F" w:rsidRPr="00AD7CEB">
              <w:rPr>
                <w:rFonts w:ascii="Times New Roman" w:hAnsi="Times New Roman" w:cs="Times New Roman" w:hint="eastAsia"/>
              </w:rPr>
              <w:t>草籽</w:t>
            </w:r>
            <w:r w:rsidRPr="00AD7CEB">
              <w:rPr>
                <w:rFonts w:ascii="Times New Roman" w:hAnsi="Times New Roman" w:cs="Times New Roman"/>
              </w:rPr>
              <w:t>树种为当地的针茅、长芒草、锦鸡儿、沙棘灌丛，环评要求施工结束后当年应进行翻土、播撒草籽树种、洒水。次年应对植被未恢复的区域再次进行播撒草籽树种，</w:t>
            </w:r>
            <w:r w:rsidRPr="00AD7CEB">
              <w:rPr>
                <w:rFonts w:ascii="Times New Roman" w:hAnsi="Times New Roman" w:cs="Times New Roman"/>
              </w:rPr>
              <w:t>3</w:t>
            </w:r>
            <w:r w:rsidRPr="00AD7CEB">
              <w:rPr>
                <w:rFonts w:ascii="Times New Roman" w:hAnsi="Times New Roman" w:cs="Times New Roman"/>
              </w:rPr>
              <w:t>年内应恢复临时占地面积的</w:t>
            </w:r>
            <w:r w:rsidRPr="00AD7CEB">
              <w:rPr>
                <w:rFonts w:ascii="Times New Roman" w:hAnsi="Times New Roman" w:cs="Times New Roman"/>
              </w:rPr>
              <w:t>80%</w:t>
            </w:r>
            <w:r w:rsidRPr="00AD7CEB">
              <w:rPr>
                <w:rFonts w:ascii="Times New Roman" w:hAnsi="Times New Roman" w:cs="Times New Roman"/>
              </w:rPr>
              <w:t>以上，</w:t>
            </w:r>
            <w:r w:rsidRPr="00AD7CEB">
              <w:rPr>
                <w:rFonts w:ascii="Times New Roman" w:hAnsi="Times New Roman" w:cs="Times New Roman"/>
              </w:rPr>
              <w:t>5</w:t>
            </w:r>
            <w:r w:rsidRPr="00AD7CEB">
              <w:rPr>
                <w:rFonts w:ascii="Times New Roman" w:hAnsi="Times New Roman" w:cs="Times New Roman"/>
              </w:rPr>
              <w:t>年之内应恢复全部临时占地面积。</w:t>
            </w:r>
          </w:p>
          <w:p w14:paraId="7B98ECAA"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Cambria Math" w:hAnsi="Cambria Math" w:cs="Cambria Math"/>
              </w:rPr>
              <w:t>③</w:t>
            </w:r>
            <w:r w:rsidRPr="00AD7CEB">
              <w:rPr>
                <w:rFonts w:ascii="Times New Roman" w:hAnsi="Times New Roman" w:cs="Times New Roman"/>
              </w:rPr>
              <w:t>生态环境恢复与整治目标</w:t>
            </w:r>
          </w:p>
          <w:p w14:paraId="34BC3DE7"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本项目生态环境恢复与整治目标：</w:t>
            </w:r>
          </w:p>
          <w:p w14:paraId="7B230C87"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a.</w:t>
            </w:r>
            <w:r w:rsidRPr="00AD7CEB">
              <w:rPr>
                <w:rFonts w:ascii="Times New Roman" w:hAnsi="Times New Roman" w:cs="Times New Roman"/>
              </w:rPr>
              <w:t>施工生产生活区</w:t>
            </w:r>
          </w:p>
          <w:p w14:paraId="6808D519"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本项目施工结束后，拆除临时构筑物，经过平整场地，撒播适合当地的草树种，恢复植被；</w:t>
            </w:r>
          </w:p>
          <w:p w14:paraId="349FA268"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b.</w:t>
            </w:r>
            <w:r w:rsidRPr="00AD7CEB">
              <w:rPr>
                <w:rFonts w:ascii="Times New Roman" w:hAnsi="Times New Roman" w:cs="Times New Roman"/>
              </w:rPr>
              <w:t>风力发电机组吊装平台</w:t>
            </w:r>
          </w:p>
          <w:p w14:paraId="6B26414D"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本项目施工结束后，经过平整场地，撒播适合当地的草树种，恢复植被；</w:t>
            </w:r>
          </w:p>
          <w:p w14:paraId="35A418CA"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b.</w:t>
            </w:r>
            <w:r w:rsidRPr="00AD7CEB">
              <w:rPr>
                <w:rFonts w:ascii="Times New Roman" w:hAnsi="Times New Roman" w:cs="Times New Roman"/>
              </w:rPr>
              <w:t>集电线路施工临时占地</w:t>
            </w:r>
          </w:p>
          <w:p w14:paraId="7357D3EC" w14:textId="77777777" w:rsidR="00916A5F" w:rsidRPr="00AD7CEB" w:rsidRDefault="00000000">
            <w:pPr>
              <w:tabs>
                <w:tab w:val="left" w:pos="0"/>
              </w:tabs>
              <w:spacing w:line="360" w:lineRule="auto"/>
              <w:ind w:firstLine="470"/>
              <w:rPr>
                <w:rFonts w:ascii="Times New Roman" w:hAnsi="Times New Roman" w:cs="Times New Roman"/>
              </w:rPr>
            </w:pPr>
            <w:r w:rsidRPr="00AD7CEB">
              <w:rPr>
                <w:rFonts w:ascii="Times New Roman" w:hAnsi="Times New Roman" w:cs="Times New Roman"/>
              </w:rPr>
              <w:t>本项目施工结束后，将开挖的土方进行回填，多余的土方用于周边低洼处，经过平整场地，撒播适合当地的草树种，恢复植被。</w:t>
            </w:r>
          </w:p>
          <w:p w14:paraId="77D2CA75" w14:textId="77777777" w:rsidR="00916A5F" w:rsidRPr="00AD7CEB" w:rsidRDefault="00000000">
            <w:pPr>
              <w:pStyle w:val="affc"/>
              <w:ind w:firstLine="0"/>
              <w:jc w:val="center"/>
              <w:rPr>
                <w:b/>
              </w:rPr>
            </w:pPr>
            <w:r w:rsidRPr="00AD7CEB">
              <w:rPr>
                <w:b/>
              </w:rPr>
              <w:t>表</w:t>
            </w:r>
            <w:r w:rsidRPr="00AD7CEB">
              <w:rPr>
                <w:b/>
              </w:rPr>
              <w:t xml:space="preserve">5-5  </w:t>
            </w:r>
            <w:r w:rsidRPr="00AD7CEB">
              <w:rPr>
                <w:b/>
              </w:rPr>
              <w:t>本风场建设项目生态恢复措施及效果一览表</w:t>
            </w:r>
          </w:p>
          <w:tbl>
            <w:tblPr>
              <w:tblW w:w="80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709"/>
              <w:gridCol w:w="1882"/>
              <w:gridCol w:w="1193"/>
              <w:gridCol w:w="1423"/>
              <w:gridCol w:w="1881"/>
            </w:tblGrid>
            <w:tr w:rsidR="00916A5F" w:rsidRPr="00AD7CEB" w14:paraId="7DBFCF37" w14:textId="77777777" w:rsidTr="00004BD3">
              <w:trPr>
                <w:trHeight w:val="253"/>
                <w:jc w:val="center"/>
              </w:trPr>
              <w:tc>
                <w:tcPr>
                  <w:tcW w:w="962" w:type="dxa"/>
                  <w:vAlign w:val="center"/>
                </w:tcPr>
                <w:p w14:paraId="6CADE50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治理区</w:t>
                  </w:r>
                </w:p>
              </w:tc>
              <w:tc>
                <w:tcPr>
                  <w:tcW w:w="709" w:type="dxa"/>
                  <w:vAlign w:val="center"/>
                </w:tcPr>
                <w:p w14:paraId="66377D5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类型</w:t>
                  </w:r>
                </w:p>
              </w:tc>
              <w:tc>
                <w:tcPr>
                  <w:tcW w:w="1882" w:type="dxa"/>
                  <w:vAlign w:val="center"/>
                </w:tcPr>
                <w:p w14:paraId="79CFE63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恢复措施</w:t>
                  </w:r>
                </w:p>
              </w:tc>
              <w:tc>
                <w:tcPr>
                  <w:tcW w:w="1193" w:type="dxa"/>
                  <w:vAlign w:val="center"/>
                </w:tcPr>
                <w:p w14:paraId="37C0B37D" w14:textId="149FF0FF"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植被恢复面积</w:t>
                  </w:r>
                  <w:r w:rsidRPr="00AD7CEB">
                    <w:rPr>
                      <w:rFonts w:ascii="Times New Roman" w:hAnsi="Times New Roman" w:cs="Times New Roman"/>
                      <w:sz w:val="21"/>
                      <w:szCs w:val="21"/>
                    </w:rPr>
                    <w:t>(m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w:t>
                  </w:r>
                </w:p>
              </w:tc>
              <w:tc>
                <w:tcPr>
                  <w:tcW w:w="1423" w:type="dxa"/>
                  <w:vAlign w:val="center"/>
                </w:tcPr>
                <w:p w14:paraId="76B289A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计划实施</w:t>
                  </w:r>
                </w:p>
                <w:p w14:paraId="3A5834F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阶段</w:t>
                  </w:r>
                </w:p>
              </w:tc>
              <w:tc>
                <w:tcPr>
                  <w:tcW w:w="1881" w:type="dxa"/>
                  <w:vAlign w:val="center"/>
                </w:tcPr>
                <w:p w14:paraId="4894564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恢复目标、效果</w:t>
                  </w:r>
                </w:p>
              </w:tc>
            </w:tr>
            <w:tr w:rsidR="00916A5F" w:rsidRPr="00AD7CEB" w14:paraId="549B51EC" w14:textId="77777777" w:rsidTr="00004BD3">
              <w:trPr>
                <w:trHeight w:val="253"/>
                <w:jc w:val="center"/>
              </w:trPr>
              <w:tc>
                <w:tcPr>
                  <w:tcW w:w="962" w:type="dxa"/>
                  <w:vAlign w:val="center"/>
                </w:tcPr>
                <w:p w14:paraId="427D6BD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施工生产生活区</w:t>
                  </w:r>
                </w:p>
              </w:tc>
              <w:tc>
                <w:tcPr>
                  <w:tcW w:w="709" w:type="dxa"/>
                  <w:vAlign w:val="center"/>
                </w:tcPr>
                <w:p w14:paraId="609FD2E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草地、灌木林地</w:t>
                  </w:r>
                </w:p>
              </w:tc>
              <w:tc>
                <w:tcPr>
                  <w:tcW w:w="1882" w:type="dxa"/>
                  <w:vAlign w:val="center"/>
                </w:tcPr>
                <w:p w14:paraId="6E6BBF89" w14:textId="22F31907" w:rsidR="00916A5F" w:rsidRPr="00AD7CEB" w:rsidRDefault="00004BD3">
                  <w:pPr>
                    <w:jc w:val="center"/>
                    <w:rPr>
                      <w:rFonts w:ascii="Times New Roman" w:hAnsi="Times New Roman" w:cs="Times New Roman"/>
                      <w:sz w:val="21"/>
                      <w:szCs w:val="21"/>
                    </w:rPr>
                  </w:pPr>
                  <w:r w:rsidRPr="00AD7CEB">
                    <w:rPr>
                      <w:rFonts w:ascii="Times New Roman" w:hAnsi="Times New Roman" w:cs="Times New Roman" w:hint="eastAsia"/>
                      <w:sz w:val="21"/>
                      <w:szCs w:val="21"/>
                    </w:rPr>
                    <w:t>临建拆除，</w:t>
                  </w:r>
                  <w:r w:rsidRPr="00AD7CEB">
                    <w:rPr>
                      <w:rFonts w:ascii="Times New Roman" w:hAnsi="Times New Roman" w:cs="Times New Roman"/>
                      <w:sz w:val="21"/>
                      <w:szCs w:val="21"/>
                    </w:rPr>
                    <w:t>平整覆土，播撒草树种，草种选择针茅、长芒草，灌木选择锦鸡儿、沙棘灌丛</w:t>
                  </w:r>
                </w:p>
              </w:tc>
              <w:tc>
                <w:tcPr>
                  <w:tcW w:w="1193" w:type="dxa"/>
                  <w:vAlign w:val="center"/>
                </w:tcPr>
                <w:p w14:paraId="369FEB1F" w14:textId="63769E0E" w:rsidR="00916A5F" w:rsidRPr="00AD7CEB" w:rsidRDefault="00956265">
                  <w:pPr>
                    <w:jc w:val="center"/>
                    <w:rPr>
                      <w:rFonts w:ascii="Times New Roman" w:hAnsi="Times New Roman" w:cs="Times New Roman"/>
                      <w:sz w:val="21"/>
                      <w:szCs w:val="21"/>
                    </w:rPr>
                  </w:pPr>
                  <w:r w:rsidRPr="00AD7CEB">
                    <w:rPr>
                      <w:rFonts w:ascii="Times New Roman" w:hAnsi="Times New Roman" w:cs="Times New Roman" w:hint="eastAsia"/>
                      <w:sz w:val="21"/>
                      <w:szCs w:val="21"/>
                    </w:rPr>
                    <w:t>4500</w:t>
                  </w:r>
                </w:p>
              </w:tc>
              <w:tc>
                <w:tcPr>
                  <w:tcW w:w="1423" w:type="dxa"/>
                  <w:vAlign w:val="center"/>
                </w:tcPr>
                <w:p w14:paraId="300BE3F2"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施工结束后第一个种植季</w:t>
                  </w:r>
                </w:p>
              </w:tc>
              <w:tc>
                <w:tcPr>
                  <w:tcW w:w="1881" w:type="dxa"/>
                  <w:vAlign w:val="center"/>
                </w:tcPr>
                <w:p w14:paraId="22F964C3"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临时占地植被恢复率</w:t>
                  </w:r>
                  <w:r w:rsidRPr="00AD7CEB">
                    <w:rPr>
                      <w:rFonts w:ascii="Times New Roman" w:hAnsi="Times New Roman" w:cs="Times New Roman"/>
                      <w:sz w:val="21"/>
                      <w:szCs w:val="21"/>
                    </w:rPr>
                    <w:t>100%</w:t>
                  </w:r>
                  <w:r w:rsidRPr="00AD7CEB">
                    <w:rPr>
                      <w:rFonts w:ascii="Times New Roman" w:hAnsi="Times New Roman" w:cs="Times New Roman"/>
                      <w:sz w:val="21"/>
                      <w:szCs w:val="21"/>
                    </w:rPr>
                    <w:t>，植被盖度恢复到不低于项目周边（按</w:t>
                  </w:r>
                  <w:r w:rsidRPr="00AD7CEB">
                    <w:rPr>
                      <w:rFonts w:ascii="Times New Roman" w:hAnsi="Times New Roman" w:cs="Times New Roman"/>
                      <w:sz w:val="21"/>
                      <w:szCs w:val="21"/>
                    </w:rPr>
                    <w:t>50%</w:t>
                  </w:r>
                  <w:r w:rsidRPr="00AD7CEB">
                    <w:rPr>
                      <w:rFonts w:ascii="Times New Roman" w:hAnsi="Times New Roman" w:cs="Times New Roman"/>
                      <w:sz w:val="21"/>
                      <w:szCs w:val="21"/>
                    </w:rPr>
                    <w:t>要求）</w:t>
                  </w:r>
                </w:p>
              </w:tc>
            </w:tr>
            <w:tr w:rsidR="00916A5F" w:rsidRPr="00AD7CEB" w14:paraId="2A6281DB" w14:textId="77777777" w:rsidTr="00616F72">
              <w:trPr>
                <w:trHeight w:val="1405"/>
                <w:jc w:val="center"/>
              </w:trPr>
              <w:tc>
                <w:tcPr>
                  <w:tcW w:w="962" w:type="dxa"/>
                  <w:vAlign w:val="center"/>
                </w:tcPr>
                <w:p w14:paraId="65A2B6B4"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lastRenderedPageBreak/>
                    <w:t>风机及箱变区（吊装场地）</w:t>
                  </w:r>
                </w:p>
              </w:tc>
              <w:tc>
                <w:tcPr>
                  <w:tcW w:w="709" w:type="dxa"/>
                  <w:vAlign w:val="center"/>
                </w:tcPr>
                <w:p w14:paraId="2E480DC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草地、灌木林地</w:t>
                  </w:r>
                </w:p>
              </w:tc>
              <w:tc>
                <w:tcPr>
                  <w:tcW w:w="1882" w:type="dxa"/>
                  <w:vAlign w:val="center"/>
                </w:tcPr>
                <w:p w14:paraId="1D4564D6"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平整覆土，播撒草树种，草种选择针茅、长芒草，灌木选择锦鸡儿、沙棘灌丛</w:t>
                  </w:r>
                </w:p>
              </w:tc>
              <w:tc>
                <w:tcPr>
                  <w:tcW w:w="1193" w:type="dxa"/>
                  <w:vAlign w:val="center"/>
                </w:tcPr>
                <w:p w14:paraId="0A3A1B8B" w14:textId="7897D9F8" w:rsidR="00916A5F" w:rsidRPr="00AD7CEB" w:rsidRDefault="00956265">
                  <w:pPr>
                    <w:jc w:val="center"/>
                    <w:rPr>
                      <w:rFonts w:ascii="Times New Roman" w:hAnsi="Times New Roman" w:cs="Times New Roman"/>
                      <w:sz w:val="21"/>
                      <w:szCs w:val="21"/>
                      <w:highlight w:val="yellow"/>
                    </w:rPr>
                  </w:pPr>
                  <w:r w:rsidRPr="00AD7CEB">
                    <w:rPr>
                      <w:rFonts w:ascii="Times New Roman" w:hAnsi="Times New Roman" w:cs="Times New Roman" w:hint="eastAsia"/>
                      <w:sz w:val="21"/>
                      <w:szCs w:val="21"/>
                    </w:rPr>
                    <w:t>15000</w:t>
                  </w:r>
                </w:p>
              </w:tc>
              <w:tc>
                <w:tcPr>
                  <w:tcW w:w="1423" w:type="dxa"/>
                  <w:vAlign w:val="center"/>
                </w:tcPr>
                <w:p w14:paraId="723F6701"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施工结束后第一个种植季</w:t>
                  </w:r>
                </w:p>
              </w:tc>
              <w:tc>
                <w:tcPr>
                  <w:tcW w:w="1881" w:type="dxa"/>
                  <w:vAlign w:val="center"/>
                </w:tcPr>
                <w:p w14:paraId="3C692FFB"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临时占地植被恢复率</w:t>
                  </w:r>
                  <w:r w:rsidRPr="00AD7CEB">
                    <w:rPr>
                      <w:rFonts w:ascii="Times New Roman" w:hAnsi="Times New Roman" w:cs="Times New Roman"/>
                      <w:sz w:val="21"/>
                      <w:szCs w:val="21"/>
                    </w:rPr>
                    <w:t>100%</w:t>
                  </w:r>
                  <w:r w:rsidRPr="00AD7CEB">
                    <w:rPr>
                      <w:rFonts w:ascii="Times New Roman" w:hAnsi="Times New Roman" w:cs="Times New Roman"/>
                      <w:sz w:val="21"/>
                      <w:szCs w:val="21"/>
                    </w:rPr>
                    <w:t>，植被盖度恢复到不低于项目周边（按</w:t>
                  </w:r>
                  <w:r w:rsidRPr="00AD7CEB">
                    <w:rPr>
                      <w:rFonts w:ascii="Times New Roman" w:hAnsi="Times New Roman" w:cs="Times New Roman"/>
                      <w:sz w:val="21"/>
                      <w:szCs w:val="21"/>
                    </w:rPr>
                    <w:t>50%</w:t>
                  </w:r>
                  <w:r w:rsidRPr="00AD7CEB">
                    <w:rPr>
                      <w:rFonts w:ascii="Times New Roman" w:hAnsi="Times New Roman" w:cs="Times New Roman"/>
                      <w:sz w:val="21"/>
                      <w:szCs w:val="21"/>
                    </w:rPr>
                    <w:t>要求）</w:t>
                  </w:r>
                </w:p>
              </w:tc>
            </w:tr>
            <w:tr w:rsidR="00916A5F" w:rsidRPr="00AD7CEB" w14:paraId="523EE871" w14:textId="77777777" w:rsidTr="00616F72">
              <w:trPr>
                <w:trHeight w:val="1113"/>
                <w:jc w:val="center"/>
              </w:trPr>
              <w:tc>
                <w:tcPr>
                  <w:tcW w:w="962" w:type="dxa"/>
                  <w:vAlign w:val="center"/>
                </w:tcPr>
                <w:p w14:paraId="5BCCBC52"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施工道路临时占地</w:t>
                  </w:r>
                </w:p>
              </w:tc>
              <w:tc>
                <w:tcPr>
                  <w:tcW w:w="709" w:type="dxa"/>
                  <w:vAlign w:val="center"/>
                </w:tcPr>
                <w:p w14:paraId="586180E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草地、灌木林地</w:t>
                  </w:r>
                </w:p>
              </w:tc>
              <w:tc>
                <w:tcPr>
                  <w:tcW w:w="1882" w:type="dxa"/>
                  <w:vAlign w:val="center"/>
                </w:tcPr>
                <w:p w14:paraId="2F9C474A"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平整覆土，播撒草树种，草种选择针茅、长芒草，灌木选择锦鸡儿、沙棘灌丛</w:t>
                  </w:r>
                </w:p>
              </w:tc>
              <w:tc>
                <w:tcPr>
                  <w:tcW w:w="1193" w:type="dxa"/>
                  <w:vAlign w:val="center"/>
                </w:tcPr>
                <w:p w14:paraId="19679C08" w14:textId="477CEDE4"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3839</w:t>
                  </w:r>
                  <w:r w:rsidR="00956265" w:rsidRPr="00AD7CEB">
                    <w:rPr>
                      <w:rFonts w:ascii="Times New Roman" w:hAnsi="Times New Roman" w:cs="Times New Roman" w:hint="eastAsia"/>
                      <w:sz w:val="21"/>
                      <w:szCs w:val="21"/>
                    </w:rPr>
                    <w:t>.25</w:t>
                  </w:r>
                </w:p>
              </w:tc>
              <w:tc>
                <w:tcPr>
                  <w:tcW w:w="1423" w:type="dxa"/>
                  <w:vAlign w:val="center"/>
                </w:tcPr>
                <w:p w14:paraId="36D9909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施工结束后第一个种植季</w:t>
                  </w:r>
                </w:p>
              </w:tc>
              <w:tc>
                <w:tcPr>
                  <w:tcW w:w="1881" w:type="dxa"/>
                  <w:vAlign w:val="center"/>
                </w:tcPr>
                <w:p w14:paraId="538C8E60"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临时占地植被恢复率</w:t>
                  </w:r>
                  <w:r w:rsidRPr="00AD7CEB">
                    <w:rPr>
                      <w:rFonts w:ascii="Times New Roman" w:hAnsi="Times New Roman" w:cs="Times New Roman"/>
                      <w:sz w:val="21"/>
                      <w:szCs w:val="21"/>
                    </w:rPr>
                    <w:t>100%</w:t>
                  </w:r>
                  <w:r w:rsidRPr="00AD7CEB">
                    <w:rPr>
                      <w:rFonts w:ascii="Times New Roman" w:hAnsi="Times New Roman" w:cs="Times New Roman"/>
                      <w:sz w:val="21"/>
                      <w:szCs w:val="21"/>
                    </w:rPr>
                    <w:t>，植被盖度恢复到不低于项目周边（按</w:t>
                  </w:r>
                  <w:r w:rsidRPr="00AD7CEB">
                    <w:rPr>
                      <w:rFonts w:ascii="Times New Roman" w:hAnsi="Times New Roman" w:cs="Times New Roman"/>
                      <w:sz w:val="21"/>
                      <w:szCs w:val="21"/>
                    </w:rPr>
                    <w:t>50%</w:t>
                  </w:r>
                  <w:r w:rsidRPr="00AD7CEB">
                    <w:rPr>
                      <w:rFonts w:ascii="Times New Roman" w:hAnsi="Times New Roman" w:cs="Times New Roman"/>
                      <w:sz w:val="21"/>
                      <w:szCs w:val="21"/>
                    </w:rPr>
                    <w:t>要求）</w:t>
                  </w:r>
                </w:p>
              </w:tc>
            </w:tr>
            <w:tr w:rsidR="00916A5F" w:rsidRPr="00AD7CEB" w14:paraId="25791A97" w14:textId="77777777" w:rsidTr="00004BD3">
              <w:trPr>
                <w:trHeight w:val="1027"/>
                <w:jc w:val="center"/>
              </w:trPr>
              <w:tc>
                <w:tcPr>
                  <w:tcW w:w="962" w:type="dxa"/>
                  <w:vAlign w:val="center"/>
                </w:tcPr>
                <w:p w14:paraId="4AC53B01"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集电线路</w:t>
                  </w:r>
                </w:p>
              </w:tc>
              <w:tc>
                <w:tcPr>
                  <w:tcW w:w="709" w:type="dxa"/>
                  <w:vAlign w:val="center"/>
                </w:tcPr>
                <w:p w14:paraId="0B756A6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草地、灌木林地</w:t>
                  </w:r>
                </w:p>
              </w:tc>
              <w:tc>
                <w:tcPr>
                  <w:tcW w:w="1882" w:type="dxa"/>
                  <w:vAlign w:val="center"/>
                </w:tcPr>
                <w:p w14:paraId="327FF7D7"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平整覆土，播撒草树种，草种选择针茅、长芒草，灌木选择锦鸡儿、沙棘灌丛</w:t>
                  </w:r>
                </w:p>
              </w:tc>
              <w:tc>
                <w:tcPr>
                  <w:tcW w:w="1193" w:type="dxa"/>
                  <w:vAlign w:val="center"/>
                </w:tcPr>
                <w:p w14:paraId="7253C7B2" w14:textId="1EBF20BE"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26946</w:t>
                  </w:r>
                </w:p>
              </w:tc>
              <w:tc>
                <w:tcPr>
                  <w:tcW w:w="1423" w:type="dxa"/>
                  <w:vAlign w:val="center"/>
                </w:tcPr>
                <w:p w14:paraId="1320FAA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施工结束后第一个种植季</w:t>
                  </w:r>
                </w:p>
              </w:tc>
              <w:tc>
                <w:tcPr>
                  <w:tcW w:w="1881" w:type="dxa"/>
                  <w:vAlign w:val="center"/>
                </w:tcPr>
                <w:p w14:paraId="66855E22" w14:textId="77777777" w:rsidR="00916A5F" w:rsidRPr="00AD7CEB" w:rsidRDefault="00000000">
                  <w:pPr>
                    <w:jc w:val="center"/>
                    <w:rPr>
                      <w:rFonts w:ascii="Times New Roman" w:hAnsi="Times New Roman" w:cs="Times New Roman"/>
                      <w:sz w:val="21"/>
                      <w:szCs w:val="21"/>
                      <w:highlight w:val="yellow"/>
                    </w:rPr>
                  </w:pPr>
                  <w:r w:rsidRPr="00AD7CEB">
                    <w:rPr>
                      <w:rFonts w:ascii="Times New Roman" w:hAnsi="Times New Roman" w:cs="Times New Roman"/>
                      <w:sz w:val="21"/>
                      <w:szCs w:val="21"/>
                    </w:rPr>
                    <w:t>临时占地植被恢复率</w:t>
                  </w:r>
                  <w:r w:rsidRPr="00AD7CEB">
                    <w:rPr>
                      <w:rFonts w:ascii="Times New Roman" w:hAnsi="Times New Roman" w:cs="Times New Roman"/>
                      <w:sz w:val="21"/>
                      <w:szCs w:val="21"/>
                    </w:rPr>
                    <w:t>100%</w:t>
                  </w:r>
                  <w:r w:rsidRPr="00AD7CEB">
                    <w:rPr>
                      <w:rFonts w:ascii="Times New Roman" w:hAnsi="Times New Roman" w:cs="Times New Roman"/>
                      <w:sz w:val="21"/>
                      <w:szCs w:val="21"/>
                    </w:rPr>
                    <w:t>，植被盖度恢复到不低于项目周边（按</w:t>
                  </w:r>
                  <w:r w:rsidRPr="00AD7CEB">
                    <w:rPr>
                      <w:rFonts w:ascii="Times New Roman" w:hAnsi="Times New Roman" w:cs="Times New Roman"/>
                      <w:sz w:val="21"/>
                      <w:szCs w:val="21"/>
                    </w:rPr>
                    <w:t>50%</w:t>
                  </w:r>
                  <w:r w:rsidRPr="00AD7CEB">
                    <w:rPr>
                      <w:rFonts w:ascii="Times New Roman" w:hAnsi="Times New Roman" w:cs="Times New Roman"/>
                      <w:sz w:val="21"/>
                      <w:szCs w:val="21"/>
                    </w:rPr>
                    <w:t>要求）</w:t>
                  </w:r>
                </w:p>
              </w:tc>
            </w:tr>
          </w:tbl>
          <w:p w14:paraId="2F69D5B5" w14:textId="77777777" w:rsidR="00916A5F" w:rsidRPr="00AD7CEB" w:rsidRDefault="00916A5F">
            <w:pPr>
              <w:ind w:firstLineChars="500" w:firstLine="1205"/>
              <w:rPr>
                <w:rFonts w:ascii="Times New Roman" w:hAnsi="Times New Roman" w:cs="Times New Roman"/>
                <w:b/>
                <w:bCs/>
              </w:rPr>
            </w:pPr>
          </w:p>
          <w:p w14:paraId="0B69FD13" w14:textId="77777777" w:rsidR="00916A5F" w:rsidRPr="00AD7CEB" w:rsidRDefault="00000000">
            <w:pPr>
              <w:pStyle w:val="affc"/>
              <w:ind w:firstLine="0"/>
              <w:jc w:val="center"/>
              <w:rPr>
                <w:b/>
              </w:rPr>
            </w:pPr>
            <w:r w:rsidRPr="00AD7CEB">
              <w:rPr>
                <w:b/>
              </w:rPr>
              <w:t>表</w:t>
            </w:r>
            <w:r w:rsidRPr="00AD7CEB">
              <w:rPr>
                <w:b/>
              </w:rPr>
              <w:t xml:space="preserve">5-6  </w:t>
            </w:r>
            <w:r w:rsidRPr="00AD7CEB">
              <w:rPr>
                <w:b/>
              </w:rPr>
              <w:t>本风场建设项目生态补偿措施及恢复进度</w:t>
            </w:r>
          </w:p>
          <w:tbl>
            <w:tblPr>
              <w:tblW w:w="8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775"/>
              <w:gridCol w:w="1289"/>
              <w:gridCol w:w="2123"/>
              <w:gridCol w:w="2721"/>
            </w:tblGrid>
            <w:tr w:rsidR="00916A5F" w:rsidRPr="00AD7CEB" w14:paraId="4D1FD889" w14:textId="77777777" w:rsidTr="00004BD3">
              <w:trPr>
                <w:trHeight w:val="313"/>
                <w:jc w:val="center"/>
              </w:trPr>
              <w:tc>
                <w:tcPr>
                  <w:tcW w:w="831" w:type="pct"/>
                  <w:vAlign w:val="center"/>
                </w:tcPr>
                <w:p w14:paraId="7C1E6A96"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补偿措施</w:t>
                  </w:r>
                </w:p>
              </w:tc>
              <w:tc>
                <w:tcPr>
                  <w:tcW w:w="1246" w:type="pct"/>
                  <w:gridSpan w:val="2"/>
                  <w:vAlign w:val="center"/>
                </w:tcPr>
                <w:p w14:paraId="35EBEE89"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内容</w:t>
                  </w:r>
                </w:p>
              </w:tc>
              <w:tc>
                <w:tcPr>
                  <w:tcW w:w="1281" w:type="pct"/>
                  <w:vAlign w:val="center"/>
                </w:tcPr>
                <w:p w14:paraId="372AC2EE"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实施计划及进度</w:t>
                  </w:r>
                </w:p>
              </w:tc>
              <w:tc>
                <w:tcPr>
                  <w:tcW w:w="1643" w:type="pct"/>
                  <w:vAlign w:val="center"/>
                </w:tcPr>
                <w:p w14:paraId="7E84F109"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备注</w:t>
                  </w:r>
                </w:p>
              </w:tc>
            </w:tr>
            <w:tr w:rsidR="00916A5F" w:rsidRPr="00AD7CEB" w14:paraId="7CB769F1" w14:textId="77777777" w:rsidTr="00004BD3">
              <w:trPr>
                <w:trHeight w:val="313"/>
                <w:jc w:val="center"/>
              </w:trPr>
              <w:tc>
                <w:tcPr>
                  <w:tcW w:w="831" w:type="pct"/>
                  <w:vAlign w:val="center"/>
                </w:tcPr>
                <w:p w14:paraId="59C2D9C2"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表土剥离与收集</w:t>
                  </w:r>
                </w:p>
              </w:tc>
              <w:tc>
                <w:tcPr>
                  <w:tcW w:w="1246" w:type="pct"/>
                  <w:gridSpan w:val="2"/>
                  <w:vAlign w:val="center"/>
                </w:tcPr>
                <w:p w14:paraId="2328C716"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剥离占地内表层土壤，用作临时占地生态恢复覆土</w:t>
                  </w:r>
                </w:p>
              </w:tc>
              <w:tc>
                <w:tcPr>
                  <w:tcW w:w="1281" w:type="pct"/>
                  <w:vAlign w:val="center"/>
                </w:tcPr>
                <w:p w14:paraId="6E6A6823"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施工期</w:t>
                  </w:r>
                </w:p>
              </w:tc>
              <w:tc>
                <w:tcPr>
                  <w:tcW w:w="1643" w:type="pct"/>
                  <w:vAlign w:val="center"/>
                </w:tcPr>
                <w:p w14:paraId="0329FC0E"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w:t>
                  </w:r>
                </w:p>
              </w:tc>
            </w:tr>
            <w:tr w:rsidR="00916A5F" w:rsidRPr="00AD7CEB" w14:paraId="18D0EFCC" w14:textId="77777777" w:rsidTr="00004BD3">
              <w:trPr>
                <w:trHeight w:val="1000"/>
                <w:jc w:val="center"/>
              </w:trPr>
              <w:tc>
                <w:tcPr>
                  <w:tcW w:w="831" w:type="pct"/>
                  <w:vMerge w:val="restart"/>
                  <w:vAlign w:val="center"/>
                </w:tcPr>
                <w:p w14:paraId="23683FFC"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生态恢复</w:t>
                  </w:r>
                </w:p>
              </w:tc>
              <w:tc>
                <w:tcPr>
                  <w:tcW w:w="468" w:type="pct"/>
                  <w:vAlign w:val="center"/>
                </w:tcPr>
                <w:p w14:paraId="716B73A5"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永久占地区域周围</w:t>
                  </w:r>
                </w:p>
              </w:tc>
              <w:tc>
                <w:tcPr>
                  <w:tcW w:w="778" w:type="pct"/>
                  <w:vAlign w:val="center"/>
                </w:tcPr>
                <w:p w14:paraId="42407D9F"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生态补偿</w:t>
                  </w:r>
                </w:p>
              </w:tc>
              <w:tc>
                <w:tcPr>
                  <w:tcW w:w="1281" w:type="pct"/>
                  <w:vAlign w:val="center"/>
                </w:tcPr>
                <w:p w14:paraId="3F202031"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施工期后当年</w:t>
                  </w:r>
                  <w:r w:rsidRPr="00AD7CEB">
                    <w:rPr>
                      <w:rFonts w:ascii="Times New Roman" w:hAnsi="Times New Roman" w:cs="Times New Roman"/>
                      <w:sz w:val="21"/>
                      <w:szCs w:val="21"/>
                    </w:rPr>
                    <w:t>5-8</w:t>
                  </w:r>
                  <w:r w:rsidRPr="00AD7CEB">
                    <w:rPr>
                      <w:rFonts w:ascii="Times New Roman" w:hAnsi="Times New Roman" w:cs="Times New Roman"/>
                      <w:sz w:val="21"/>
                      <w:szCs w:val="21"/>
                    </w:rPr>
                    <w:t>月份，维护时间持续</w:t>
                  </w:r>
                  <w:r w:rsidRPr="00AD7CEB">
                    <w:rPr>
                      <w:rFonts w:ascii="Times New Roman" w:hAnsi="Times New Roman" w:cs="Times New Roman"/>
                      <w:sz w:val="21"/>
                      <w:szCs w:val="21"/>
                    </w:rPr>
                    <w:t>4</w:t>
                  </w:r>
                  <w:r w:rsidRPr="00AD7CEB">
                    <w:rPr>
                      <w:rFonts w:ascii="Times New Roman" w:hAnsi="Times New Roman" w:cs="Times New Roman"/>
                      <w:sz w:val="21"/>
                      <w:szCs w:val="21"/>
                    </w:rPr>
                    <w:t>年</w:t>
                  </w:r>
                </w:p>
              </w:tc>
              <w:tc>
                <w:tcPr>
                  <w:tcW w:w="1643" w:type="pct"/>
                  <w:vAlign w:val="center"/>
                </w:tcPr>
                <w:p w14:paraId="4E7FD310"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补偿面积</w:t>
                  </w:r>
                  <w:r w:rsidRPr="00AD7CEB">
                    <w:rPr>
                      <w:rFonts w:ascii="Times New Roman" w:hAnsi="Times New Roman" w:cs="Times New Roman"/>
                      <w:sz w:val="21"/>
                      <w:szCs w:val="21"/>
                    </w:rPr>
                    <w:t>≥3948.08m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，林草植被覆盖率</w:t>
                  </w:r>
                  <w:r w:rsidRPr="00AD7CEB">
                    <w:rPr>
                      <w:rFonts w:ascii="Times New Roman" w:hAnsi="Times New Roman" w:cs="Times New Roman"/>
                      <w:sz w:val="21"/>
                      <w:szCs w:val="21"/>
                    </w:rPr>
                    <w:t>50%</w:t>
                  </w:r>
                </w:p>
              </w:tc>
            </w:tr>
            <w:tr w:rsidR="00916A5F" w:rsidRPr="00AD7CEB" w14:paraId="2C11EC5B" w14:textId="77777777" w:rsidTr="00004BD3">
              <w:trPr>
                <w:trHeight w:val="313"/>
                <w:jc w:val="center"/>
              </w:trPr>
              <w:tc>
                <w:tcPr>
                  <w:tcW w:w="831" w:type="pct"/>
                  <w:vMerge/>
                  <w:vAlign w:val="center"/>
                </w:tcPr>
                <w:p w14:paraId="38D1AB34"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468" w:type="pct"/>
                  <w:vMerge w:val="restart"/>
                  <w:vAlign w:val="center"/>
                </w:tcPr>
                <w:p w14:paraId="5EA1CD65"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临时占地区植被恢复</w:t>
                  </w:r>
                </w:p>
              </w:tc>
              <w:tc>
                <w:tcPr>
                  <w:tcW w:w="778" w:type="pct"/>
                  <w:vAlign w:val="center"/>
                </w:tcPr>
                <w:p w14:paraId="00517DED"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覆土</w:t>
                  </w:r>
                </w:p>
              </w:tc>
              <w:tc>
                <w:tcPr>
                  <w:tcW w:w="1281" w:type="pct"/>
                  <w:vAlign w:val="center"/>
                </w:tcPr>
                <w:p w14:paraId="5158A598"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施工完当年</w:t>
                  </w:r>
                  <w:r w:rsidRPr="00AD7CEB">
                    <w:rPr>
                      <w:rFonts w:ascii="Times New Roman" w:hAnsi="Times New Roman" w:cs="Times New Roman"/>
                      <w:sz w:val="21"/>
                      <w:szCs w:val="21"/>
                    </w:rPr>
                    <w:t>4-5</w:t>
                  </w:r>
                  <w:r w:rsidRPr="00AD7CEB">
                    <w:rPr>
                      <w:rFonts w:ascii="Times New Roman" w:hAnsi="Times New Roman" w:cs="Times New Roman"/>
                      <w:sz w:val="21"/>
                      <w:szCs w:val="21"/>
                    </w:rPr>
                    <w:t>月</w:t>
                  </w:r>
                </w:p>
              </w:tc>
              <w:tc>
                <w:tcPr>
                  <w:tcW w:w="1643" w:type="pct"/>
                  <w:vAlign w:val="center"/>
                </w:tcPr>
                <w:p w14:paraId="50D59069"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覆土厚度</w:t>
                  </w:r>
                  <w:r w:rsidRPr="00AD7CEB">
                    <w:rPr>
                      <w:rFonts w:ascii="Times New Roman" w:hAnsi="Times New Roman" w:cs="Times New Roman"/>
                      <w:sz w:val="21"/>
                      <w:szCs w:val="21"/>
                    </w:rPr>
                    <w:t>30cm</w:t>
                  </w:r>
                </w:p>
              </w:tc>
            </w:tr>
            <w:tr w:rsidR="00916A5F" w:rsidRPr="00AD7CEB" w14:paraId="2E3F0AFC" w14:textId="77777777" w:rsidTr="00004BD3">
              <w:trPr>
                <w:trHeight w:val="313"/>
                <w:jc w:val="center"/>
              </w:trPr>
              <w:tc>
                <w:tcPr>
                  <w:tcW w:w="831" w:type="pct"/>
                  <w:vMerge/>
                  <w:vAlign w:val="center"/>
                </w:tcPr>
                <w:p w14:paraId="46A51B3A"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468" w:type="pct"/>
                  <w:vMerge/>
                  <w:vAlign w:val="center"/>
                </w:tcPr>
                <w:p w14:paraId="47125471"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778" w:type="pct"/>
                  <w:vAlign w:val="center"/>
                </w:tcPr>
                <w:p w14:paraId="253E3AC2"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撒种</w:t>
                  </w:r>
                </w:p>
              </w:tc>
              <w:tc>
                <w:tcPr>
                  <w:tcW w:w="1281" w:type="pct"/>
                  <w:vAlign w:val="center"/>
                </w:tcPr>
                <w:p w14:paraId="5F60F7CC"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施工完当年</w:t>
                  </w:r>
                  <w:r w:rsidRPr="00AD7CEB">
                    <w:rPr>
                      <w:rFonts w:ascii="Times New Roman" w:hAnsi="Times New Roman" w:cs="Times New Roman"/>
                      <w:sz w:val="21"/>
                      <w:szCs w:val="21"/>
                    </w:rPr>
                    <w:t>5-6</w:t>
                  </w:r>
                  <w:r w:rsidRPr="00AD7CEB">
                    <w:rPr>
                      <w:rFonts w:ascii="Times New Roman" w:hAnsi="Times New Roman" w:cs="Times New Roman"/>
                      <w:sz w:val="21"/>
                      <w:szCs w:val="21"/>
                    </w:rPr>
                    <w:t>月</w:t>
                  </w:r>
                </w:p>
              </w:tc>
              <w:tc>
                <w:tcPr>
                  <w:tcW w:w="1643" w:type="pct"/>
                  <w:vAlign w:val="center"/>
                </w:tcPr>
                <w:p w14:paraId="260F265A"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播撒的草树种为当地的针茅、长芒草、锦鸡儿、沙棘灌丛，进行植被恢复，再配合定期浇水。</w:t>
                  </w:r>
                </w:p>
              </w:tc>
            </w:tr>
            <w:tr w:rsidR="00916A5F" w:rsidRPr="00AD7CEB" w14:paraId="3235F4F5" w14:textId="77777777" w:rsidTr="00004BD3">
              <w:trPr>
                <w:trHeight w:val="313"/>
                <w:jc w:val="center"/>
              </w:trPr>
              <w:tc>
                <w:tcPr>
                  <w:tcW w:w="831" w:type="pct"/>
                  <w:vMerge/>
                  <w:vAlign w:val="center"/>
                </w:tcPr>
                <w:p w14:paraId="4395398B"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468" w:type="pct"/>
                  <w:vMerge/>
                  <w:vAlign w:val="center"/>
                </w:tcPr>
                <w:p w14:paraId="4ECD54B9"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778" w:type="pct"/>
                  <w:vAlign w:val="center"/>
                </w:tcPr>
                <w:p w14:paraId="36382522"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人工补种</w:t>
                  </w:r>
                </w:p>
              </w:tc>
              <w:tc>
                <w:tcPr>
                  <w:tcW w:w="1281" w:type="pct"/>
                  <w:vAlign w:val="center"/>
                </w:tcPr>
                <w:p w14:paraId="22F560B8"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施工完当年</w:t>
                  </w:r>
                  <w:r w:rsidRPr="00AD7CEB">
                    <w:rPr>
                      <w:rFonts w:ascii="Times New Roman" w:hAnsi="Times New Roman" w:cs="Times New Roman"/>
                      <w:sz w:val="21"/>
                      <w:szCs w:val="21"/>
                    </w:rPr>
                    <w:t>7-8</w:t>
                  </w:r>
                  <w:r w:rsidRPr="00AD7CEB">
                    <w:rPr>
                      <w:rFonts w:ascii="Times New Roman" w:hAnsi="Times New Roman" w:cs="Times New Roman"/>
                      <w:sz w:val="21"/>
                      <w:szCs w:val="21"/>
                    </w:rPr>
                    <w:t>月</w:t>
                  </w:r>
                </w:p>
              </w:tc>
              <w:tc>
                <w:tcPr>
                  <w:tcW w:w="1643" w:type="pct"/>
                  <w:vAlign w:val="center"/>
                </w:tcPr>
                <w:p w14:paraId="3A8C44BE"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针对撒种萌发率低进行人工补种，选用与原区域相同的草树种</w:t>
                  </w:r>
                </w:p>
              </w:tc>
            </w:tr>
            <w:tr w:rsidR="00916A5F" w:rsidRPr="00AD7CEB" w14:paraId="3D1EDEEA" w14:textId="77777777" w:rsidTr="00004BD3">
              <w:trPr>
                <w:trHeight w:val="313"/>
                <w:jc w:val="center"/>
              </w:trPr>
              <w:tc>
                <w:tcPr>
                  <w:tcW w:w="831" w:type="pct"/>
                  <w:vMerge/>
                  <w:vAlign w:val="center"/>
                </w:tcPr>
                <w:p w14:paraId="5B031CDD"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468" w:type="pct"/>
                  <w:vMerge/>
                  <w:vAlign w:val="center"/>
                </w:tcPr>
                <w:p w14:paraId="21773D87"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778" w:type="pct"/>
                  <w:vAlign w:val="center"/>
                </w:tcPr>
                <w:p w14:paraId="76802574"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补种</w:t>
                  </w:r>
                </w:p>
              </w:tc>
              <w:tc>
                <w:tcPr>
                  <w:tcW w:w="1281" w:type="pct"/>
                  <w:vAlign w:val="center"/>
                </w:tcPr>
                <w:p w14:paraId="2D29C2EF"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施工完第二年</w:t>
                  </w:r>
                  <w:r w:rsidRPr="00AD7CEB">
                    <w:rPr>
                      <w:rFonts w:ascii="Times New Roman" w:hAnsi="Times New Roman" w:cs="Times New Roman"/>
                      <w:sz w:val="21"/>
                      <w:szCs w:val="21"/>
                    </w:rPr>
                    <w:t>4-5</w:t>
                  </w:r>
                  <w:r w:rsidRPr="00AD7CEB">
                    <w:rPr>
                      <w:rFonts w:ascii="Times New Roman" w:hAnsi="Times New Roman" w:cs="Times New Roman"/>
                      <w:sz w:val="21"/>
                      <w:szCs w:val="21"/>
                    </w:rPr>
                    <w:t>月</w:t>
                  </w:r>
                </w:p>
              </w:tc>
              <w:tc>
                <w:tcPr>
                  <w:tcW w:w="1643" w:type="pct"/>
                  <w:vAlign w:val="center"/>
                </w:tcPr>
                <w:p w14:paraId="362824F7"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针对未达到预期效果</w:t>
                  </w:r>
                </w:p>
              </w:tc>
            </w:tr>
            <w:tr w:rsidR="00916A5F" w:rsidRPr="00AD7CEB" w14:paraId="5813A2CE" w14:textId="77777777" w:rsidTr="00004BD3">
              <w:trPr>
                <w:trHeight w:val="313"/>
                <w:jc w:val="center"/>
              </w:trPr>
              <w:tc>
                <w:tcPr>
                  <w:tcW w:w="831" w:type="pct"/>
                  <w:vMerge/>
                  <w:vAlign w:val="center"/>
                </w:tcPr>
                <w:p w14:paraId="645A7FE9"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468" w:type="pct"/>
                  <w:vMerge/>
                  <w:vAlign w:val="center"/>
                </w:tcPr>
                <w:p w14:paraId="7EEA03BA" w14:textId="77777777" w:rsidR="00916A5F" w:rsidRPr="00AD7CEB" w:rsidRDefault="00916A5F">
                  <w:pPr>
                    <w:widowControl w:val="0"/>
                    <w:wordWrap w:val="0"/>
                    <w:adjustRightInd w:val="0"/>
                    <w:snapToGrid w:val="0"/>
                    <w:jc w:val="center"/>
                    <w:rPr>
                      <w:rFonts w:ascii="Times New Roman" w:hAnsi="Times New Roman" w:cs="Times New Roman"/>
                      <w:sz w:val="21"/>
                      <w:szCs w:val="21"/>
                    </w:rPr>
                  </w:pPr>
                </w:p>
              </w:tc>
              <w:tc>
                <w:tcPr>
                  <w:tcW w:w="778" w:type="pct"/>
                  <w:vAlign w:val="center"/>
                </w:tcPr>
                <w:p w14:paraId="729E00F6"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养护</w:t>
                  </w:r>
                </w:p>
              </w:tc>
              <w:tc>
                <w:tcPr>
                  <w:tcW w:w="1281" w:type="pct"/>
                  <w:vAlign w:val="center"/>
                </w:tcPr>
                <w:p w14:paraId="3297CA17"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施工完第二年</w:t>
                  </w:r>
                  <w:r w:rsidRPr="00AD7CEB">
                    <w:rPr>
                      <w:rFonts w:ascii="Times New Roman" w:hAnsi="Times New Roman" w:cs="Times New Roman"/>
                      <w:sz w:val="21"/>
                      <w:szCs w:val="21"/>
                    </w:rPr>
                    <w:t>5-10</w:t>
                  </w:r>
                  <w:r w:rsidRPr="00AD7CEB">
                    <w:rPr>
                      <w:rFonts w:ascii="Times New Roman" w:hAnsi="Times New Roman" w:cs="Times New Roman"/>
                      <w:sz w:val="21"/>
                      <w:szCs w:val="21"/>
                    </w:rPr>
                    <w:t>月以后每年</w:t>
                  </w:r>
                  <w:r w:rsidRPr="00AD7CEB">
                    <w:rPr>
                      <w:rFonts w:ascii="Times New Roman" w:hAnsi="Times New Roman" w:cs="Times New Roman"/>
                      <w:sz w:val="21"/>
                      <w:szCs w:val="21"/>
                    </w:rPr>
                    <w:t>5-10</w:t>
                  </w:r>
                  <w:r w:rsidRPr="00AD7CEB">
                    <w:rPr>
                      <w:rFonts w:ascii="Times New Roman" w:hAnsi="Times New Roman" w:cs="Times New Roman"/>
                      <w:sz w:val="21"/>
                      <w:szCs w:val="21"/>
                    </w:rPr>
                    <w:t>月为养护期，持续</w:t>
                  </w:r>
                  <w:r w:rsidRPr="00AD7CEB">
                    <w:rPr>
                      <w:rFonts w:ascii="Times New Roman" w:hAnsi="Times New Roman" w:cs="Times New Roman"/>
                      <w:sz w:val="21"/>
                      <w:szCs w:val="21"/>
                    </w:rPr>
                    <w:t>5</w:t>
                  </w:r>
                  <w:r w:rsidRPr="00AD7CEB">
                    <w:rPr>
                      <w:rFonts w:ascii="Times New Roman" w:hAnsi="Times New Roman" w:cs="Times New Roman"/>
                      <w:sz w:val="21"/>
                      <w:szCs w:val="21"/>
                    </w:rPr>
                    <w:t>年</w:t>
                  </w:r>
                </w:p>
              </w:tc>
              <w:tc>
                <w:tcPr>
                  <w:tcW w:w="1643" w:type="pct"/>
                  <w:vAlign w:val="center"/>
                </w:tcPr>
                <w:p w14:paraId="04309D6A" w14:textId="77777777" w:rsidR="00916A5F" w:rsidRPr="00AD7CEB" w:rsidRDefault="00000000">
                  <w:pPr>
                    <w:widowControl w:val="0"/>
                    <w:wordWrap w:val="0"/>
                    <w:adjustRightInd w:val="0"/>
                    <w:snapToGrid w:val="0"/>
                    <w:jc w:val="center"/>
                    <w:rPr>
                      <w:rFonts w:ascii="Times New Roman" w:hAnsi="Times New Roman" w:cs="Times New Roman"/>
                      <w:sz w:val="21"/>
                      <w:szCs w:val="21"/>
                    </w:rPr>
                  </w:pPr>
                  <w:r w:rsidRPr="00AD7CEB">
                    <w:rPr>
                      <w:rFonts w:ascii="Times New Roman" w:hAnsi="Times New Roman" w:cs="Times New Roman"/>
                      <w:sz w:val="21"/>
                      <w:szCs w:val="21"/>
                    </w:rPr>
                    <w:t>禁牧管理</w:t>
                  </w:r>
                </w:p>
              </w:tc>
            </w:tr>
          </w:tbl>
          <w:p w14:paraId="045994A1" w14:textId="77777777" w:rsidR="00916A5F" w:rsidRPr="00AD7CEB" w:rsidRDefault="00916A5F">
            <w:pPr>
              <w:spacing w:line="500" w:lineRule="exact"/>
              <w:jc w:val="center"/>
              <w:rPr>
                <w:rFonts w:ascii="Times New Roman" w:hAnsi="Times New Roman" w:cs="Times New Roman"/>
              </w:rPr>
            </w:pPr>
          </w:p>
        </w:tc>
      </w:tr>
      <w:tr w:rsidR="00916A5F" w:rsidRPr="00AD7CEB" w14:paraId="1410BBC6" w14:textId="77777777">
        <w:trPr>
          <w:trHeight w:val="622"/>
          <w:jc w:val="center"/>
        </w:trPr>
        <w:tc>
          <w:tcPr>
            <w:tcW w:w="480" w:type="dxa"/>
            <w:vAlign w:val="center"/>
          </w:tcPr>
          <w:p w14:paraId="64AC30DC" w14:textId="77777777" w:rsidR="00916A5F" w:rsidRPr="00AD7CEB" w:rsidRDefault="00000000">
            <w:pPr>
              <w:snapToGrid w:val="0"/>
              <w:jc w:val="center"/>
              <w:rPr>
                <w:rFonts w:ascii="Times New Roman" w:hAnsi="Times New Roman" w:cs="Times New Roman"/>
                <w:spacing w:val="10"/>
              </w:rPr>
            </w:pPr>
            <w:r w:rsidRPr="00AD7CEB">
              <w:rPr>
                <w:rFonts w:ascii="Times New Roman" w:hAnsi="Times New Roman" w:cs="Times New Roman"/>
              </w:rPr>
              <w:lastRenderedPageBreak/>
              <w:t>其他</w:t>
            </w:r>
          </w:p>
        </w:tc>
        <w:tc>
          <w:tcPr>
            <w:tcW w:w="8730" w:type="dxa"/>
            <w:vAlign w:val="center"/>
          </w:tcPr>
          <w:p w14:paraId="3CDB6654" w14:textId="77777777" w:rsidR="00916A5F" w:rsidRPr="00AD7CEB" w:rsidRDefault="00000000">
            <w:pPr>
              <w:snapToGrid w:val="0"/>
              <w:spacing w:line="360" w:lineRule="auto"/>
              <w:ind w:firstLineChars="200" w:firstLine="520"/>
              <w:rPr>
                <w:rFonts w:ascii="Times New Roman" w:hAnsi="Times New Roman" w:cs="Times New Roman"/>
                <w:spacing w:val="10"/>
              </w:rPr>
            </w:pPr>
            <w:r w:rsidRPr="00AD7CEB">
              <w:rPr>
                <w:rFonts w:ascii="Times New Roman" w:hAnsi="Times New Roman" w:cs="Times New Roman"/>
                <w:spacing w:val="10"/>
              </w:rPr>
              <w:t>1</w:t>
            </w:r>
            <w:r w:rsidRPr="00AD7CEB">
              <w:rPr>
                <w:rFonts w:ascii="Times New Roman" w:hAnsi="Times New Roman" w:cs="Times New Roman"/>
                <w:spacing w:val="10"/>
              </w:rPr>
              <w:t>、环境管理要求</w:t>
            </w:r>
          </w:p>
          <w:p w14:paraId="47F16867"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项目施工期和运营期都会对周围的自然环境、生态环境、社会经济环境和公</w:t>
            </w:r>
            <w:r w:rsidRPr="00AD7CEB">
              <w:rPr>
                <w:rFonts w:ascii="Times New Roman" w:hAnsi="Times New Roman" w:cs="Times New Roman"/>
              </w:rPr>
              <w:t xml:space="preserve"> </w:t>
            </w:r>
            <w:r w:rsidRPr="00AD7CEB">
              <w:rPr>
                <w:rFonts w:ascii="Times New Roman" w:hAnsi="Times New Roman" w:cs="Times New Roman"/>
              </w:rPr>
              <w:t>众生活质量带来一定的影响，为了及时采取有效的环境保护措施减轻或消除不利</w:t>
            </w:r>
            <w:r w:rsidRPr="00AD7CEB">
              <w:rPr>
                <w:rFonts w:ascii="Times New Roman" w:hAnsi="Times New Roman" w:cs="Times New Roman"/>
              </w:rPr>
              <w:t xml:space="preserve"> </w:t>
            </w:r>
            <w:r w:rsidRPr="00AD7CEB">
              <w:rPr>
                <w:rFonts w:ascii="Times New Roman" w:hAnsi="Times New Roman" w:cs="Times New Roman"/>
              </w:rPr>
              <w:t>影响，需要在工程施工建设期和运营期制定必要的环境保护管理与监测计划。其</w:t>
            </w:r>
            <w:r w:rsidRPr="00AD7CEB">
              <w:rPr>
                <w:rFonts w:ascii="Times New Roman" w:hAnsi="Times New Roman" w:cs="Times New Roman"/>
              </w:rPr>
              <w:t xml:space="preserve"> </w:t>
            </w:r>
            <w:r w:rsidRPr="00AD7CEB">
              <w:rPr>
                <w:rFonts w:ascii="Times New Roman" w:hAnsi="Times New Roman" w:cs="Times New Roman"/>
              </w:rPr>
              <w:t>主要目的是及时准确监测工程给环境带来的真实影响，监督工程的各项环保措施</w:t>
            </w:r>
            <w:r w:rsidRPr="00AD7CEB">
              <w:rPr>
                <w:rFonts w:ascii="Times New Roman" w:hAnsi="Times New Roman" w:cs="Times New Roman"/>
              </w:rPr>
              <w:t xml:space="preserve"> </w:t>
            </w:r>
            <w:r w:rsidRPr="00AD7CEB">
              <w:rPr>
                <w:rFonts w:ascii="Times New Roman" w:hAnsi="Times New Roman" w:cs="Times New Roman"/>
              </w:rPr>
              <w:t>得以实施。下面根据项目可能造成的环境影响和周围环境的要求，提出项目建设</w:t>
            </w:r>
            <w:r w:rsidRPr="00AD7CEB">
              <w:rPr>
                <w:rFonts w:ascii="Times New Roman" w:hAnsi="Times New Roman" w:cs="Times New Roman"/>
              </w:rPr>
              <w:t xml:space="preserve"> </w:t>
            </w:r>
            <w:r w:rsidRPr="00AD7CEB">
              <w:rPr>
                <w:rFonts w:ascii="Times New Roman" w:hAnsi="Times New Roman" w:cs="Times New Roman"/>
              </w:rPr>
              <w:t>和运营过程中的环境管理和环境监测的具体要求。</w:t>
            </w:r>
            <w:r w:rsidRPr="00AD7CEB">
              <w:rPr>
                <w:rFonts w:ascii="Times New Roman" w:hAnsi="Times New Roman" w:cs="Times New Roman"/>
              </w:rPr>
              <w:t xml:space="preserve"> </w:t>
            </w:r>
          </w:p>
          <w:p w14:paraId="133F00A0"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lastRenderedPageBreak/>
              <w:t>施工建设期由建设单位统一负责管理，管理机构有义务做好本项目的环境保</w:t>
            </w:r>
            <w:r w:rsidRPr="00AD7CEB">
              <w:rPr>
                <w:rFonts w:ascii="Times New Roman" w:hAnsi="Times New Roman" w:cs="Times New Roman"/>
              </w:rPr>
              <w:t xml:space="preserve"> </w:t>
            </w:r>
            <w:r w:rsidRPr="00AD7CEB">
              <w:rPr>
                <w:rFonts w:ascii="Times New Roman" w:hAnsi="Times New Roman" w:cs="Times New Roman"/>
              </w:rPr>
              <w:t>护管理工作，其主要职责如下：</w:t>
            </w:r>
            <w:r w:rsidRPr="00AD7CEB">
              <w:rPr>
                <w:rFonts w:ascii="Times New Roman" w:hAnsi="Times New Roman" w:cs="Times New Roman"/>
              </w:rPr>
              <w:t xml:space="preserve"> </w:t>
            </w:r>
          </w:p>
          <w:p w14:paraId="7307BF5B"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）贯彻执行国家及省市各项环境保护方针、政策和法规。</w:t>
            </w:r>
            <w:r w:rsidRPr="00AD7CEB">
              <w:rPr>
                <w:rFonts w:ascii="Times New Roman" w:hAnsi="Times New Roman" w:cs="Times New Roman"/>
              </w:rPr>
              <w:t xml:space="preserve"> </w:t>
            </w:r>
          </w:p>
          <w:p w14:paraId="711C94F3" w14:textId="2F05F16B"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2</w:t>
            </w:r>
            <w:r w:rsidRPr="00AD7CEB">
              <w:rPr>
                <w:rFonts w:ascii="Times New Roman" w:hAnsi="Times New Roman" w:cs="Times New Roman"/>
              </w:rPr>
              <w:t>）负责监督环境实施计划和编写，负责监督本报告中所提到的各项环保措施的落实。</w:t>
            </w:r>
          </w:p>
          <w:p w14:paraId="708B0F88"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w:t>
            </w:r>
            <w:r w:rsidRPr="00AD7CEB">
              <w:rPr>
                <w:rFonts w:ascii="Times New Roman" w:hAnsi="Times New Roman" w:cs="Times New Roman"/>
              </w:rPr>
              <w:t>3</w:t>
            </w:r>
            <w:r w:rsidRPr="00AD7CEB">
              <w:rPr>
                <w:rFonts w:ascii="Times New Roman" w:hAnsi="Times New Roman" w:cs="Times New Roman"/>
              </w:rPr>
              <w:t>）制定污染事故处置计划，并对事故进行调查处理。</w:t>
            </w:r>
          </w:p>
          <w:p w14:paraId="21DFCBEB"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2</w:t>
            </w:r>
            <w:r w:rsidRPr="00AD7CEB">
              <w:rPr>
                <w:rFonts w:ascii="Times New Roman" w:hAnsi="Times New Roman" w:cs="Times New Roman"/>
              </w:rPr>
              <w:t>、环境监测计划</w:t>
            </w:r>
          </w:p>
          <w:p w14:paraId="219EC56C" w14:textId="77777777" w:rsidR="00916A5F" w:rsidRPr="00AD7CEB" w:rsidRDefault="00000000">
            <w:pPr>
              <w:spacing w:line="360" w:lineRule="auto"/>
              <w:ind w:firstLineChars="200" w:firstLine="480"/>
              <w:rPr>
                <w:rFonts w:ascii="Times New Roman" w:hAnsi="Times New Roman" w:cs="Times New Roman"/>
              </w:rPr>
            </w:pPr>
            <w:r w:rsidRPr="00AD7CEB">
              <w:rPr>
                <w:rFonts w:ascii="Times New Roman" w:hAnsi="Times New Roman" w:cs="Times New Roman"/>
              </w:rPr>
              <w:t>施工期和运营期环境监测的重点是声环境及生态。常规监测要求定点和不定点、定时和不定时抽检相结合的方式进行。环境监测计划见表</w:t>
            </w:r>
            <w:r w:rsidRPr="00AD7CEB">
              <w:rPr>
                <w:rFonts w:ascii="Times New Roman" w:hAnsi="Times New Roman" w:cs="Times New Roman"/>
              </w:rPr>
              <w:t xml:space="preserve"> 5-7</w:t>
            </w:r>
            <w:r w:rsidRPr="00AD7CEB">
              <w:rPr>
                <w:rFonts w:ascii="Times New Roman" w:hAnsi="Times New Roman" w:cs="Times New Roman"/>
              </w:rPr>
              <w:t>。</w:t>
            </w:r>
          </w:p>
          <w:p w14:paraId="63088BE9" w14:textId="77777777" w:rsidR="00916A5F" w:rsidRPr="00AD7CEB" w:rsidRDefault="00000000">
            <w:pPr>
              <w:jc w:val="center"/>
              <w:rPr>
                <w:rFonts w:ascii="Times New Roman" w:hAnsi="Times New Roman" w:cs="Times New Roman"/>
                <w:b/>
              </w:rPr>
            </w:pPr>
            <w:r w:rsidRPr="00AD7CEB">
              <w:rPr>
                <w:rFonts w:ascii="Times New Roman" w:hAnsi="Times New Roman" w:cs="Times New Roman"/>
                <w:b/>
              </w:rPr>
              <w:t>表</w:t>
            </w:r>
            <w:r w:rsidRPr="00AD7CEB">
              <w:rPr>
                <w:rFonts w:ascii="Times New Roman" w:hAnsi="Times New Roman" w:cs="Times New Roman"/>
                <w:b/>
              </w:rPr>
              <w:t xml:space="preserve">5-7  </w:t>
            </w:r>
            <w:r w:rsidRPr="00AD7CEB">
              <w:rPr>
                <w:rFonts w:ascii="Times New Roman" w:hAnsi="Times New Roman" w:cs="Times New Roman"/>
                <w:b/>
              </w:rPr>
              <w:t>环境监测计划</w:t>
            </w:r>
          </w:p>
          <w:tbl>
            <w:tblPr>
              <w:tblStyle w:val="afd"/>
              <w:tblW w:w="0" w:type="auto"/>
              <w:tblLook w:val="04A0" w:firstRow="1" w:lastRow="0" w:firstColumn="1" w:lastColumn="0" w:noHBand="0" w:noVBand="1"/>
            </w:tblPr>
            <w:tblGrid>
              <w:gridCol w:w="1149"/>
              <w:gridCol w:w="1683"/>
              <w:gridCol w:w="1416"/>
              <w:gridCol w:w="1417"/>
              <w:gridCol w:w="1417"/>
              <w:gridCol w:w="1417"/>
            </w:tblGrid>
            <w:tr w:rsidR="00916A5F" w:rsidRPr="00AD7CEB" w14:paraId="266C66A7" w14:textId="77777777">
              <w:tc>
                <w:tcPr>
                  <w:tcW w:w="2832" w:type="dxa"/>
                  <w:gridSpan w:val="2"/>
                  <w:vAlign w:val="center"/>
                </w:tcPr>
                <w:p w14:paraId="59EC5504"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监测项目</w:t>
                  </w:r>
                </w:p>
              </w:tc>
              <w:tc>
                <w:tcPr>
                  <w:tcW w:w="1416" w:type="dxa"/>
                  <w:vAlign w:val="center"/>
                </w:tcPr>
                <w:p w14:paraId="5A865F7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监测点位</w:t>
                  </w:r>
                </w:p>
              </w:tc>
              <w:tc>
                <w:tcPr>
                  <w:tcW w:w="1417" w:type="dxa"/>
                  <w:vAlign w:val="center"/>
                </w:tcPr>
                <w:p w14:paraId="7008DFA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检测时间、频次</w:t>
                  </w:r>
                </w:p>
              </w:tc>
              <w:tc>
                <w:tcPr>
                  <w:tcW w:w="1417" w:type="dxa"/>
                  <w:vAlign w:val="center"/>
                </w:tcPr>
                <w:p w14:paraId="1F78BC7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实施机构</w:t>
                  </w:r>
                </w:p>
              </w:tc>
              <w:tc>
                <w:tcPr>
                  <w:tcW w:w="1417" w:type="dxa"/>
                  <w:vAlign w:val="center"/>
                </w:tcPr>
                <w:p w14:paraId="75E3276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监督机构</w:t>
                  </w:r>
                </w:p>
              </w:tc>
            </w:tr>
            <w:tr w:rsidR="00916A5F" w:rsidRPr="00AD7CEB" w14:paraId="1EB3CFC2" w14:textId="77777777">
              <w:tc>
                <w:tcPr>
                  <w:tcW w:w="1149" w:type="dxa"/>
                  <w:vAlign w:val="center"/>
                </w:tcPr>
                <w:p w14:paraId="27AAD76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噪声</w:t>
                  </w:r>
                </w:p>
              </w:tc>
              <w:tc>
                <w:tcPr>
                  <w:tcW w:w="1683" w:type="dxa"/>
                  <w:vAlign w:val="center"/>
                </w:tcPr>
                <w:p w14:paraId="60176AB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L</w:t>
                  </w:r>
                  <w:r w:rsidRPr="00AD7CEB">
                    <w:rPr>
                      <w:rFonts w:ascii="Times New Roman" w:hAnsi="Times New Roman" w:cs="Times New Roman"/>
                      <w:sz w:val="21"/>
                      <w:szCs w:val="21"/>
                      <w:vertAlign w:val="subscript"/>
                    </w:rPr>
                    <w:t>Aeq</w:t>
                  </w:r>
                </w:p>
              </w:tc>
              <w:tc>
                <w:tcPr>
                  <w:tcW w:w="1416" w:type="dxa"/>
                  <w:vAlign w:val="center"/>
                </w:tcPr>
                <w:p w14:paraId="7D66649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风电场周边敏感点（参考现状监测点位）</w:t>
                  </w:r>
                </w:p>
              </w:tc>
              <w:tc>
                <w:tcPr>
                  <w:tcW w:w="1417" w:type="dxa"/>
                  <w:vAlign w:val="center"/>
                </w:tcPr>
                <w:p w14:paraId="1094372F"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 xml:space="preserve">1 </w:t>
                  </w:r>
                  <w:r w:rsidRPr="00AD7CEB">
                    <w:rPr>
                      <w:rFonts w:ascii="Times New Roman" w:hAnsi="Times New Roman" w:cs="Times New Roman"/>
                      <w:sz w:val="21"/>
                      <w:szCs w:val="21"/>
                    </w:rPr>
                    <w:t>次</w:t>
                  </w:r>
                  <w:r w:rsidRPr="00AD7CEB">
                    <w:rPr>
                      <w:rFonts w:ascii="Times New Roman" w:hAnsi="Times New Roman" w:cs="Times New Roman"/>
                      <w:sz w:val="21"/>
                      <w:szCs w:val="21"/>
                    </w:rPr>
                    <w:t>/</w:t>
                  </w:r>
                  <w:r w:rsidRPr="00AD7CEB">
                    <w:rPr>
                      <w:rFonts w:ascii="Times New Roman" w:hAnsi="Times New Roman" w:cs="Times New Roman"/>
                      <w:sz w:val="21"/>
                      <w:szCs w:val="21"/>
                    </w:rPr>
                    <w:t>季度、每次</w:t>
                  </w:r>
                  <w:r w:rsidRPr="00AD7CEB">
                    <w:rPr>
                      <w:rFonts w:ascii="Times New Roman" w:hAnsi="Times New Roman" w:cs="Times New Roman"/>
                      <w:sz w:val="21"/>
                      <w:szCs w:val="21"/>
                    </w:rPr>
                    <w:t>2</w:t>
                  </w:r>
                  <w:r w:rsidRPr="00AD7CEB">
                    <w:rPr>
                      <w:rFonts w:ascii="Times New Roman" w:hAnsi="Times New Roman" w:cs="Times New Roman"/>
                      <w:sz w:val="21"/>
                      <w:szCs w:val="21"/>
                    </w:rPr>
                    <w:t>天，昼夜各</w:t>
                  </w:r>
                  <w:r w:rsidRPr="00AD7CEB">
                    <w:rPr>
                      <w:rFonts w:ascii="Times New Roman" w:hAnsi="Times New Roman" w:cs="Times New Roman"/>
                      <w:sz w:val="21"/>
                      <w:szCs w:val="21"/>
                    </w:rPr>
                    <w:t>1</w:t>
                  </w:r>
                  <w:r w:rsidRPr="00AD7CEB">
                    <w:rPr>
                      <w:rFonts w:ascii="Times New Roman" w:hAnsi="Times New Roman" w:cs="Times New Roman"/>
                      <w:sz w:val="21"/>
                      <w:szCs w:val="21"/>
                    </w:rPr>
                    <w:t>次</w:t>
                  </w:r>
                </w:p>
              </w:tc>
              <w:tc>
                <w:tcPr>
                  <w:tcW w:w="1417" w:type="dxa"/>
                  <w:vMerge w:val="restart"/>
                  <w:vAlign w:val="center"/>
                </w:tcPr>
                <w:p w14:paraId="2115BC2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委托有</w:t>
                  </w:r>
                  <w:r w:rsidRPr="00AD7CEB">
                    <w:rPr>
                      <w:rFonts w:ascii="Times New Roman" w:hAnsi="Times New Roman" w:cs="Times New Roman"/>
                      <w:sz w:val="21"/>
                      <w:szCs w:val="21"/>
                    </w:rPr>
                    <w:t xml:space="preserve">CMA </w:t>
                  </w:r>
                  <w:r w:rsidRPr="00AD7CEB">
                    <w:rPr>
                      <w:rFonts w:ascii="Times New Roman" w:hAnsi="Times New Roman" w:cs="Times New Roman"/>
                      <w:sz w:val="21"/>
                      <w:szCs w:val="21"/>
                    </w:rPr>
                    <w:t>资质的环境监测机构进行监测</w:t>
                  </w:r>
                </w:p>
              </w:tc>
              <w:tc>
                <w:tcPr>
                  <w:tcW w:w="1417" w:type="dxa"/>
                  <w:vMerge w:val="restart"/>
                  <w:vAlign w:val="center"/>
                </w:tcPr>
                <w:p w14:paraId="59E0C35E"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当地生态环境行政管理部门</w:t>
                  </w:r>
                </w:p>
              </w:tc>
            </w:tr>
            <w:tr w:rsidR="00916A5F" w:rsidRPr="00AD7CEB" w14:paraId="1725D77A" w14:textId="77777777">
              <w:tc>
                <w:tcPr>
                  <w:tcW w:w="1149" w:type="dxa"/>
                  <w:vMerge w:val="restart"/>
                  <w:vAlign w:val="center"/>
                </w:tcPr>
                <w:p w14:paraId="7335FA73"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生态</w:t>
                  </w:r>
                </w:p>
              </w:tc>
              <w:tc>
                <w:tcPr>
                  <w:tcW w:w="1683" w:type="dxa"/>
                  <w:vAlign w:val="center"/>
                </w:tcPr>
                <w:p w14:paraId="23D1BC3D"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植被类型、植物群高度、盖度、生物量等</w:t>
                  </w:r>
                </w:p>
              </w:tc>
              <w:tc>
                <w:tcPr>
                  <w:tcW w:w="1416" w:type="dxa"/>
                  <w:vAlign w:val="center"/>
                </w:tcPr>
                <w:p w14:paraId="6FDAE351"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项目占地范围及产生的影响区，生态恢复和植被重建地区</w:t>
                  </w:r>
                </w:p>
              </w:tc>
              <w:tc>
                <w:tcPr>
                  <w:tcW w:w="1417" w:type="dxa"/>
                  <w:vAlign w:val="center"/>
                </w:tcPr>
                <w:p w14:paraId="3B4F9A1B"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1</w:t>
                  </w:r>
                  <w:r w:rsidRPr="00AD7CEB">
                    <w:rPr>
                      <w:rFonts w:ascii="Times New Roman" w:hAnsi="Times New Roman" w:cs="Times New Roman"/>
                      <w:sz w:val="21"/>
                      <w:szCs w:val="21"/>
                    </w:rPr>
                    <w:t>次</w:t>
                  </w:r>
                  <w:r w:rsidRPr="00AD7CEB">
                    <w:rPr>
                      <w:rFonts w:ascii="Times New Roman" w:hAnsi="Times New Roman" w:cs="Times New Roman"/>
                      <w:sz w:val="21"/>
                      <w:szCs w:val="21"/>
                    </w:rPr>
                    <w:t>/</w:t>
                  </w:r>
                  <w:r w:rsidRPr="00AD7CEB">
                    <w:rPr>
                      <w:rFonts w:ascii="Times New Roman" w:hAnsi="Times New Roman" w:cs="Times New Roman"/>
                      <w:sz w:val="21"/>
                      <w:szCs w:val="21"/>
                    </w:rPr>
                    <w:t>年，主要在每年的生长季</w:t>
                  </w:r>
                </w:p>
              </w:tc>
              <w:tc>
                <w:tcPr>
                  <w:tcW w:w="1417" w:type="dxa"/>
                  <w:vMerge/>
                  <w:vAlign w:val="center"/>
                </w:tcPr>
                <w:p w14:paraId="77D7C510" w14:textId="77777777" w:rsidR="00916A5F" w:rsidRPr="00AD7CEB" w:rsidRDefault="00916A5F">
                  <w:pPr>
                    <w:jc w:val="center"/>
                    <w:rPr>
                      <w:rFonts w:ascii="Times New Roman" w:hAnsi="Times New Roman" w:cs="Times New Roman"/>
                      <w:sz w:val="21"/>
                      <w:szCs w:val="21"/>
                    </w:rPr>
                  </w:pPr>
                </w:p>
              </w:tc>
              <w:tc>
                <w:tcPr>
                  <w:tcW w:w="1417" w:type="dxa"/>
                  <w:vMerge/>
                  <w:vAlign w:val="center"/>
                </w:tcPr>
                <w:p w14:paraId="2BAFED0D" w14:textId="77777777" w:rsidR="00916A5F" w:rsidRPr="00AD7CEB" w:rsidRDefault="00916A5F">
                  <w:pPr>
                    <w:jc w:val="center"/>
                    <w:rPr>
                      <w:rFonts w:ascii="Times New Roman" w:hAnsi="Times New Roman" w:cs="Times New Roman"/>
                      <w:sz w:val="21"/>
                      <w:szCs w:val="21"/>
                    </w:rPr>
                  </w:pPr>
                </w:p>
              </w:tc>
            </w:tr>
            <w:tr w:rsidR="00916A5F" w:rsidRPr="00AD7CEB" w14:paraId="1B56A42F" w14:textId="77777777">
              <w:tc>
                <w:tcPr>
                  <w:tcW w:w="1149" w:type="dxa"/>
                  <w:vMerge/>
                  <w:vAlign w:val="center"/>
                </w:tcPr>
                <w:p w14:paraId="42E0440A" w14:textId="77777777" w:rsidR="00916A5F" w:rsidRPr="00AD7CEB" w:rsidRDefault="00916A5F">
                  <w:pPr>
                    <w:jc w:val="center"/>
                    <w:rPr>
                      <w:rFonts w:ascii="Times New Roman" w:hAnsi="Times New Roman" w:cs="Times New Roman"/>
                      <w:sz w:val="21"/>
                      <w:szCs w:val="21"/>
                    </w:rPr>
                  </w:pPr>
                </w:p>
              </w:tc>
              <w:tc>
                <w:tcPr>
                  <w:tcW w:w="1683" w:type="dxa"/>
                  <w:vAlign w:val="center"/>
                </w:tcPr>
                <w:p w14:paraId="309F0E26"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lang w:bidi="en-US"/>
                    </w:rPr>
                    <w:t>鸟类种类、数量、生境、飞行高度、飞行路线、主要活动区、居留型等</w:t>
                  </w:r>
                </w:p>
              </w:tc>
              <w:tc>
                <w:tcPr>
                  <w:tcW w:w="1416" w:type="dxa"/>
                  <w:vAlign w:val="center"/>
                </w:tcPr>
                <w:p w14:paraId="60EE8B77"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风机及集电线路区域</w:t>
                  </w:r>
                </w:p>
              </w:tc>
              <w:tc>
                <w:tcPr>
                  <w:tcW w:w="1417" w:type="dxa"/>
                  <w:vAlign w:val="center"/>
                </w:tcPr>
                <w:p w14:paraId="3A692EE5"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不少于</w:t>
                  </w:r>
                  <w:r w:rsidRPr="00AD7CEB">
                    <w:rPr>
                      <w:rFonts w:ascii="Times New Roman" w:hAnsi="Times New Roman" w:cs="Times New Roman"/>
                      <w:sz w:val="21"/>
                      <w:szCs w:val="21"/>
                    </w:rPr>
                    <w:t>1</w:t>
                  </w:r>
                  <w:r w:rsidRPr="00AD7CEB">
                    <w:rPr>
                      <w:rFonts w:ascii="Times New Roman" w:hAnsi="Times New Roman" w:cs="Times New Roman"/>
                      <w:sz w:val="21"/>
                      <w:szCs w:val="21"/>
                    </w:rPr>
                    <w:t>年的监测，每年定期开展（候鸟迁徙期开展）</w:t>
                  </w:r>
                </w:p>
              </w:tc>
              <w:tc>
                <w:tcPr>
                  <w:tcW w:w="1417" w:type="dxa"/>
                  <w:vAlign w:val="center"/>
                </w:tcPr>
                <w:p w14:paraId="7038D8C9" w14:textId="77777777" w:rsidR="00916A5F" w:rsidRPr="00AD7CEB" w:rsidRDefault="00000000">
                  <w:pPr>
                    <w:jc w:val="center"/>
                    <w:rPr>
                      <w:rFonts w:ascii="Times New Roman" w:hAnsi="Times New Roman" w:cs="Times New Roman"/>
                      <w:sz w:val="21"/>
                      <w:szCs w:val="21"/>
                    </w:rPr>
                  </w:pPr>
                  <w:r w:rsidRPr="00AD7CEB">
                    <w:rPr>
                      <w:rFonts w:ascii="Times New Roman" w:hAnsi="Times New Roman" w:cs="Times New Roman"/>
                      <w:sz w:val="21"/>
                      <w:szCs w:val="21"/>
                    </w:rPr>
                    <w:t>第三方具有资质的监测机构</w:t>
                  </w:r>
                </w:p>
              </w:tc>
              <w:tc>
                <w:tcPr>
                  <w:tcW w:w="1417" w:type="dxa"/>
                  <w:vMerge/>
                  <w:vAlign w:val="center"/>
                </w:tcPr>
                <w:p w14:paraId="4FE18FCE" w14:textId="77777777" w:rsidR="00916A5F" w:rsidRPr="00AD7CEB" w:rsidRDefault="00916A5F">
                  <w:pPr>
                    <w:jc w:val="center"/>
                    <w:rPr>
                      <w:rFonts w:ascii="Times New Roman" w:hAnsi="Times New Roman" w:cs="Times New Roman"/>
                      <w:sz w:val="21"/>
                      <w:szCs w:val="21"/>
                    </w:rPr>
                  </w:pPr>
                </w:p>
              </w:tc>
            </w:tr>
          </w:tbl>
          <w:p w14:paraId="21C82F4D" w14:textId="77777777" w:rsidR="00916A5F" w:rsidRPr="00AD7CEB" w:rsidRDefault="00916A5F">
            <w:pPr>
              <w:spacing w:line="360" w:lineRule="auto"/>
              <w:ind w:firstLineChars="200" w:firstLine="480"/>
              <w:rPr>
                <w:rFonts w:ascii="Times New Roman" w:hAnsi="Times New Roman" w:cs="Times New Roman"/>
              </w:rPr>
            </w:pPr>
          </w:p>
          <w:p w14:paraId="17CB577F" w14:textId="77777777" w:rsidR="00916A5F" w:rsidRPr="00AD7CEB" w:rsidRDefault="00916A5F">
            <w:pPr>
              <w:spacing w:line="360" w:lineRule="auto"/>
              <w:ind w:firstLineChars="200" w:firstLine="520"/>
              <w:rPr>
                <w:rFonts w:ascii="Times New Roman" w:hAnsi="Times New Roman" w:cs="Times New Roman"/>
                <w:spacing w:val="10"/>
              </w:rPr>
            </w:pPr>
          </w:p>
          <w:p w14:paraId="6EE8514A" w14:textId="77777777" w:rsidR="00916A5F" w:rsidRPr="00AD7CEB" w:rsidRDefault="00916A5F">
            <w:pPr>
              <w:spacing w:line="360" w:lineRule="auto"/>
              <w:ind w:firstLineChars="200" w:firstLine="520"/>
              <w:rPr>
                <w:rFonts w:ascii="Times New Roman" w:hAnsi="Times New Roman" w:cs="Times New Roman"/>
                <w:spacing w:val="10"/>
              </w:rPr>
            </w:pPr>
          </w:p>
          <w:p w14:paraId="322F366D" w14:textId="77777777" w:rsidR="00916A5F" w:rsidRPr="00AD7CEB" w:rsidRDefault="00916A5F">
            <w:pPr>
              <w:spacing w:line="360" w:lineRule="auto"/>
              <w:ind w:firstLineChars="200" w:firstLine="520"/>
              <w:rPr>
                <w:rFonts w:ascii="Times New Roman" w:hAnsi="Times New Roman" w:cs="Times New Roman"/>
                <w:spacing w:val="10"/>
              </w:rPr>
            </w:pPr>
          </w:p>
          <w:p w14:paraId="5A763A0C" w14:textId="77777777" w:rsidR="00956AA3" w:rsidRPr="00AD7CEB" w:rsidRDefault="00956AA3">
            <w:pPr>
              <w:spacing w:line="360" w:lineRule="auto"/>
              <w:ind w:firstLineChars="200" w:firstLine="520"/>
              <w:rPr>
                <w:rFonts w:ascii="Times New Roman" w:hAnsi="Times New Roman" w:cs="Times New Roman"/>
                <w:spacing w:val="10"/>
              </w:rPr>
            </w:pPr>
          </w:p>
          <w:p w14:paraId="3581A23B" w14:textId="77777777" w:rsidR="00956AA3" w:rsidRPr="00AD7CEB" w:rsidRDefault="00956AA3">
            <w:pPr>
              <w:spacing w:line="360" w:lineRule="auto"/>
              <w:ind w:firstLineChars="200" w:firstLine="520"/>
              <w:rPr>
                <w:rFonts w:ascii="Times New Roman" w:hAnsi="Times New Roman" w:cs="Times New Roman"/>
                <w:spacing w:val="10"/>
              </w:rPr>
            </w:pPr>
          </w:p>
          <w:p w14:paraId="3C8D318A" w14:textId="77777777" w:rsidR="00956AA3" w:rsidRPr="00AD7CEB" w:rsidRDefault="00956AA3">
            <w:pPr>
              <w:spacing w:line="360" w:lineRule="auto"/>
              <w:ind w:firstLineChars="200" w:firstLine="520"/>
              <w:rPr>
                <w:rFonts w:ascii="Times New Roman" w:hAnsi="Times New Roman" w:cs="Times New Roman"/>
                <w:spacing w:val="10"/>
              </w:rPr>
            </w:pPr>
          </w:p>
          <w:p w14:paraId="441FCC69" w14:textId="77777777" w:rsidR="00956AA3" w:rsidRPr="00AD7CEB" w:rsidRDefault="00956AA3">
            <w:pPr>
              <w:spacing w:line="360" w:lineRule="auto"/>
              <w:ind w:firstLineChars="200" w:firstLine="520"/>
              <w:rPr>
                <w:rFonts w:ascii="Times New Roman" w:hAnsi="Times New Roman" w:cs="Times New Roman"/>
                <w:spacing w:val="10"/>
              </w:rPr>
            </w:pPr>
          </w:p>
          <w:p w14:paraId="5C09B071" w14:textId="77777777" w:rsidR="00956AA3" w:rsidRPr="00AD7CEB" w:rsidRDefault="00956AA3">
            <w:pPr>
              <w:spacing w:line="360" w:lineRule="auto"/>
              <w:ind w:firstLineChars="200" w:firstLine="520"/>
              <w:rPr>
                <w:rFonts w:ascii="Times New Roman" w:hAnsi="Times New Roman" w:cs="Times New Roman"/>
                <w:spacing w:val="10"/>
              </w:rPr>
            </w:pPr>
          </w:p>
          <w:p w14:paraId="1FDC1F38" w14:textId="77777777" w:rsidR="00956AA3" w:rsidRPr="00AD7CEB" w:rsidRDefault="00956AA3">
            <w:pPr>
              <w:spacing w:line="360" w:lineRule="auto"/>
              <w:ind w:firstLineChars="200" w:firstLine="520"/>
              <w:rPr>
                <w:rFonts w:ascii="Times New Roman" w:hAnsi="Times New Roman" w:cs="Times New Roman"/>
                <w:spacing w:val="10"/>
              </w:rPr>
            </w:pPr>
          </w:p>
          <w:p w14:paraId="1D912FC6" w14:textId="77777777" w:rsidR="00004BD3" w:rsidRPr="00AD7CEB" w:rsidRDefault="00004BD3">
            <w:pPr>
              <w:spacing w:line="360" w:lineRule="auto"/>
              <w:ind w:firstLineChars="200" w:firstLine="520"/>
              <w:rPr>
                <w:rFonts w:ascii="Times New Roman" w:hAnsi="Times New Roman" w:cs="Times New Roman"/>
                <w:spacing w:val="10"/>
              </w:rPr>
            </w:pPr>
          </w:p>
          <w:p w14:paraId="69A5ADFD" w14:textId="77777777" w:rsidR="00916A5F" w:rsidRPr="00AD7CEB" w:rsidRDefault="00916A5F">
            <w:pPr>
              <w:spacing w:line="360" w:lineRule="auto"/>
              <w:rPr>
                <w:rFonts w:ascii="Times New Roman" w:hAnsi="Times New Roman" w:cs="Times New Roman"/>
                <w:spacing w:val="10"/>
              </w:rPr>
            </w:pPr>
          </w:p>
        </w:tc>
      </w:tr>
      <w:tr w:rsidR="00916A5F" w:rsidRPr="00AD7CEB" w14:paraId="551D1BD9" w14:textId="77777777">
        <w:trPr>
          <w:trHeight w:val="13457"/>
          <w:jc w:val="center"/>
        </w:trPr>
        <w:tc>
          <w:tcPr>
            <w:tcW w:w="480" w:type="dxa"/>
            <w:vAlign w:val="center"/>
          </w:tcPr>
          <w:p w14:paraId="61004DE1" w14:textId="77777777" w:rsidR="00916A5F" w:rsidRPr="00AD7CEB" w:rsidRDefault="00000000">
            <w:pPr>
              <w:snapToGrid w:val="0"/>
              <w:jc w:val="center"/>
              <w:rPr>
                <w:rFonts w:ascii="Times New Roman" w:hAnsi="Times New Roman" w:cs="Times New Roman"/>
                <w:spacing w:val="10"/>
              </w:rPr>
            </w:pPr>
            <w:r w:rsidRPr="00AD7CEB">
              <w:rPr>
                <w:rFonts w:ascii="Times New Roman" w:hAnsi="Times New Roman" w:cs="Times New Roman"/>
              </w:rPr>
              <w:lastRenderedPageBreak/>
              <w:t>环保投资</w:t>
            </w:r>
          </w:p>
        </w:tc>
        <w:tc>
          <w:tcPr>
            <w:tcW w:w="8730" w:type="dxa"/>
          </w:tcPr>
          <w:p w14:paraId="63B89E5B" w14:textId="77777777" w:rsidR="00916A5F" w:rsidRPr="00AD7CEB" w:rsidRDefault="00000000">
            <w:pPr>
              <w:spacing w:line="312" w:lineRule="auto"/>
              <w:ind w:firstLine="471"/>
              <w:rPr>
                <w:rFonts w:ascii="Times New Roman" w:hAnsi="Times New Roman" w:cs="Times New Roman"/>
                <w:b/>
              </w:rPr>
            </w:pPr>
            <w:r w:rsidRPr="00AD7CEB">
              <w:rPr>
                <w:rFonts w:ascii="Times New Roman" w:hAnsi="Times New Roman" w:cs="Times New Roman"/>
              </w:rPr>
              <w:t>本项目估算环保投资</w:t>
            </w:r>
            <w:r w:rsidRPr="00AD7CEB">
              <w:rPr>
                <w:rFonts w:ascii="Times New Roman" w:hAnsi="Times New Roman" w:cs="Times New Roman"/>
              </w:rPr>
              <w:t>60</w:t>
            </w:r>
            <w:r w:rsidRPr="00AD7CEB">
              <w:rPr>
                <w:rFonts w:ascii="Times New Roman" w:hAnsi="Times New Roman" w:cs="Times New Roman"/>
              </w:rPr>
              <w:t>万元，占总投资</w:t>
            </w:r>
            <w:r w:rsidRPr="00AD7CEB">
              <w:rPr>
                <w:rFonts w:ascii="Times New Roman" w:hAnsi="Times New Roman" w:cs="Times New Roman"/>
              </w:rPr>
              <w:t>7689.47</w:t>
            </w:r>
            <w:r w:rsidRPr="00AD7CEB">
              <w:rPr>
                <w:rFonts w:ascii="Times New Roman" w:hAnsi="Times New Roman" w:cs="Times New Roman"/>
              </w:rPr>
              <w:t>万元的</w:t>
            </w:r>
            <w:r w:rsidRPr="00AD7CEB">
              <w:rPr>
                <w:rFonts w:ascii="Times New Roman" w:hAnsi="Times New Roman" w:cs="Times New Roman"/>
              </w:rPr>
              <w:t>0.78%</w:t>
            </w:r>
            <w:r w:rsidRPr="00AD7CEB">
              <w:rPr>
                <w:rFonts w:ascii="Times New Roman" w:hAnsi="Times New Roman" w:cs="Times New Roman"/>
              </w:rPr>
              <w:t>，本项目环保投资估算见表</w:t>
            </w:r>
            <w:r w:rsidRPr="00AD7CEB">
              <w:rPr>
                <w:rFonts w:ascii="Times New Roman" w:hAnsi="Times New Roman" w:cs="Times New Roman"/>
              </w:rPr>
              <w:t>5-8</w:t>
            </w:r>
            <w:r w:rsidRPr="00AD7CEB">
              <w:rPr>
                <w:rFonts w:ascii="Times New Roman" w:hAnsi="Times New Roman" w:cs="Times New Roman"/>
              </w:rPr>
              <w:t>，竣工环境保护</w:t>
            </w:r>
            <w:r w:rsidRPr="00AD7CEB">
              <w:rPr>
                <w:rFonts w:ascii="Times New Roman" w:hAnsi="Times New Roman" w:cs="Times New Roman"/>
              </w:rPr>
              <w:t>“</w:t>
            </w:r>
            <w:r w:rsidRPr="00AD7CEB">
              <w:rPr>
                <w:rFonts w:ascii="Times New Roman" w:hAnsi="Times New Roman" w:cs="Times New Roman"/>
              </w:rPr>
              <w:t>三同时</w:t>
            </w:r>
            <w:r w:rsidRPr="00AD7CEB">
              <w:rPr>
                <w:rFonts w:ascii="Times New Roman" w:hAnsi="Times New Roman" w:cs="Times New Roman"/>
              </w:rPr>
              <w:t>”</w:t>
            </w:r>
            <w:r w:rsidRPr="00AD7CEB">
              <w:rPr>
                <w:rFonts w:ascii="Times New Roman" w:hAnsi="Times New Roman" w:cs="Times New Roman"/>
              </w:rPr>
              <w:t>验收见表</w:t>
            </w:r>
            <w:r w:rsidRPr="00AD7CEB">
              <w:rPr>
                <w:rFonts w:ascii="Times New Roman" w:hAnsi="Times New Roman" w:cs="Times New Roman"/>
              </w:rPr>
              <w:t>5-9</w:t>
            </w:r>
            <w:r w:rsidRPr="00AD7CEB">
              <w:rPr>
                <w:rFonts w:ascii="Times New Roman" w:hAnsi="Times New Roman" w:cs="Times New Roman"/>
              </w:rPr>
              <w:t>。</w:t>
            </w:r>
          </w:p>
          <w:p w14:paraId="3C9FFF4C" w14:textId="77777777" w:rsidR="00916A5F" w:rsidRPr="00AD7CEB" w:rsidRDefault="00916A5F">
            <w:pPr>
              <w:pStyle w:val="20"/>
              <w:snapToGrid w:val="0"/>
              <w:ind w:left="0" w:firstLine="0"/>
              <w:jc w:val="center"/>
              <w:rPr>
                <w:b/>
                <w:sz w:val="24"/>
                <w:szCs w:val="24"/>
              </w:rPr>
            </w:pPr>
          </w:p>
          <w:p w14:paraId="6111D236" w14:textId="77777777" w:rsidR="00916A5F" w:rsidRPr="00AD7CEB" w:rsidRDefault="00000000">
            <w:pPr>
              <w:pStyle w:val="20"/>
              <w:snapToGrid w:val="0"/>
              <w:ind w:left="0" w:firstLine="0"/>
              <w:jc w:val="center"/>
              <w:rPr>
                <w:b/>
                <w:sz w:val="24"/>
                <w:szCs w:val="24"/>
              </w:rPr>
            </w:pPr>
            <w:r w:rsidRPr="00AD7CEB">
              <w:rPr>
                <w:b/>
                <w:sz w:val="24"/>
                <w:szCs w:val="24"/>
              </w:rPr>
              <w:t>表</w:t>
            </w:r>
            <w:r w:rsidRPr="00AD7CEB">
              <w:rPr>
                <w:b/>
                <w:sz w:val="24"/>
                <w:szCs w:val="24"/>
              </w:rPr>
              <w:t xml:space="preserve">5-8       </w:t>
            </w:r>
            <w:r w:rsidRPr="00AD7CEB">
              <w:rPr>
                <w:b/>
                <w:sz w:val="24"/>
                <w:szCs w:val="24"/>
              </w:rPr>
              <w:t>环保投资估算</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992"/>
              <w:gridCol w:w="973"/>
              <w:gridCol w:w="4207"/>
              <w:gridCol w:w="971"/>
            </w:tblGrid>
            <w:tr w:rsidR="00916A5F" w:rsidRPr="00AD7CEB" w14:paraId="4388BC73" w14:textId="77777777">
              <w:trPr>
                <w:cantSplit/>
                <w:trHeight w:val="275"/>
                <w:jc w:val="center"/>
              </w:trPr>
              <w:tc>
                <w:tcPr>
                  <w:tcW w:w="910" w:type="dxa"/>
                  <w:vAlign w:val="center"/>
                </w:tcPr>
                <w:p w14:paraId="03BA4606"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时段</w:t>
                  </w:r>
                </w:p>
              </w:tc>
              <w:tc>
                <w:tcPr>
                  <w:tcW w:w="992" w:type="dxa"/>
                  <w:vAlign w:val="center"/>
                </w:tcPr>
                <w:p w14:paraId="1C1D16F1"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污染源</w:t>
                  </w:r>
                </w:p>
              </w:tc>
              <w:tc>
                <w:tcPr>
                  <w:tcW w:w="973" w:type="dxa"/>
                  <w:vAlign w:val="center"/>
                </w:tcPr>
                <w:p w14:paraId="2305EF53"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污染物</w:t>
                  </w:r>
                </w:p>
              </w:tc>
              <w:tc>
                <w:tcPr>
                  <w:tcW w:w="4207" w:type="dxa"/>
                  <w:vAlign w:val="center"/>
                </w:tcPr>
                <w:p w14:paraId="35BAF97A"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环保工程</w:t>
                  </w:r>
                  <w:r w:rsidRPr="00AD7CEB">
                    <w:rPr>
                      <w:rFonts w:ascii="Times New Roman" w:hAnsi="Times New Roman" w:cs="Times New Roman"/>
                      <w:caps/>
                      <w:sz w:val="21"/>
                      <w:szCs w:val="21"/>
                    </w:rPr>
                    <w:t>/</w:t>
                  </w:r>
                  <w:r w:rsidRPr="00AD7CEB">
                    <w:rPr>
                      <w:rFonts w:ascii="Times New Roman" w:hAnsi="Times New Roman" w:cs="Times New Roman"/>
                      <w:caps/>
                      <w:sz w:val="21"/>
                      <w:szCs w:val="21"/>
                    </w:rPr>
                    <w:t>措施</w:t>
                  </w:r>
                </w:p>
              </w:tc>
              <w:tc>
                <w:tcPr>
                  <w:tcW w:w="971" w:type="dxa"/>
                  <w:vAlign w:val="center"/>
                </w:tcPr>
                <w:p w14:paraId="61018B3E"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投资</w:t>
                  </w:r>
                </w:p>
                <w:p w14:paraId="1347C622"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（万元）</w:t>
                  </w:r>
                </w:p>
              </w:tc>
            </w:tr>
            <w:tr w:rsidR="00916A5F" w:rsidRPr="00AD7CEB" w14:paraId="2A23B35B" w14:textId="77777777">
              <w:trPr>
                <w:cantSplit/>
                <w:trHeight w:val="428"/>
                <w:jc w:val="center"/>
              </w:trPr>
              <w:tc>
                <w:tcPr>
                  <w:tcW w:w="910" w:type="dxa"/>
                  <w:vMerge w:val="restart"/>
                  <w:vAlign w:val="center"/>
                </w:tcPr>
                <w:p w14:paraId="6FB26729"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施工期</w:t>
                  </w:r>
                </w:p>
              </w:tc>
              <w:tc>
                <w:tcPr>
                  <w:tcW w:w="992" w:type="dxa"/>
                  <w:vAlign w:val="center"/>
                </w:tcPr>
                <w:p w14:paraId="2A2C7280"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废气</w:t>
                  </w:r>
                </w:p>
              </w:tc>
              <w:tc>
                <w:tcPr>
                  <w:tcW w:w="973" w:type="dxa"/>
                  <w:vAlign w:val="center"/>
                </w:tcPr>
                <w:p w14:paraId="063173D7"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扬尘等</w:t>
                  </w:r>
                </w:p>
              </w:tc>
              <w:tc>
                <w:tcPr>
                  <w:tcW w:w="4207" w:type="dxa"/>
                  <w:vAlign w:val="center"/>
                </w:tcPr>
                <w:p w14:paraId="3235C2B1" w14:textId="77777777"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项目场内临时施工道路、土石临时堆放区进行洒水、苫盖等作用减少扬尘量。</w:t>
                  </w:r>
                </w:p>
              </w:tc>
              <w:tc>
                <w:tcPr>
                  <w:tcW w:w="971" w:type="dxa"/>
                  <w:vAlign w:val="center"/>
                </w:tcPr>
                <w:p w14:paraId="537AD3FF"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5</w:t>
                  </w:r>
                </w:p>
              </w:tc>
            </w:tr>
            <w:tr w:rsidR="00916A5F" w:rsidRPr="00AD7CEB" w14:paraId="674FCAAA" w14:textId="77777777">
              <w:trPr>
                <w:cantSplit/>
                <w:trHeight w:val="806"/>
                <w:jc w:val="center"/>
              </w:trPr>
              <w:tc>
                <w:tcPr>
                  <w:tcW w:w="910" w:type="dxa"/>
                  <w:vMerge/>
                  <w:vAlign w:val="center"/>
                </w:tcPr>
                <w:p w14:paraId="36A47C1B" w14:textId="77777777" w:rsidR="00916A5F" w:rsidRPr="00AD7CEB" w:rsidRDefault="00916A5F">
                  <w:pPr>
                    <w:rPr>
                      <w:rFonts w:ascii="Times New Roman" w:hAnsi="Times New Roman" w:cs="Times New Roman"/>
                      <w:sz w:val="21"/>
                      <w:szCs w:val="21"/>
                    </w:rPr>
                  </w:pPr>
                </w:p>
              </w:tc>
              <w:tc>
                <w:tcPr>
                  <w:tcW w:w="992" w:type="dxa"/>
                  <w:vAlign w:val="center"/>
                </w:tcPr>
                <w:p w14:paraId="5F39EDAD"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噪声</w:t>
                  </w:r>
                </w:p>
              </w:tc>
              <w:tc>
                <w:tcPr>
                  <w:tcW w:w="973" w:type="dxa"/>
                  <w:vAlign w:val="center"/>
                </w:tcPr>
                <w:p w14:paraId="4C5FE5D5"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施工机械噪声</w:t>
                  </w:r>
                </w:p>
              </w:tc>
              <w:tc>
                <w:tcPr>
                  <w:tcW w:w="4207" w:type="dxa"/>
                  <w:vAlign w:val="center"/>
                </w:tcPr>
                <w:p w14:paraId="1600EA02" w14:textId="77777777"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优选低噪声施工机械，高噪声设备均设置于工棚内，加强管理，可达标排放；控制运输车辆行驶速度，禁止鸣笛等。</w:t>
                  </w:r>
                </w:p>
              </w:tc>
              <w:tc>
                <w:tcPr>
                  <w:tcW w:w="971" w:type="dxa"/>
                  <w:vAlign w:val="center"/>
                </w:tcPr>
                <w:p w14:paraId="3C1E0919"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3</w:t>
                  </w:r>
                </w:p>
              </w:tc>
            </w:tr>
            <w:tr w:rsidR="00916A5F" w:rsidRPr="00AD7CEB" w14:paraId="72B68C98" w14:textId="77777777">
              <w:trPr>
                <w:cantSplit/>
                <w:trHeight w:val="591"/>
                <w:jc w:val="center"/>
              </w:trPr>
              <w:tc>
                <w:tcPr>
                  <w:tcW w:w="910" w:type="dxa"/>
                  <w:vMerge/>
                  <w:vAlign w:val="center"/>
                </w:tcPr>
                <w:p w14:paraId="7B1EB9A4" w14:textId="77777777" w:rsidR="00916A5F" w:rsidRPr="00AD7CEB" w:rsidRDefault="00916A5F">
                  <w:pPr>
                    <w:rPr>
                      <w:rFonts w:ascii="Times New Roman" w:hAnsi="Times New Roman" w:cs="Times New Roman"/>
                      <w:sz w:val="21"/>
                      <w:szCs w:val="21"/>
                    </w:rPr>
                  </w:pPr>
                </w:p>
              </w:tc>
              <w:tc>
                <w:tcPr>
                  <w:tcW w:w="992" w:type="dxa"/>
                  <w:vAlign w:val="center"/>
                </w:tcPr>
                <w:p w14:paraId="64C4B945"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废水</w:t>
                  </w:r>
                </w:p>
              </w:tc>
              <w:tc>
                <w:tcPr>
                  <w:tcW w:w="973" w:type="dxa"/>
                  <w:vAlign w:val="center"/>
                </w:tcPr>
                <w:p w14:paraId="6A046D19"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施工废水及生活污水</w:t>
                  </w:r>
                </w:p>
              </w:tc>
              <w:tc>
                <w:tcPr>
                  <w:tcW w:w="4207" w:type="dxa"/>
                  <w:vAlign w:val="center"/>
                </w:tcPr>
                <w:p w14:paraId="46DA3A8A" w14:textId="77777777"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施工废水设沉淀池，经沉淀处理后用于洒水抑尘或回用等，不外排；生活污水设临时防渗化粪池，定期清掏拉运处理，不外排；化粪池及沉淀池采取防渗措施，渗透系数</w:t>
                  </w:r>
                  <w:r w:rsidRPr="00AD7CEB">
                    <w:rPr>
                      <w:rFonts w:ascii="Times New Roman" w:hAnsi="Times New Roman" w:cs="Times New Roman"/>
                      <w:sz w:val="21"/>
                      <w:szCs w:val="21"/>
                    </w:rPr>
                    <w:t>≤1.0×10</w:t>
                  </w:r>
                  <w:r w:rsidRPr="00AD7CEB">
                    <w:rPr>
                      <w:rFonts w:ascii="Times New Roman" w:hAnsi="Times New Roman" w:cs="Times New Roman"/>
                      <w:sz w:val="21"/>
                      <w:szCs w:val="21"/>
                      <w:vertAlign w:val="superscript"/>
                    </w:rPr>
                    <w:t>-7</w:t>
                  </w:r>
                  <w:r w:rsidRPr="00AD7CEB">
                    <w:rPr>
                      <w:rFonts w:ascii="Times New Roman" w:hAnsi="Times New Roman" w:cs="Times New Roman"/>
                      <w:sz w:val="21"/>
                      <w:szCs w:val="21"/>
                    </w:rPr>
                    <w:t>cm/s</w:t>
                  </w:r>
                  <w:r w:rsidRPr="00AD7CEB">
                    <w:rPr>
                      <w:rFonts w:ascii="Times New Roman" w:hAnsi="Times New Roman" w:cs="Times New Roman"/>
                      <w:sz w:val="21"/>
                      <w:szCs w:val="21"/>
                    </w:rPr>
                    <w:t>。</w:t>
                  </w:r>
                </w:p>
              </w:tc>
              <w:tc>
                <w:tcPr>
                  <w:tcW w:w="971" w:type="dxa"/>
                  <w:vAlign w:val="center"/>
                </w:tcPr>
                <w:p w14:paraId="3D048D89"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3</w:t>
                  </w:r>
                </w:p>
              </w:tc>
            </w:tr>
            <w:tr w:rsidR="00916A5F" w:rsidRPr="00AD7CEB" w14:paraId="7ECB5BF6" w14:textId="77777777">
              <w:trPr>
                <w:cantSplit/>
                <w:trHeight w:val="899"/>
                <w:jc w:val="center"/>
              </w:trPr>
              <w:tc>
                <w:tcPr>
                  <w:tcW w:w="910" w:type="dxa"/>
                  <w:vMerge/>
                  <w:vAlign w:val="center"/>
                </w:tcPr>
                <w:p w14:paraId="603C9C87" w14:textId="77777777" w:rsidR="00916A5F" w:rsidRPr="00AD7CEB" w:rsidRDefault="00916A5F">
                  <w:pPr>
                    <w:rPr>
                      <w:rFonts w:ascii="Times New Roman" w:hAnsi="Times New Roman" w:cs="Times New Roman"/>
                      <w:sz w:val="21"/>
                      <w:szCs w:val="21"/>
                    </w:rPr>
                  </w:pPr>
                </w:p>
              </w:tc>
              <w:tc>
                <w:tcPr>
                  <w:tcW w:w="992" w:type="dxa"/>
                  <w:vMerge w:val="restart"/>
                  <w:vAlign w:val="center"/>
                </w:tcPr>
                <w:p w14:paraId="104DC3E2"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固废</w:t>
                  </w:r>
                </w:p>
              </w:tc>
              <w:tc>
                <w:tcPr>
                  <w:tcW w:w="973" w:type="dxa"/>
                  <w:vAlign w:val="center"/>
                </w:tcPr>
                <w:p w14:paraId="12606A9A"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建筑垃圾</w:t>
                  </w:r>
                </w:p>
              </w:tc>
              <w:tc>
                <w:tcPr>
                  <w:tcW w:w="4207" w:type="dxa"/>
                  <w:vAlign w:val="center"/>
                </w:tcPr>
                <w:p w14:paraId="17E663F3" w14:textId="22CFC9F3"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建筑垃圾在施工现场集中堆放，并苫盖，日产日清，拉运至</w:t>
                  </w:r>
                  <w:r w:rsidR="007F5C44" w:rsidRPr="00AD7CEB">
                    <w:rPr>
                      <w:rFonts w:ascii="Times New Roman" w:hAnsi="Times New Roman"/>
                      <w:sz w:val="21"/>
                      <w:szCs w:val="21"/>
                    </w:rPr>
                    <w:t>鄂尔多斯市金辰环境卫生工程有限公司</w:t>
                  </w:r>
                  <w:r w:rsidR="007F5C44" w:rsidRPr="00AD7CEB">
                    <w:rPr>
                      <w:rFonts w:ascii="Times New Roman" w:hAnsi="Times New Roman" w:cs="Times New Roman"/>
                      <w:sz w:val="21"/>
                      <w:szCs w:val="21"/>
                    </w:rPr>
                    <w:t>东胜区装修垃圾资源化利用厂</w:t>
                  </w:r>
                  <w:r w:rsidRPr="00AD7CEB">
                    <w:rPr>
                      <w:rFonts w:ascii="Times New Roman" w:hAnsi="Times New Roman" w:cs="Times New Roman"/>
                      <w:sz w:val="21"/>
                      <w:szCs w:val="21"/>
                    </w:rPr>
                    <w:t>处理，不外排。</w:t>
                  </w:r>
                </w:p>
              </w:tc>
              <w:tc>
                <w:tcPr>
                  <w:tcW w:w="971" w:type="dxa"/>
                  <w:vAlign w:val="center"/>
                </w:tcPr>
                <w:p w14:paraId="7C95181F"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2</w:t>
                  </w:r>
                </w:p>
              </w:tc>
            </w:tr>
            <w:tr w:rsidR="00916A5F" w:rsidRPr="00AD7CEB" w14:paraId="3A6AA3C8" w14:textId="77777777">
              <w:trPr>
                <w:cantSplit/>
                <w:trHeight w:val="504"/>
                <w:jc w:val="center"/>
              </w:trPr>
              <w:tc>
                <w:tcPr>
                  <w:tcW w:w="910" w:type="dxa"/>
                  <w:vMerge/>
                  <w:vAlign w:val="center"/>
                </w:tcPr>
                <w:p w14:paraId="5A93F290" w14:textId="77777777" w:rsidR="00916A5F" w:rsidRPr="00AD7CEB" w:rsidRDefault="00916A5F">
                  <w:pPr>
                    <w:rPr>
                      <w:rFonts w:ascii="Times New Roman" w:hAnsi="Times New Roman" w:cs="Times New Roman"/>
                      <w:sz w:val="21"/>
                      <w:szCs w:val="21"/>
                    </w:rPr>
                  </w:pPr>
                </w:p>
              </w:tc>
              <w:tc>
                <w:tcPr>
                  <w:tcW w:w="992" w:type="dxa"/>
                  <w:vMerge/>
                  <w:vAlign w:val="center"/>
                </w:tcPr>
                <w:p w14:paraId="78CD6470" w14:textId="77777777" w:rsidR="00916A5F" w:rsidRPr="00AD7CEB" w:rsidRDefault="00916A5F">
                  <w:pPr>
                    <w:rPr>
                      <w:rFonts w:ascii="Times New Roman" w:hAnsi="Times New Roman" w:cs="Times New Roman"/>
                      <w:sz w:val="21"/>
                      <w:szCs w:val="21"/>
                    </w:rPr>
                  </w:pPr>
                </w:p>
              </w:tc>
              <w:tc>
                <w:tcPr>
                  <w:tcW w:w="973" w:type="dxa"/>
                  <w:vAlign w:val="center"/>
                </w:tcPr>
                <w:p w14:paraId="7A930CA1"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废土石</w:t>
                  </w:r>
                </w:p>
              </w:tc>
              <w:tc>
                <w:tcPr>
                  <w:tcW w:w="4207" w:type="dxa"/>
                  <w:vAlign w:val="center"/>
                </w:tcPr>
                <w:p w14:paraId="765864B6" w14:textId="77777777"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部分用于回填，其余用于场地平整，不外排。</w:t>
                  </w:r>
                </w:p>
              </w:tc>
              <w:tc>
                <w:tcPr>
                  <w:tcW w:w="971" w:type="dxa"/>
                  <w:vAlign w:val="center"/>
                </w:tcPr>
                <w:p w14:paraId="381C8D6F"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5</w:t>
                  </w:r>
                </w:p>
              </w:tc>
            </w:tr>
            <w:tr w:rsidR="00916A5F" w:rsidRPr="00AD7CEB" w14:paraId="1F74B584" w14:textId="77777777">
              <w:trPr>
                <w:cantSplit/>
                <w:trHeight w:val="697"/>
                <w:jc w:val="center"/>
              </w:trPr>
              <w:tc>
                <w:tcPr>
                  <w:tcW w:w="910" w:type="dxa"/>
                  <w:vMerge/>
                  <w:vAlign w:val="center"/>
                </w:tcPr>
                <w:p w14:paraId="2819FBEF" w14:textId="77777777" w:rsidR="00916A5F" w:rsidRPr="00AD7CEB" w:rsidRDefault="00916A5F">
                  <w:pPr>
                    <w:rPr>
                      <w:rFonts w:ascii="Times New Roman" w:hAnsi="Times New Roman" w:cs="Times New Roman"/>
                      <w:sz w:val="21"/>
                      <w:szCs w:val="21"/>
                    </w:rPr>
                  </w:pPr>
                </w:p>
              </w:tc>
              <w:tc>
                <w:tcPr>
                  <w:tcW w:w="992" w:type="dxa"/>
                  <w:vAlign w:val="center"/>
                </w:tcPr>
                <w:p w14:paraId="07E2D638"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生态</w:t>
                  </w:r>
                </w:p>
              </w:tc>
              <w:tc>
                <w:tcPr>
                  <w:tcW w:w="973" w:type="dxa"/>
                  <w:vAlign w:val="center"/>
                </w:tcPr>
                <w:p w14:paraId="2440E661"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w:t>
                  </w:r>
                </w:p>
              </w:tc>
              <w:tc>
                <w:tcPr>
                  <w:tcW w:w="4207" w:type="dxa"/>
                  <w:vAlign w:val="center"/>
                </w:tcPr>
                <w:p w14:paraId="68D2EE61" w14:textId="77777777"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场区生态综合整治、植被恢复（恢复面积</w:t>
                  </w:r>
                  <w:r w:rsidRPr="00AD7CEB">
                    <w:rPr>
                      <w:rFonts w:ascii="Times New Roman" w:hAnsi="Times New Roman" w:cs="Times New Roman"/>
                      <w:sz w:val="21"/>
                      <w:szCs w:val="21"/>
                    </w:rPr>
                    <w:t>50285.25m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）、水土保持治理、生态补偿等。</w:t>
                  </w:r>
                </w:p>
              </w:tc>
              <w:tc>
                <w:tcPr>
                  <w:tcW w:w="971" w:type="dxa"/>
                  <w:vAlign w:val="center"/>
                </w:tcPr>
                <w:p w14:paraId="7F0FE297"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20</w:t>
                  </w:r>
                </w:p>
              </w:tc>
            </w:tr>
            <w:tr w:rsidR="00916A5F" w:rsidRPr="00AD7CEB" w14:paraId="6CEC5F2C" w14:textId="77777777">
              <w:trPr>
                <w:cantSplit/>
                <w:trHeight w:val="456"/>
                <w:jc w:val="center"/>
              </w:trPr>
              <w:tc>
                <w:tcPr>
                  <w:tcW w:w="910" w:type="dxa"/>
                  <w:vMerge w:val="restart"/>
                  <w:vAlign w:val="center"/>
                </w:tcPr>
                <w:p w14:paraId="5B6449C4"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运</w:t>
                  </w:r>
                </w:p>
                <w:p w14:paraId="316EC29D"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营</w:t>
                  </w:r>
                </w:p>
                <w:p w14:paraId="012CD5C9"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期</w:t>
                  </w:r>
                </w:p>
              </w:tc>
              <w:tc>
                <w:tcPr>
                  <w:tcW w:w="992" w:type="dxa"/>
                  <w:vAlign w:val="center"/>
                </w:tcPr>
                <w:p w14:paraId="30121DD8"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噪声</w:t>
                  </w:r>
                </w:p>
              </w:tc>
              <w:tc>
                <w:tcPr>
                  <w:tcW w:w="973" w:type="dxa"/>
                  <w:vAlign w:val="center"/>
                </w:tcPr>
                <w:p w14:paraId="420FA62F"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风机噪声</w:t>
                  </w:r>
                </w:p>
              </w:tc>
              <w:tc>
                <w:tcPr>
                  <w:tcW w:w="4207" w:type="dxa"/>
                  <w:vAlign w:val="center"/>
                </w:tcPr>
                <w:p w14:paraId="6D673FB0" w14:textId="4B652D19"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各类设施、设备采取基础减振、隔声等措施进行治理。</w:t>
                  </w:r>
                </w:p>
              </w:tc>
              <w:tc>
                <w:tcPr>
                  <w:tcW w:w="971" w:type="dxa"/>
                  <w:vAlign w:val="center"/>
                </w:tcPr>
                <w:p w14:paraId="2D032698"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9</w:t>
                  </w:r>
                </w:p>
              </w:tc>
            </w:tr>
            <w:tr w:rsidR="00916A5F" w:rsidRPr="00AD7CEB" w14:paraId="4EF48D3A" w14:textId="77777777">
              <w:trPr>
                <w:cantSplit/>
                <w:trHeight w:val="420"/>
                <w:jc w:val="center"/>
              </w:trPr>
              <w:tc>
                <w:tcPr>
                  <w:tcW w:w="910" w:type="dxa"/>
                  <w:vMerge/>
                  <w:vAlign w:val="center"/>
                </w:tcPr>
                <w:p w14:paraId="15EC3CC1" w14:textId="77777777" w:rsidR="00916A5F" w:rsidRPr="00AD7CEB" w:rsidRDefault="00916A5F">
                  <w:pPr>
                    <w:spacing w:line="0" w:lineRule="atLeast"/>
                    <w:jc w:val="center"/>
                    <w:rPr>
                      <w:rFonts w:ascii="Times New Roman" w:hAnsi="Times New Roman" w:cs="Times New Roman"/>
                      <w:caps/>
                      <w:sz w:val="21"/>
                      <w:szCs w:val="21"/>
                    </w:rPr>
                  </w:pPr>
                </w:p>
              </w:tc>
              <w:tc>
                <w:tcPr>
                  <w:tcW w:w="992" w:type="dxa"/>
                  <w:vMerge w:val="restart"/>
                  <w:vAlign w:val="center"/>
                </w:tcPr>
                <w:p w14:paraId="22E37807"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固废</w:t>
                  </w:r>
                </w:p>
              </w:tc>
              <w:tc>
                <w:tcPr>
                  <w:tcW w:w="973" w:type="dxa"/>
                  <w:vAlign w:val="center"/>
                </w:tcPr>
                <w:p w14:paraId="0B807C10"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废矿物油及含油抹布手套、事故油</w:t>
                  </w:r>
                </w:p>
              </w:tc>
              <w:tc>
                <w:tcPr>
                  <w:tcW w:w="4207" w:type="dxa"/>
                  <w:vAlign w:val="center"/>
                </w:tcPr>
                <w:p w14:paraId="5B242B48" w14:textId="77777777"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废矿物油及含油抹布手套委托有资质单位拉运处置，不在场区内贮存；每座箱变设</w:t>
                  </w:r>
                  <w:r w:rsidRPr="00AD7CEB">
                    <w:rPr>
                      <w:rFonts w:ascii="Times New Roman" w:hAnsi="Times New Roman" w:cs="Times New Roman"/>
                      <w:sz w:val="21"/>
                      <w:szCs w:val="21"/>
                    </w:rPr>
                    <w:t>3.2m</w:t>
                  </w:r>
                  <w:r w:rsidRPr="00AD7CEB">
                    <w:rPr>
                      <w:rFonts w:ascii="Times New Roman" w:hAnsi="Times New Roman" w:cs="Times New Roman"/>
                      <w:sz w:val="21"/>
                      <w:szCs w:val="21"/>
                      <w:vertAlign w:val="superscript"/>
                    </w:rPr>
                    <w:t>3</w:t>
                  </w:r>
                  <w:r w:rsidRPr="00AD7CEB">
                    <w:rPr>
                      <w:rFonts w:ascii="Times New Roman" w:hAnsi="Times New Roman" w:cs="Times New Roman"/>
                      <w:sz w:val="21"/>
                      <w:szCs w:val="21"/>
                    </w:rPr>
                    <w:t>的事故油池，用于收集事故油，并及时委托有资质单位拉运处置。事故油池采取防渗措施，防渗层为至少</w:t>
                  </w:r>
                  <w:r w:rsidRPr="00AD7CEB">
                    <w:rPr>
                      <w:rFonts w:ascii="Times New Roman" w:hAnsi="Times New Roman" w:cs="Times New Roman"/>
                      <w:sz w:val="21"/>
                      <w:szCs w:val="21"/>
                    </w:rPr>
                    <w:t>1m</w:t>
                  </w:r>
                  <w:r w:rsidRPr="00AD7CEB">
                    <w:rPr>
                      <w:rFonts w:ascii="Times New Roman" w:hAnsi="Times New Roman" w:cs="Times New Roman"/>
                      <w:sz w:val="21"/>
                      <w:szCs w:val="21"/>
                    </w:rPr>
                    <w:t>厚黏土层（渗透系数不大于</w:t>
                  </w:r>
                  <w:r w:rsidRPr="00AD7CEB">
                    <w:rPr>
                      <w:rFonts w:ascii="Times New Roman" w:hAnsi="Times New Roman" w:cs="Times New Roman"/>
                      <w:sz w:val="21"/>
                      <w:szCs w:val="21"/>
                    </w:rPr>
                    <w:t>10</w:t>
                  </w:r>
                  <w:r w:rsidRPr="00AD7CEB">
                    <w:rPr>
                      <w:rFonts w:ascii="Times New Roman" w:hAnsi="Times New Roman" w:cs="Times New Roman"/>
                      <w:sz w:val="21"/>
                      <w:szCs w:val="21"/>
                      <w:vertAlign w:val="superscript"/>
                    </w:rPr>
                    <w:t>-7</w:t>
                  </w:r>
                  <w:r w:rsidRPr="00AD7CEB">
                    <w:rPr>
                      <w:rFonts w:ascii="Times New Roman" w:hAnsi="Times New Roman" w:cs="Times New Roman"/>
                      <w:sz w:val="21"/>
                      <w:szCs w:val="21"/>
                    </w:rPr>
                    <w:t>cm/s</w:t>
                  </w:r>
                  <w:r w:rsidRPr="00AD7CEB">
                    <w:rPr>
                      <w:rFonts w:ascii="Times New Roman" w:hAnsi="Times New Roman" w:cs="Times New Roman"/>
                      <w:sz w:val="21"/>
                      <w:szCs w:val="21"/>
                    </w:rPr>
                    <w:t>），或至少</w:t>
                  </w:r>
                  <w:r w:rsidRPr="00AD7CEB">
                    <w:rPr>
                      <w:rFonts w:ascii="Times New Roman" w:hAnsi="Times New Roman" w:cs="Times New Roman"/>
                      <w:sz w:val="21"/>
                      <w:szCs w:val="21"/>
                    </w:rPr>
                    <w:t>2mm</w:t>
                  </w:r>
                  <w:r w:rsidRPr="00AD7CEB">
                    <w:rPr>
                      <w:rFonts w:ascii="Times New Roman" w:hAnsi="Times New Roman" w:cs="Times New Roman"/>
                      <w:sz w:val="21"/>
                      <w:szCs w:val="21"/>
                    </w:rPr>
                    <w:t>厚高密度聚乙烯膜等人工防渗材料（渗透系数不大于</w:t>
                  </w:r>
                  <w:r w:rsidRPr="00AD7CEB">
                    <w:rPr>
                      <w:rFonts w:ascii="Times New Roman" w:hAnsi="Times New Roman" w:cs="Times New Roman"/>
                      <w:sz w:val="21"/>
                      <w:szCs w:val="21"/>
                    </w:rPr>
                    <w:t xml:space="preserve"> 10</w:t>
                  </w:r>
                  <w:r w:rsidRPr="00AD7CEB">
                    <w:rPr>
                      <w:rFonts w:ascii="Times New Roman" w:hAnsi="Times New Roman" w:cs="Times New Roman"/>
                      <w:sz w:val="21"/>
                      <w:szCs w:val="21"/>
                      <w:vertAlign w:val="superscript"/>
                    </w:rPr>
                    <w:t>-10</w:t>
                  </w:r>
                  <w:r w:rsidRPr="00AD7CEB">
                    <w:rPr>
                      <w:rFonts w:ascii="Times New Roman" w:hAnsi="Times New Roman" w:cs="Times New Roman"/>
                      <w:sz w:val="21"/>
                      <w:szCs w:val="21"/>
                    </w:rPr>
                    <w:t>cm/s</w:t>
                  </w:r>
                  <w:r w:rsidRPr="00AD7CEB">
                    <w:rPr>
                      <w:rFonts w:ascii="Times New Roman" w:hAnsi="Times New Roman" w:cs="Times New Roman"/>
                      <w:sz w:val="21"/>
                      <w:szCs w:val="21"/>
                    </w:rPr>
                    <w:t>），或其他防渗性能等效的材料。</w:t>
                  </w:r>
                </w:p>
              </w:tc>
              <w:tc>
                <w:tcPr>
                  <w:tcW w:w="971" w:type="dxa"/>
                  <w:vAlign w:val="center"/>
                </w:tcPr>
                <w:p w14:paraId="159D4F36"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3</w:t>
                  </w:r>
                </w:p>
              </w:tc>
            </w:tr>
            <w:tr w:rsidR="00A420D8" w:rsidRPr="00AD7CEB" w14:paraId="69538407" w14:textId="77777777">
              <w:trPr>
                <w:cantSplit/>
                <w:trHeight w:val="420"/>
                <w:jc w:val="center"/>
              </w:trPr>
              <w:tc>
                <w:tcPr>
                  <w:tcW w:w="910" w:type="dxa"/>
                  <w:vMerge/>
                  <w:vAlign w:val="center"/>
                </w:tcPr>
                <w:p w14:paraId="1791BEF1" w14:textId="77777777" w:rsidR="00A420D8" w:rsidRPr="00AD7CEB" w:rsidRDefault="00A420D8" w:rsidP="00A420D8">
                  <w:pPr>
                    <w:spacing w:line="0" w:lineRule="atLeast"/>
                    <w:jc w:val="center"/>
                    <w:rPr>
                      <w:rFonts w:ascii="Times New Roman" w:hAnsi="Times New Roman" w:cs="Times New Roman"/>
                      <w:caps/>
                      <w:sz w:val="21"/>
                      <w:szCs w:val="21"/>
                    </w:rPr>
                  </w:pPr>
                </w:p>
              </w:tc>
              <w:tc>
                <w:tcPr>
                  <w:tcW w:w="992" w:type="dxa"/>
                  <w:vMerge/>
                  <w:vAlign w:val="center"/>
                </w:tcPr>
                <w:p w14:paraId="4D56DBD2" w14:textId="77777777" w:rsidR="00A420D8" w:rsidRPr="00AD7CEB" w:rsidRDefault="00A420D8" w:rsidP="00A420D8">
                  <w:pPr>
                    <w:snapToGrid w:val="0"/>
                    <w:jc w:val="center"/>
                    <w:rPr>
                      <w:rFonts w:ascii="Times New Roman" w:hAnsi="Times New Roman" w:cs="Times New Roman"/>
                      <w:caps/>
                      <w:sz w:val="21"/>
                      <w:szCs w:val="21"/>
                    </w:rPr>
                  </w:pPr>
                </w:p>
              </w:tc>
              <w:tc>
                <w:tcPr>
                  <w:tcW w:w="973" w:type="dxa"/>
                  <w:vAlign w:val="center"/>
                </w:tcPr>
                <w:p w14:paraId="183BF0F1" w14:textId="28B77CCF"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废储能池</w:t>
                  </w:r>
                </w:p>
              </w:tc>
              <w:tc>
                <w:tcPr>
                  <w:tcW w:w="4207" w:type="dxa"/>
                  <w:vAlign w:val="center"/>
                </w:tcPr>
                <w:p w14:paraId="4E97055F" w14:textId="223BE4F9" w:rsidR="00A420D8" w:rsidRPr="00AD7CEB" w:rsidRDefault="00A420D8" w:rsidP="00A420D8">
                  <w:pPr>
                    <w:snapToGrid w:val="0"/>
                    <w:rPr>
                      <w:rFonts w:ascii="Times New Roman" w:hAnsi="Times New Roman" w:cs="Times New Roman"/>
                      <w:sz w:val="21"/>
                      <w:szCs w:val="21"/>
                    </w:rPr>
                  </w:pPr>
                  <w:r w:rsidRPr="00AD7CEB">
                    <w:rPr>
                      <w:rFonts w:ascii="Times New Roman" w:hAnsi="Times New Roman" w:cs="Times New Roman"/>
                      <w:sz w:val="21"/>
                      <w:szCs w:val="21"/>
                    </w:rPr>
                    <w:t>由供应商回收再生，不在厂区暂存。</w:t>
                  </w:r>
                </w:p>
              </w:tc>
              <w:tc>
                <w:tcPr>
                  <w:tcW w:w="971" w:type="dxa"/>
                  <w:vAlign w:val="center"/>
                </w:tcPr>
                <w:p w14:paraId="12B5F3B8" w14:textId="6ECBDAC7"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w:t>
                  </w:r>
                </w:p>
              </w:tc>
            </w:tr>
            <w:tr w:rsidR="00A420D8" w:rsidRPr="00AD7CEB" w14:paraId="48FE77CA" w14:textId="77777777">
              <w:trPr>
                <w:cantSplit/>
                <w:trHeight w:val="591"/>
                <w:jc w:val="center"/>
              </w:trPr>
              <w:tc>
                <w:tcPr>
                  <w:tcW w:w="910" w:type="dxa"/>
                  <w:vMerge/>
                  <w:vAlign w:val="center"/>
                </w:tcPr>
                <w:p w14:paraId="16DAD645" w14:textId="77777777" w:rsidR="00A420D8" w:rsidRPr="00AD7CEB" w:rsidRDefault="00A420D8" w:rsidP="00A420D8">
                  <w:pPr>
                    <w:rPr>
                      <w:rFonts w:ascii="Times New Roman" w:hAnsi="Times New Roman" w:cs="Times New Roman"/>
                      <w:sz w:val="21"/>
                      <w:szCs w:val="21"/>
                    </w:rPr>
                  </w:pPr>
                </w:p>
              </w:tc>
              <w:tc>
                <w:tcPr>
                  <w:tcW w:w="992" w:type="dxa"/>
                  <w:vMerge/>
                  <w:vAlign w:val="center"/>
                </w:tcPr>
                <w:p w14:paraId="645AD3A1" w14:textId="77777777" w:rsidR="00A420D8" w:rsidRPr="00AD7CEB" w:rsidRDefault="00A420D8" w:rsidP="00A420D8">
                  <w:pPr>
                    <w:snapToGrid w:val="0"/>
                    <w:jc w:val="center"/>
                    <w:rPr>
                      <w:rFonts w:ascii="Times New Roman" w:hAnsi="Times New Roman" w:cs="Times New Roman"/>
                      <w:caps/>
                      <w:sz w:val="21"/>
                      <w:szCs w:val="21"/>
                    </w:rPr>
                  </w:pPr>
                </w:p>
              </w:tc>
              <w:tc>
                <w:tcPr>
                  <w:tcW w:w="973" w:type="dxa"/>
                  <w:vAlign w:val="center"/>
                </w:tcPr>
                <w:p w14:paraId="0B75BB08" w14:textId="6C2C12F9"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hint="eastAsia"/>
                      <w:sz w:val="21"/>
                      <w:szCs w:val="21"/>
                    </w:rPr>
                    <w:t>废风机叶片</w:t>
                  </w:r>
                </w:p>
              </w:tc>
              <w:tc>
                <w:tcPr>
                  <w:tcW w:w="4207" w:type="dxa"/>
                  <w:vAlign w:val="center"/>
                </w:tcPr>
                <w:p w14:paraId="3E94D8D4" w14:textId="3D35593B" w:rsidR="00A420D8" w:rsidRPr="00AD7CEB" w:rsidRDefault="00A420D8" w:rsidP="00A420D8">
                  <w:pPr>
                    <w:snapToGrid w:val="0"/>
                    <w:rPr>
                      <w:rFonts w:ascii="Times New Roman" w:hAnsi="Times New Roman" w:cs="Times New Roman"/>
                      <w:sz w:val="21"/>
                      <w:szCs w:val="21"/>
                    </w:rPr>
                  </w:pPr>
                  <w:r w:rsidRPr="00AD7CEB">
                    <w:rPr>
                      <w:rFonts w:hint="eastAsia"/>
                      <w:sz w:val="21"/>
                      <w:szCs w:val="21"/>
                    </w:rPr>
                    <w:t>委托有</w:t>
                  </w:r>
                  <w:r w:rsidR="002F3B96" w:rsidRPr="00AD7CEB">
                    <w:rPr>
                      <w:rFonts w:hint="eastAsia"/>
                      <w:sz w:val="21"/>
                      <w:szCs w:val="21"/>
                    </w:rPr>
                    <w:t>资质</w:t>
                  </w:r>
                  <w:r w:rsidRPr="00AD7CEB">
                    <w:rPr>
                      <w:rFonts w:hint="eastAsia"/>
                      <w:sz w:val="21"/>
                      <w:szCs w:val="21"/>
                    </w:rPr>
                    <w:t>的公司进行回收再生，不得在场区内进行切割、分解、填埋等。</w:t>
                  </w:r>
                </w:p>
              </w:tc>
              <w:tc>
                <w:tcPr>
                  <w:tcW w:w="971" w:type="dxa"/>
                  <w:vAlign w:val="center"/>
                </w:tcPr>
                <w:p w14:paraId="6F4F1C52" w14:textId="5F5CFDE4"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hint="eastAsia"/>
                      <w:sz w:val="21"/>
                      <w:szCs w:val="21"/>
                    </w:rPr>
                    <w:t>/</w:t>
                  </w:r>
                </w:p>
              </w:tc>
            </w:tr>
            <w:tr w:rsidR="00A420D8" w:rsidRPr="00AD7CEB" w14:paraId="6DB5F41D" w14:textId="77777777">
              <w:trPr>
                <w:cantSplit/>
                <w:trHeight w:val="591"/>
                <w:jc w:val="center"/>
              </w:trPr>
              <w:tc>
                <w:tcPr>
                  <w:tcW w:w="910" w:type="dxa"/>
                  <w:vMerge/>
                  <w:vAlign w:val="center"/>
                </w:tcPr>
                <w:p w14:paraId="68A7C14F" w14:textId="77777777" w:rsidR="00A420D8" w:rsidRPr="00AD7CEB" w:rsidRDefault="00A420D8" w:rsidP="00A420D8">
                  <w:pPr>
                    <w:rPr>
                      <w:rFonts w:ascii="Times New Roman" w:hAnsi="Times New Roman" w:cs="Times New Roman"/>
                      <w:sz w:val="21"/>
                      <w:szCs w:val="21"/>
                    </w:rPr>
                  </w:pPr>
                </w:p>
              </w:tc>
              <w:tc>
                <w:tcPr>
                  <w:tcW w:w="992" w:type="dxa"/>
                  <w:vAlign w:val="center"/>
                </w:tcPr>
                <w:p w14:paraId="06AFD6D5" w14:textId="77777777" w:rsidR="00A420D8" w:rsidRPr="00AD7CEB" w:rsidRDefault="00A420D8" w:rsidP="00A420D8">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环境管理、跟踪监测等</w:t>
                  </w:r>
                </w:p>
              </w:tc>
              <w:tc>
                <w:tcPr>
                  <w:tcW w:w="5180" w:type="dxa"/>
                  <w:gridSpan w:val="2"/>
                  <w:vAlign w:val="center"/>
                </w:tcPr>
                <w:p w14:paraId="56AD1AAB" w14:textId="77777777" w:rsidR="00A420D8" w:rsidRPr="00AD7CEB" w:rsidRDefault="00A420D8" w:rsidP="00A420D8">
                  <w:pPr>
                    <w:snapToGrid w:val="0"/>
                    <w:rPr>
                      <w:rFonts w:ascii="Times New Roman" w:hAnsi="Times New Roman" w:cs="Times New Roman"/>
                      <w:sz w:val="21"/>
                      <w:szCs w:val="21"/>
                    </w:rPr>
                  </w:pPr>
                  <w:r w:rsidRPr="00AD7CEB">
                    <w:rPr>
                      <w:rFonts w:ascii="Times New Roman" w:hAnsi="Times New Roman" w:cs="Times New Roman"/>
                      <w:sz w:val="21"/>
                      <w:szCs w:val="21"/>
                    </w:rPr>
                    <w:t>制定环境管理制度并严格执行；按环境监测计划开展监测及跟踪监测。</w:t>
                  </w:r>
                </w:p>
              </w:tc>
              <w:tc>
                <w:tcPr>
                  <w:tcW w:w="971" w:type="dxa"/>
                  <w:vAlign w:val="center"/>
                </w:tcPr>
                <w:p w14:paraId="49E4E870" w14:textId="77777777"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10</w:t>
                  </w:r>
                </w:p>
              </w:tc>
            </w:tr>
            <w:tr w:rsidR="00A420D8" w:rsidRPr="00AD7CEB" w14:paraId="4AAC5620" w14:textId="77777777">
              <w:trPr>
                <w:cantSplit/>
                <w:trHeight w:val="20"/>
                <w:jc w:val="center"/>
              </w:trPr>
              <w:tc>
                <w:tcPr>
                  <w:tcW w:w="2875" w:type="dxa"/>
                  <w:gridSpan w:val="3"/>
                  <w:vAlign w:val="center"/>
                </w:tcPr>
                <w:p w14:paraId="65465FEA" w14:textId="77777777"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合计</w:t>
                  </w:r>
                </w:p>
              </w:tc>
              <w:tc>
                <w:tcPr>
                  <w:tcW w:w="4207" w:type="dxa"/>
                  <w:vAlign w:val="center"/>
                </w:tcPr>
                <w:p w14:paraId="57DA848D" w14:textId="77777777"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w:t>
                  </w:r>
                </w:p>
              </w:tc>
              <w:tc>
                <w:tcPr>
                  <w:tcW w:w="971" w:type="dxa"/>
                  <w:vAlign w:val="center"/>
                </w:tcPr>
                <w:p w14:paraId="751BE851" w14:textId="77777777"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60</w:t>
                  </w:r>
                </w:p>
              </w:tc>
            </w:tr>
          </w:tbl>
          <w:p w14:paraId="5070D647" w14:textId="77777777" w:rsidR="00916A5F" w:rsidRPr="00AD7CEB" w:rsidRDefault="00916A5F">
            <w:pPr>
              <w:pStyle w:val="20"/>
              <w:snapToGrid w:val="0"/>
              <w:ind w:left="0" w:firstLine="0"/>
              <w:jc w:val="center"/>
              <w:rPr>
                <w:b/>
                <w:sz w:val="24"/>
                <w:szCs w:val="24"/>
              </w:rPr>
            </w:pPr>
          </w:p>
          <w:p w14:paraId="13D934AB" w14:textId="77777777" w:rsidR="00916A5F" w:rsidRPr="00AD7CEB" w:rsidRDefault="00916A5F">
            <w:pPr>
              <w:pStyle w:val="20"/>
              <w:snapToGrid w:val="0"/>
              <w:ind w:left="0" w:firstLine="0"/>
              <w:jc w:val="center"/>
              <w:rPr>
                <w:b/>
                <w:sz w:val="24"/>
                <w:szCs w:val="24"/>
              </w:rPr>
            </w:pPr>
          </w:p>
          <w:p w14:paraId="0EC6338E" w14:textId="77777777" w:rsidR="00916A5F" w:rsidRPr="00AD7CEB" w:rsidRDefault="00916A5F">
            <w:pPr>
              <w:pStyle w:val="20"/>
              <w:snapToGrid w:val="0"/>
              <w:ind w:left="0" w:firstLine="0"/>
              <w:jc w:val="center"/>
              <w:rPr>
                <w:b/>
                <w:sz w:val="24"/>
                <w:szCs w:val="24"/>
              </w:rPr>
            </w:pPr>
          </w:p>
          <w:p w14:paraId="08200D35" w14:textId="77777777" w:rsidR="00916A5F" w:rsidRPr="00AD7CEB" w:rsidRDefault="00916A5F">
            <w:pPr>
              <w:pStyle w:val="20"/>
              <w:snapToGrid w:val="0"/>
              <w:ind w:left="0" w:firstLine="0"/>
              <w:jc w:val="center"/>
              <w:rPr>
                <w:b/>
                <w:sz w:val="24"/>
                <w:szCs w:val="24"/>
              </w:rPr>
            </w:pPr>
          </w:p>
          <w:p w14:paraId="41DA488D" w14:textId="77777777" w:rsidR="00916A5F" w:rsidRPr="00AD7CEB" w:rsidRDefault="00916A5F">
            <w:pPr>
              <w:pStyle w:val="20"/>
              <w:snapToGrid w:val="0"/>
              <w:ind w:left="0" w:firstLine="0"/>
              <w:jc w:val="center"/>
              <w:rPr>
                <w:b/>
                <w:sz w:val="24"/>
                <w:szCs w:val="24"/>
              </w:rPr>
            </w:pPr>
          </w:p>
          <w:p w14:paraId="153F6DF8" w14:textId="77777777" w:rsidR="00916A5F" w:rsidRPr="00AD7CEB" w:rsidRDefault="00916A5F">
            <w:pPr>
              <w:pStyle w:val="20"/>
              <w:snapToGrid w:val="0"/>
              <w:ind w:left="0" w:firstLine="0"/>
              <w:jc w:val="center"/>
              <w:rPr>
                <w:b/>
                <w:sz w:val="24"/>
                <w:szCs w:val="24"/>
              </w:rPr>
            </w:pPr>
          </w:p>
          <w:p w14:paraId="487DEEA4" w14:textId="77777777" w:rsidR="00916A5F" w:rsidRPr="00AD7CEB" w:rsidRDefault="00000000">
            <w:pPr>
              <w:pStyle w:val="20"/>
              <w:snapToGrid w:val="0"/>
              <w:ind w:left="0" w:firstLine="0"/>
              <w:jc w:val="center"/>
              <w:rPr>
                <w:b/>
                <w:sz w:val="24"/>
                <w:szCs w:val="24"/>
              </w:rPr>
            </w:pPr>
            <w:r w:rsidRPr="00AD7CEB">
              <w:rPr>
                <w:b/>
                <w:sz w:val="24"/>
                <w:szCs w:val="24"/>
              </w:rPr>
              <w:lastRenderedPageBreak/>
              <w:t>表</w:t>
            </w:r>
            <w:r w:rsidRPr="00AD7CEB">
              <w:rPr>
                <w:b/>
                <w:sz w:val="24"/>
                <w:szCs w:val="24"/>
              </w:rPr>
              <w:t xml:space="preserve">5-9           </w:t>
            </w:r>
            <w:r w:rsidRPr="00AD7CEB">
              <w:rPr>
                <w:b/>
                <w:sz w:val="24"/>
                <w:szCs w:val="24"/>
              </w:rPr>
              <w:t>环境保护</w:t>
            </w:r>
            <w:r w:rsidRPr="00AD7CEB">
              <w:rPr>
                <w:b/>
                <w:sz w:val="24"/>
                <w:szCs w:val="24"/>
              </w:rPr>
              <w:t>“</w:t>
            </w:r>
            <w:r w:rsidRPr="00AD7CEB">
              <w:rPr>
                <w:b/>
                <w:sz w:val="24"/>
                <w:szCs w:val="24"/>
              </w:rPr>
              <w:t>三同时</w:t>
            </w:r>
            <w:r w:rsidRPr="00AD7CEB">
              <w:rPr>
                <w:b/>
                <w:sz w:val="24"/>
                <w:szCs w:val="24"/>
              </w:rPr>
              <w:t>”</w:t>
            </w:r>
            <w:r w:rsidRPr="00AD7CEB">
              <w:rPr>
                <w:b/>
                <w:sz w:val="24"/>
                <w:szCs w:val="24"/>
              </w:rPr>
              <w:t>验收一览表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3"/>
              <w:gridCol w:w="892"/>
              <w:gridCol w:w="1125"/>
              <w:gridCol w:w="3308"/>
              <w:gridCol w:w="1963"/>
            </w:tblGrid>
            <w:tr w:rsidR="00916A5F" w:rsidRPr="00AD7CEB" w14:paraId="2BF3206A" w14:textId="77777777">
              <w:trPr>
                <w:cantSplit/>
                <w:trHeight w:val="317"/>
                <w:jc w:val="center"/>
              </w:trPr>
              <w:tc>
                <w:tcPr>
                  <w:tcW w:w="943" w:type="dxa"/>
                  <w:vAlign w:val="center"/>
                </w:tcPr>
                <w:p w14:paraId="2238D3D6"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时段</w:t>
                  </w:r>
                </w:p>
              </w:tc>
              <w:tc>
                <w:tcPr>
                  <w:tcW w:w="892" w:type="dxa"/>
                  <w:vAlign w:val="center"/>
                </w:tcPr>
                <w:p w14:paraId="79236C71"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污染源</w:t>
                  </w:r>
                </w:p>
              </w:tc>
              <w:tc>
                <w:tcPr>
                  <w:tcW w:w="1125" w:type="dxa"/>
                  <w:vAlign w:val="center"/>
                </w:tcPr>
                <w:p w14:paraId="5F0411A0"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污染物</w:t>
                  </w:r>
                </w:p>
              </w:tc>
              <w:tc>
                <w:tcPr>
                  <w:tcW w:w="3308" w:type="dxa"/>
                  <w:vAlign w:val="center"/>
                </w:tcPr>
                <w:p w14:paraId="3A251A97"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环保工程</w:t>
                  </w:r>
                  <w:r w:rsidRPr="00AD7CEB">
                    <w:rPr>
                      <w:rFonts w:ascii="Times New Roman" w:hAnsi="Times New Roman" w:cs="Times New Roman"/>
                      <w:caps/>
                      <w:sz w:val="21"/>
                      <w:szCs w:val="21"/>
                    </w:rPr>
                    <w:t>/</w:t>
                  </w:r>
                  <w:r w:rsidRPr="00AD7CEB">
                    <w:rPr>
                      <w:rFonts w:ascii="Times New Roman" w:hAnsi="Times New Roman" w:cs="Times New Roman"/>
                      <w:caps/>
                      <w:sz w:val="21"/>
                      <w:szCs w:val="21"/>
                    </w:rPr>
                    <w:t>措施</w:t>
                  </w:r>
                </w:p>
              </w:tc>
              <w:tc>
                <w:tcPr>
                  <w:tcW w:w="1963" w:type="dxa"/>
                  <w:vAlign w:val="center"/>
                </w:tcPr>
                <w:p w14:paraId="3C79E92C"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验收标准</w:t>
                  </w:r>
                </w:p>
              </w:tc>
            </w:tr>
            <w:tr w:rsidR="00916A5F" w:rsidRPr="00AD7CEB" w14:paraId="5B485D73" w14:textId="77777777" w:rsidTr="00B72256">
              <w:trPr>
                <w:cantSplit/>
                <w:trHeight w:val="1474"/>
                <w:jc w:val="center"/>
              </w:trPr>
              <w:tc>
                <w:tcPr>
                  <w:tcW w:w="943" w:type="dxa"/>
                  <w:vMerge w:val="restart"/>
                  <w:vAlign w:val="center"/>
                </w:tcPr>
                <w:p w14:paraId="292F5DC6"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运</w:t>
                  </w:r>
                </w:p>
                <w:p w14:paraId="192D318D"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营</w:t>
                  </w:r>
                </w:p>
                <w:p w14:paraId="75D29FAC" w14:textId="77777777" w:rsidR="00916A5F" w:rsidRPr="00AD7CEB" w:rsidRDefault="00000000">
                  <w:pPr>
                    <w:spacing w:line="0" w:lineRule="atLeast"/>
                    <w:jc w:val="center"/>
                    <w:rPr>
                      <w:rFonts w:ascii="Times New Roman" w:hAnsi="Times New Roman" w:cs="Times New Roman"/>
                      <w:caps/>
                      <w:sz w:val="21"/>
                      <w:szCs w:val="21"/>
                    </w:rPr>
                  </w:pPr>
                  <w:r w:rsidRPr="00AD7CEB">
                    <w:rPr>
                      <w:rFonts w:ascii="Times New Roman" w:hAnsi="Times New Roman" w:cs="Times New Roman"/>
                      <w:caps/>
                      <w:sz w:val="21"/>
                      <w:szCs w:val="21"/>
                    </w:rPr>
                    <w:t>期</w:t>
                  </w:r>
                </w:p>
              </w:tc>
              <w:tc>
                <w:tcPr>
                  <w:tcW w:w="892" w:type="dxa"/>
                  <w:vAlign w:val="center"/>
                </w:tcPr>
                <w:p w14:paraId="2C448531"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噪声</w:t>
                  </w:r>
                </w:p>
              </w:tc>
              <w:tc>
                <w:tcPr>
                  <w:tcW w:w="1125" w:type="dxa"/>
                  <w:vAlign w:val="center"/>
                </w:tcPr>
                <w:p w14:paraId="5BB67E71"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sz w:val="21"/>
                      <w:szCs w:val="21"/>
                    </w:rPr>
                    <w:t>风机噪声</w:t>
                  </w:r>
                </w:p>
              </w:tc>
              <w:tc>
                <w:tcPr>
                  <w:tcW w:w="3308" w:type="dxa"/>
                  <w:vAlign w:val="center"/>
                </w:tcPr>
                <w:p w14:paraId="031DA67F" w14:textId="037FF9A5"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基础减振、隔声等措施。</w:t>
                  </w:r>
                </w:p>
              </w:tc>
              <w:tc>
                <w:tcPr>
                  <w:tcW w:w="1963" w:type="dxa"/>
                  <w:vAlign w:val="center"/>
                </w:tcPr>
                <w:p w14:paraId="238909C4"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spacing w:val="-4"/>
                      <w:sz w:val="21"/>
                      <w:szCs w:val="21"/>
                    </w:rPr>
                    <w:t>风电场区域声环境满足</w:t>
                  </w:r>
                  <w:r w:rsidRPr="00AD7CEB">
                    <w:rPr>
                      <w:rFonts w:ascii="Times New Roman" w:hAnsi="Times New Roman" w:cs="Times New Roman"/>
                      <w:sz w:val="21"/>
                      <w:szCs w:val="21"/>
                    </w:rPr>
                    <w:t>《声环境质量标准》（</w:t>
                  </w:r>
                  <w:r w:rsidRPr="00AD7CEB">
                    <w:rPr>
                      <w:rFonts w:ascii="Times New Roman" w:hAnsi="Times New Roman" w:cs="Times New Roman"/>
                      <w:sz w:val="21"/>
                      <w:szCs w:val="21"/>
                    </w:rPr>
                    <w:t>GB3096-2008</w:t>
                  </w:r>
                  <w:r w:rsidRPr="00AD7CEB">
                    <w:rPr>
                      <w:rFonts w:ascii="Times New Roman" w:hAnsi="Times New Roman" w:cs="Times New Roman"/>
                      <w:sz w:val="21"/>
                      <w:szCs w:val="21"/>
                    </w:rPr>
                    <w:t>）</w:t>
                  </w:r>
                  <w:r w:rsidRPr="00AD7CEB">
                    <w:rPr>
                      <w:rFonts w:ascii="Times New Roman" w:hAnsi="Times New Roman" w:cs="Times New Roman"/>
                      <w:sz w:val="21"/>
                      <w:szCs w:val="21"/>
                    </w:rPr>
                    <w:t>1</w:t>
                  </w:r>
                  <w:r w:rsidRPr="00AD7CEB">
                    <w:rPr>
                      <w:rFonts w:ascii="Times New Roman" w:hAnsi="Times New Roman" w:cs="Times New Roman"/>
                      <w:sz w:val="21"/>
                      <w:szCs w:val="21"/>
                    </w:rPr>
                    <w:t>类标准</w:t>
                  </w:r>
                </w:p>
              </w:tc>
            </w:tr>
            <w:tr w:rsidR="00916A5F" w:rsidRPr="00AD7CEB" w14:paraId="0C6A6946" w14:textId="77777777">
              <w:trPr>
                <w:cantSplit/>
                <w:trHeight w:val="1431"/>
                <w:jc w:val="center"/>
              </w:trPr>
              <w:tc>
                <w:tcPr>
                  <w:tcW w:w="943" w:type="dxa"/>
                  <w:vMerge/>
                  <w:vAlign w:val="center"/>
                </w:tcPr>
                <w:p w14:paraId="010BB16F" w14:textId="77777777" w:rsidR="00916A5F" w:rsidRPr="00AD7CEB" w:rsidRDefault="00916A5F">
                  <w:pPr>
                    <w:rPr>
                      <w:rFonts w:ascii="Times New Roman" w:hAnsi="Times New Roman" w:cs="Times New Roman"/>
                      <w:sz w:val="21"/>
                      <w:szCs w:val="21"/>
                    </w:rPr>
                  </w:pPr>
                </w:p>
              </w:tc>
              <w:tc>
                <w:tcPr>
                  <w:tcW w:w="892" w:type="dxa"/>
                  <w:vMerge w:val="restart"/>
                  <w:vAlign w:val="center"/>
                </w:tcPr>
                <w:p w14:paraId="38A293F7" w14:textId="77777777" w:rsidR="00916A5F" w:rsidRPr="00AD7CEB" w:rsidRDefault="00000000">
                  <w:pPr>
                    <w:snapToGrid w:val="0"/>
                    <w:jc w:val="center"/>
                    <w:rPr>
                      <w:rFonts w:ascii="Times New Roman" w:hAnsi="Times New Roman" w:cs="Times New Roman"/>
                      <w:caps/>
                      <w:sz w:val="21"/>
                      <w:szCs w:val="21"/>
                    </w:rPr>
                  </w:pPr>
                  <w:r w:rsidRPr="00AD7CEB">
                    <w:rPr>
                      <w:rFonts w:ascii="Times New Roman" w:hAnsi="Times New Roman" w:cs="Times New Roman"/>
                      <w:caps/>
                      <w:sz w:val="21"/>
                      <w:szCs w:val="21"/>
                    </w:rPr>
                    <w:t>固废</w:t>
                  </w:r>
                </w:p>
              </w:tc>
              <w:tc>
                <w:tcPr>
                  <w:tcW w:w="1125" w:type="dxa"/>
                  <w:vAlign w:val="center"/>
                </w:tcPr>
                <w:p w14:paraId="50133DC0"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z w:val="21"/>
                      <w:szCs w:val="21"/>
                    </w:rPr>
                    <w:t>废矿物油及含油抹布手套、事故油</w:t>
                  </w:r>
                </w:p>
              </w:tc>
              <w:tc>
                <w:tcPr>
                  <w:tcW w:w="3308" w:type="dxa"/>
                  <w:vAlign w:val="center"/>
                </w:tcPr>
                <w:p w14:paraId="0D34DDF2" w14:textId="77777777" w:rsidR="00916A5F" w:rsidRPr="00AD7CEB" w:rsidRDefault="00000000">
                  <w:pPr>
                    <w:snapToGrid w:val="0"/>
                    <w:rPr>
                      <w:rFonts w:ascii="Times New Roman" w:hAnsi="Times New Roman" w:cs="Times New Roman"/>
                      <w:sz w:val="21"/>
                      <w:szCs w:val="21"/>
                    </w:rPr>
                  </w:pPr>
                  <w:r w:rsidRPr="00AD7CEB">
                    <w:rPr>
                      <w:rFonts w:ascii="Times New Roman" w:hAnsi="Times New Roman" w:cs="Times New Roman"/>
                      <w:sz w:val="21"/>
                      <w:szCs w:val="21"/>
                    </w:rPr>
                    <w:t>废矿物油及含油抹布手套委托有资质单位拉运处置，不在场区内贮存；每座箱变设</w:t>
                  </w:r>
                  <w:r w:rsidRPr="00AD7CEB">
                    <w:rPr>
                      <w:rFonts w:ascii="Times New Roman" w:hAnsi="Times New Roman" w:cs="Times New Roman"/>
                      <w:sz w:val="21"/>
                      <w:szCs w:val="21"/>
                    </w:rPr>
                    <w:t>3.2m</w:t>
                  </w:r>
                  <w:r w:rsidRPr="00AD7CEB">
                    <w:rPr>
                      <w:rFonts w:ascii="Times New Roman" w:hAnsi="Times New Roman" w:cs="Times New Roman"/>
                      <w:sz w:val="21"/>
                      <w:szCs w:val="21"/>
                      <w:vertAlign w:val="superscript"/>
                    </w:rPr>
                    <w:t>3</w:t>
                  </w:r>
                  <w:r w:rsidRPr="00AD7CEB">
                    <w:rPr>
                      <w:rFonts w:ascii="Times New Roman" w:hAnsi="Times New Roman" w:cs="Times New Roman"/>
                      <w:sz w:val="21"/>
                      <w:szCs w:val="21"/>
                    </w:rPr>
                    <w:t>的事故油池，用于收集事故油，并及时委托有资质单位拉运处置。事故油池采取防渗措施，防渗层为至少</w:t>
                  </w:r>
                  <w:r w:rsidRPr="00AD7CEB">
                    <w:rPr>
                      <w:rFonts w:ascii="Times New Roman" w:hAnsi="Times New Roman" w:cs="Times New Roman"/>
                      <w:sz w:val="21"/>
                      <w:szCs w:val="21"/>
                    </w:rPr>
                    <w:t>1m</w:t>
                  </w:r>
                  <w:r w:rsidRPr="00AD7CEB">
                    <w:rPr>
                      <w:rFonts w:ascii="Times New Roman" w:hAnsi="Times New Roman" w:cs="Times New Roman"/>
                      <w:sz w:val="21"/>
                      <w:szCs w:val="21"/>
                    </w:rPr>
                    <w:t>厚黏土层（渗透系数不大于</w:t>
                  </w:r>
                  <w:r w:rsidRPr="00AD7CEB">
                    <w:rPr>
                      <w:rFonts w:ascii="Times New Roman" w:hAnsi="Times New Roman" w:cs="Times New Roman"/>
                      <w:sz w:val="21"/>
                      <w:szCs w:val="21"/>
                    </w:rPr>
                    <w:t>10</w:t>
                  </w:r>
                  <w:r w:rsidRPr="00AD7CEB">
                    <w:rPr>
                      <w:rFonts w:ascii="Times New Roman" w:hAnsi="Times New Roman" w:cs="Times New Roman"/>
                      <w:sz w:val="21"/>
                      <w:szCs w:val="21"/>
                      <w:vertAlign w:val="superscript"/>
                    </w:rPr>
                    <w:t>-7</w:t>
                  </w:r>
                  <w:r w:rsidRPr="00AD7CEB">
                    <w:rPr>
                      <w:rFonts w:ascii="Times New Roman" w:hAnsi="Times New Roman" w:cs="Times New Roman"/>
                      <w:sz w:val="21"/>
                      <w:szCs w:val="21"/>
                    </w:rPr>
                    <w:t>cm/s</w:t>
                  </w:r>
                  <w:r w:rsidRPr="00AD7CEB">
                    <w:rPr>
                      <w:rFonts w:ascii="Times New Roman" w:hAnsi="Times New Roman" w:cs="Times New Roman"/>
                      <w:sz w:val="21"/>
                      <w:szCs w:val="21"/>
                    </w:rPr>
                    <w:t>），或至少</w:t>
                  </w:r>
                  <w:r w:rsidRPr="00AD7CEB">
                    <w:rPr>
                      <w:rFonts w:ascii="Times New Roman" w:hAnsi="Times New Roman" w:cs="Times New Roman"/>
                      <w:sz w:val="21"/>
                      <w:szCs w:val="21"/>
                    </w:rPr>
                    <w:t>2mm</w:t>
                  </w:r>
                  <w:r w:rsidRPr="00AD7CEB">
                    <w:rPr>
                      <w:rFonts w:ascii="Times New Roman" w:hAnsi="Times New Roman" w:cs="Times New Roman"/>
                      <w:sz w:val="21"/>
                      <w:szCs w:val="21"/>
                    </w:rPr>
                    <w:t>厚高密度聚乙烯膜等人工防渗材料（渗透系数不大于</w:t>
                  </w:r>
                  <w:r w:rsidRPr="00AD7CEB">
                    <w:rPr>
                      <w:rFonts w:ascii="Times New Roman" w:hAnsi="Times New Roman" w:cs="Times New Roman"/>
                      <w:sz w:val="21"/>
                      <w:szCs w:val="21"/>
                    </w:rPr>
                    <w:t xml:space="preserve"> 10</w:t>
                  </w:r>
                  <w:r w:rsidRPr="00AD7CEB">
                    <w:rPr>
                      <w:rFonts w:ascii="Times New Roman" w:hAnsi="Times New Roman" w:cs="Times New Roman"/>
                      <w:sz w:val="21"/>
                      <w:szCs w:val="21"/>
                      <w:vertAlign w:val="superscript"/>
                    </w:rPr>
                    <w:t>-10</w:t>
                  </w:r>
                  <w:r w:rsidRPr="00AD7CEB">
                    <w:rPr>
                      <w:rFonts w:ascii="Times New Roman" w:hAnsi="Times New Roman" w:cs="Times New Roman"/>
                      <w:sz w:val="21"/>
                      <w:szCs w:val="21"/>
                    </w:rPr>
                    <w:t>cm/s</w:t>
                  </w:r>
                  <w:r w:rsidRPr="00AD7CEB">
                    <w:rPr>
                      <w:rFonts w:ascii="Times New Roman" w:hAnsi="Times New Roman" w:cs="Times New Roman"/>
                      <w:sz w:val="21"/>
                      <w:szCs w:val="21"/>
                    </w:rPr>
                    <w:t>），或其他防渗性能等效的材料。</w:t>
                  </w:r>
                </w:p>
              </w:tc>
              <w:tc>
                <w:tcPr>
                  <w:tcW w:w="1963" w:type="dxa"/>
                  <w:vAlign w:val="center"/>
                </w:tcPr>
                <w:p w14:paraId="403355AB" w14:textId="77777777" w:rsidR="00916A5F" w:rsidRPr="00AD7CEB" w:rsidRDefault="00000000">
                  <w:pPr>
                    <w:snapToGrid w:val="0"/>
                    <w:jc w:val="center"/>
                    <w:rPr>
                      <w:rFonts w:ascii="Times New Roman" w:hAnsi="Times New Roman" w:cs="Times New Roman"/>
                      <w:sz w:val="21"/>
                      <w:szCs w:val="21"/>
                    </w:rPr>
                  </w:pPr>
                  <w:r w:rsidRPr="00AD7CEB">
                    <w:rPr>
                      <w:rFonts w:ascii="Times New Roman" w:hAnsi="Times New Roman" w:cs="Times New Roman"/>
                      <w:spacing w:val="-4"/>
                      <w:sz w:val="21"/>
                      <w:szCs w:val="21"/>
                    </w:rPr>
                    <w:t>《危险废物贮存污染控制标准》（</w:t>
                  </w:r>
                  <w:r w:rsidRPr="00AD7CEB">
                    <w:rPr>
                      <w:rFonts w:ascii="Times New Roman" w:hAnsi="Times New Roman" w:cs="Times New Roman"/>
                      <w:spacing w:val="-4"/>
                      <w:sz w:val="21"/>
                      <w:szCs w:val="21"/>
                    </w:rPr>
                    <w:t>GB18597-2023</w:t>
                  </w:r>
                  <w:r w:rsidRPr="00AD7CEB">
                    <w:rPr>
                      <w:rFonts w:ascii="Times New Roman" w:hAnsi="Times New Roman" w:cs="Times New Roman"/>
                      <w:spacing w:val="-4"/>
                      <w:sz w:val="21"/>
                      <w:szCs w:val="21"/>
                    </w:rPr>
                    <w:t>）</w:t>
                  </w:r>
                </w:p>
              </w:tc>
            </w:tr>
            <w:tr w:rsidR="00A420D8" w:rsidRPr="00AD7CEB" w14:paraId="4379BED3" w14:textId="77777777" w:rsidTr="00B72256">
              <w:trPr>
                <w:cantSplit/>
                <w:trHeight w:val="516"/>
                <w:jc w:val="center"/>
              </w:trPr>
              <w:tc>
                <w:tcPr>
                  <w:tcW w:w="943" w:type="dxa"/>
                  <w:vMerge/>
                  <w:vAlign w:val="center"/>
                </w:tcPr>
                <w:p w14:paraId="2B994A8F" w14:textId="77777777" w:rsidR="00A420D8" w:rsidRPr="00AD7CEB" w:rsidRDefault="00A420D8" w:rsidP="00A420D8">
                  <w:pPr>
                    <w:rPr>
                      <w:rFonts w:ascii="Times New Roman" w:hAnsi="Times New Roman" w:cs="Times New Roman"/>
                      <w:sz w:val="21"/>
                      <w:szCs w:val="21"/>
                    </w:rPr>
                  </w:pPr>
                </w:p>
              </w:tc>
              <w:tc>
                <w:tcPr>
                  <w:tcW w:w="892" w:type="dxa"/>
                  <w:vMerge/>
                  <w:vAlign w:val="center"/>
                </w:tcPr>
                <w:p w14:paraId="32CE2A3D" w14:textId="77777777" w:rsidR="00A420D8" w:rsidRPr="00AD7CEB" w:rsidRDefault="00A420D8" w:rsidP="00A420D8">
                  <w:pPr>
                    <w:snapToGrid w:val="0"/>
                    <w:jc w:val="center"/>
                    <w:rPr>
                      <w:rFonts w:ascii="Times New Roman" w:hAnsi="Times New Roman" w:cs="Times New Roman"/>
                      <w:caps/>
                      <w:sz w:val="21"/>
                      <w:szCs w:val="21"/>
                    </w:rPr>
                  </w:pPr>
                </w:p>
              </w:tc>
              <w:tc>
                <w:tcPr>
                  <w:tcW w:w="1125" w:type="dxa"/>
                  <w:vAlign w:val="center"/>
                </w:tcPr>
                <w:p w14:paraId="2A373B48" w14:textId="1E20C844"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废储能电池</w:t>
                  </w:r>
                </w:p>
              </w:tc>
              <w:tc>
                <w:tcPr>
                  <w:tcW w:w="3308" w:type="dxa"/>
                  <w:vAlign w:val="center"/>
                </w:tcPr>
                <w:p w14:paraId="23E9F9D2" w14:textId="6AAF958B" w:rsidR="00A420D8" w:rsidRPr="00AD7CEB" w:rsidRDefault="00A420D8" w:rsidP="00A420D8">
                  <w:pPr>
                    <w:snapToGrid w:val="0"/>
                    <w:rPr>
                      <w:rFonts w:ascii="Times New Roman" w:hAnsi="Times New Roman" w:cs="Times New Roman"/>
                      <w:sz w:val="21"/>
                      <w:szCs w:val="21"/>
                    </w:rPr>
                  </w:pPr>
                  <w:r w:rsidRPr="00AD7CEB">
                    <w:rPr>
                      <w:rFonts w:ascii="Times New Roman" w:hAnsi="Times New Roman" w:cs="Times New Roman"/>
                      <w:sz w:val="21"/>
                      <w:szCs w:val="21"/>
                    </w:rPr>
                    <w:t>由供应商回收再生，不在厂区暂存。</w:t>
                  </w:r>
                </w:p>
              </w:tc>
              <w:tc>
                <w:tcPr>
                  <w:tcW w:w="1963" w:type="dxa"/>
                  <w:vMerge w:val="restart"/>
                  <w:vAlign w:val="center"/>
                </w:tcPr>
                <w:p w14:paraId="6221BDC3" w14:textId="3ECD58B2" w:rsidR="00A420D8" w:rsidRPr="00AD7CEB" w:rsidRDefault="00A420D8" w:rsidP="00A420D8">
                  <w:pPr>
                    <w:snapToGrid w:val="0"/>
                    <w:jc w:val="center"/>
                    <w:rPr>
                      <w:rFonts w:ascii="Times New Roman" w:hAnsi="Times New Roman" w:cs="Times New Roman"/>
                      <w:spacing w:val="-4"/>
                      <w:sz w:val="21"/>
                      <w:szCs w:val="21"/>
                    </w:rPr>
                  </w:pPr>
                  <w:r w:rsidRPr="00AD7CEB">
                    <w:rPr>
                      <w:rFonts w:ascii="Times New Roman" w:hAnsi="Times New Roman" w:cs="Times New Roman"/>
                      <w:sz w:val="21"/>
                      <w:szCs w:val="21"/>
                    </w:rPr>
                    <w:t>《一般工业固体废物贮存和填埋污染控制标准》（</w:t>
                  </w:r>
                  <w:r w:rsidRPr="00AD7CEB">
                    <w:rPr>
                      <w:rFonts w:ascii="Times New Roman" w:hAnsi="Times New Roman" w:cs="Times New Roman"/>
                      <w:sz w:val="21"/>
                      <w:szCs w:val="21"/>
                    </w:rPr>
                    <w:t>GB18599</w:t>
                  </w:r>
                  <w:r w:rsidRPr="00AD7CEB">
                    <w:rPr>
                      <w:rFonts w:ascii="Times New Roman" w:hAnsi="Times New Roman" w:cs="Times New Roman"/>
                      <w:sz w:val="21"/>
                      <w:szCs w:val="21"/>
                    </w:rPr>
                    <w:t>－</w:t>
                  </w:r>
                  <w:r w:rsidRPr="00AD7CEB">
                    <w:rPr>
                      <w:rFonts w:ascii="Times New Roman" w:hAnsi="Times New Roman" w:cs="Times New Roman"/>
                      <w:sz w:val="21"/>
                      <w:szCs w:val="21"/>
                    </w:rPr>
                    <w:t>2020</w:t>
                  </w:r>
                  <w:r w:rsidRPr="00AD7CEB">
                    <w:rPr>
                      <w:rFonts w:ascii="Times New Roman" w:hAnsi="Times New Roman" w:cs="Times New Roman"/>
                      <w:sz w:val="21"/>
                      <w:szCs w:val="21"/>
                    </w:rPr>
                    <w:t>）</w:t>
                  </w:r>
                </w:p>
              </w:tc>
            </w:tr>
            <w:tr w:rsidR="00A420D8" w:rsidRPr="00AD7CEB" w14:paraId="6A6727C5" w14:textId="77777777">
              <w:trPr>
                <w:cantSplit/>
                <w:trHeight w:val="361"/>
                <w:jc w:val="center"/>
              </w:trPr>
              <w:tc>
                <w:tcPr>
                  <w:tcW w:w="943" w:type="dxa"/>
                  <w:vMerge/>
                  <w:vAlign w:val="center"/>
                </w:tcPr>
                <w:p w14:paraId="69556856" w14:textId="77777777" w:rsidR="00A420D8" w:rsidRPr="00AD7CEB" w:rsidRDefault="00A420D8" w:rsidP="00A420D8">
                  <w:pPr>
                    <w:rPr>
                      <w:rFonts w:ascii="Times New Roman" w:hAnsi="Times New Roman" w:cs="Times New Roman"/>
                      <w:sz w:val="21"/>
                      <w:szCs w:val="21"/>
                    </w:rPr>
                  </w:pPr>
                </w:p>
              </w:tc>
              <w:tc>
                <w:tcPr>
                  <w:tcW w:w="892" w:type="dxa"/>
                  <w:vMerge/>
                  <w:vAlign w:val="center"/>
                </w:tcPr>
                <w:p w14:paraId="0C909724" w14:textId="77777777" w:rsidR="00A420D8" w:rsidRPr="00AD7CEB" w:rsidRDefault="00A420D8" w:rsidP="00A420D8">
                  <w:pPr>
                    <w:snapToGrid w:val="0"/>
                    <w:jc w:val="center"/>
                    <w:rPr>
                      <w:rFonts w:ascii="Times New Roman" w:hAnsi="Times New Roman" w:cs="Times New Roman"/>
                      <w:caps/>
                      <w:sz w:val="21"/>
                      <w:szCs w:val="21"/>
                    </w:rPr>
                  </w:pPr>
                </w:p>
              </w:tc>
              <w:tc>
                <w:tcPr>
                  <w:tcW w:w="1125" w:type="dxa"/>
                  <w:vAlign w:val="center"/>
                </w:tcPr>
                <w:p w14:paraId="22030923" w14:textId="045B2B1F"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hint="eastAsia"/>
                      <w:sz w:val="21"/>
                      <w:szCs w:val="21"/>
                    </w:rPr>
                    <w:t>废风机叶片</w:t>
                  </w:r>
                </w:p>
              </w:tc>
              <w:tc>
                <w:tcPr>
                  <w:tcW w:w="3308" w:type="dxa"/>
                  <w:vAlign w:val="center"/>
                </w:tcPr>
                <w:p w14:paraId="69823B02" w14:textId="15046C7B" w:rsidR="00A420D8" w:rsidRPr="00AD7CEB" w:rsidRDefault="00A420D8" w:rsidP="00A420D8">
                  <w:pPr>
                    <w:snapToGrid w:val="0"/>
                    <w:rPr>
                      <w:rFonts w:ascii="Times New Roman" w:hAnsi="Times New Roman" w:cs="Times New Roman"/>
                      <w:sz w:val="21"/>
                      <w:szCs w:val="21"/>
                    </w:rPr>
                  </w:pPr>
                  <w:r w:rsidRPr="00AD7CEB">
                    <w:rPr>
                      <w:rFonts w:hint="eastAsia"/>
                      <w:sz w:val="21"/>
                      <w:szCs w:val="21"/>
                    </w:rPr>
                    <w:t>委托有</w:t>
                  </w:r>
                  <w:r w:rsidR="002F3B96" w:rsidRPr="00AD7CEB">
                    <w:rPr>
                      <w:rFonts w:hint="eastAsia"/>
                      <w:sz w:val="21"/>
                      <w:szCs w:val="21"/>
                    </w:rPr>
                    <w:t>资质</w:t>
                  </w:r>
                  <w:r w:rsidRPr="00AD7CEB">
                    <w:rPr>
                      <w:rFonts w:hint="eastAsia"/>
                      <w:sz w:val="21"/>
                      <w:szCs w:val="21"/>
                    </w:rPr>
                    <w:t>的公司进行回收再生，不得在场区内进行切割、分解、填埋等。</w:t>
                  </w:r>
                </w:p>
              </w:tc>
              <w:tc>
                <w:tcPr>
                  <w:tcW w:w="1963" w:type="dxa"/>
                  <w:vMerge/>
                  <w:vAlign w:val="center"/>
                </w:tcPr>
                <w:p w14:paraId="441EBDE1" w14:textId="460099FD" w:rsidR="00A420D8" w:rsidRPr="00AD7CEB" w:rsidRDefault="00A420D8" w:rsidP="00A420D8">
                  <w:pPr>
                    <w:snapToGrid w:val="0"/>
                    <w:jc w:val="center"/>
                    <w:rPr>
                      <w:rFonts w:ascii="Times New Roman" w:hAnsi="Times New Roman" w:cs="Times New Roman"/>
                      <w:spacing w:val="-4"/>
                      <w:sz w:val="21"/>
                      <w:szCs w:val="21"/>
                    </w:rPr>
                  </w:pPr>
                </w:p>
              </w:tc>
            </w:tr>
            <w:tr w:rsidR="00A420D8" w:rsidRPr="00AD7CEB" w14:paraId="16464682" w14:textId="77777777">
              <w:trPr>
                <w:cantSplit/>
                <w:trHeight w:val="439"/>
                <w:jc w:val="center"/>
              </w:trPr>
              <w:tc>
                <w:tcPr>
                  <w:tcW w:w="943" w:type="dxa"/>
                  <w:vMerge/>
                  <w:vAlign w:val="center"/>
                </w:tcPr>
                <w:p w14:paraId="126D91E7" w14:textId="77777777" w:rsidR="00A420D8" w:rsidRPr="00AD7CEB" w:rsidRDefault="00A420D8" w:rsidP="00A420D8">
                  <w:pPr>
                    <w:rPr>
                      <w:rFonts w:ascii="Times New Roman" w:hAnsi="Times New Roman" w:cs="Times New Roman"/>
                      <w:sz w:val="21"/>
                      <w:szCs w:val="21"/>
                    </w:rPr>
                  </w:pPr>
                </w:p>
              </w:tc>
              <w:tc>
                <w:tcPr>
                  <w:tcW w:w="2017" w:type="dxa"/>
                  <w:gridSpan w:val="2"/>
                  <w:vAlign w:val="center"/>
                </w:tcPr>
                <w:p w14:paraId="1082FC86" w14:textId="77777777"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植被恢复</w:t>
                  </w:r>
                </w:p>
              </w:tc>
              <w:tc>
                <w:tcPr>
                  <w:tcW w:w="3308" w:type="dxa"/>
                  <w:vAlign w:val="center"/>
                </w:tcPr>
                <w:p w14:paraId="0C1E5D9A" w14:textId="73A485AF" w:rsidR="00A420D8" w:rsidRPr="00AD7CEB" w:rsidRDefault="00A420D8" w:rsidP="00A420D8">
                  <w:pPr>
                    <w:wordWrap w:val="0"/>
                    <w:snapToGrid w:val="0"/>
                    <w:jc w:val="center"/>
                    <w:rPr>
                      <w:rFonts w:ascii="Times New Roman" w:hAnsi="Times New Roman" w:cs="Times New Roman"/>
                      <w:sz w:val="21"/>
                      <w:szCs w:val="21"/>
                    </w:rPr>
                  </w:pPr>
                  <w:r w:rsidRPr="00AD7CEB">
                    <w:rPr>
                      <w:rFonts w:ascii="Times New Roman" w:hAnsi="Times New Roman" w:cs="Times New Roman"/>
                      <w:sz w:val="21"/>
                      <w:szCs w:val="21"/>
                    </w:rPr>
                    <w:t>临时占地植被恢复面积</w:t>
                  </w:r>
                  <w:r w:rsidRPr="00AD7CEB">
                    <w:rPr>
                      <w:rFonts w:ascii="Times New Roman" w:hAnsi="Times New Roman" w:cs="Times New Roman"/>
                      <w:sz w:val="21"/>
                      <w:szCs w:val="21"/>
                    </w:rPr>
                    <w:t>50285.25m</w:t>
                  </w:r>
                  <w:r w:rsidRPr="00AD7CEB">
                    <w:rPr>
                      <w:rFonts w:ascii="Times New Roman" w:hAnsi="Times New Roman" w:cs="Times New Roman"/>
                      <w:sz w:val="21"/>
                      <w:szCs w:val="21"/>
                      <w:vertAlign w:val="superscript"/>
                    </w:rPr>
                    <w:t>2</w:t>
                  </w:r>
                  <w:r w:rsidRPr="00AD7CEB">
                    <w:rPr>
                      <w:rFonts w:ascii="Times New Roman" w:hAnsi="Times New Roman" w:cs="Times New Roman"/>
                      <w:sz w:val="21"/>
                      <w:szCs w:val="21"/>
                    </w:rPr>
                    <w:t>，播撒草树种，草种选择针茅、长芒草，灌木选择锦鸡儿、沙棘灌丛</w:t>
                  </w:r>
                  <w:r w:rsidRPr="00AD7CEB">
                    <w:rPr>
                      <w:rFonts w:ascii="Times New Roman" w:hAnsi="Times New Roman" w:cs="Times New Roman" w:hint="eastAsia"/>
                      <w:sz w:val="21"/>
                      <w:szCs w:val="21"/>
                    </w:rPr>
                    <w:t>。</w:t>
                  </w:r>
                </w:p>
              </w:tc>
              <w:tc>
                <w:tcPr>
                  <w:tcW w:w="1963" w:type="dxa"/>
                  <w:vAlign w:val="center"/>
                </w:tcPr>
                <w:p w14:paraId="03F983E9" w14:textId="77777777" w:rsidR="00A420D8" w:rsidRPr="00AD7CEB" w:rsidRDefault="00A420D8" w:rsidP="00A420D8">
                  <w:pPr>
                    <w:snapToGrid w:val="0"/>
                    <w:jc w:val="center"/>
                    <w:rPr>
                      <w:rFonts w:ascii="Times New Roman" w:hAnsi="Times New Roman" w:cs="Times New Roman"/>
                      <w:sz w:val="21"/>
                      <w:szCs w:val="21"/>
                    </w:rPr>
                  </w:pPr>
                  <w:r w:rsidRPr="00AD7CEB">
                    <w:rPr>
                      <w:rFonts w:ascii="Times New Roman" w:hAnsi="Times New Roman" w:cs="Times New Roman"/>
                      <w:sz w:val="21"/>
                      <w:szCs w:val="21"/>
                    </w:rPr>
                    <w:t>被破坏植被恢复率</w:t>
                  </w:r>
                  <w:r w:rsidRPr="00AD7CEB">
                    <w:rPr>
                      <w:rFonts w:ascii="Times New Roman" w:hAnsi="Times New Roman" w:cs="Times New Roman"/>
                      <w:sz w:val="21"/>
                      <w:szCs w:val="21"/>
                    </w:rPr>
                    <w:t>100%</w:t>
                  </w:r>
                  <w:r w:rsidRPr="00AD7CEB">
                    <w:rPr>
                      <w:rFonts w:ascii="Times New Roman" w:hAnsi="Times New Roman" w:cs="Times New Roman"/>
                      <w:sz w:val="21"/>
                      <w:szCs w:val="21"/>
                    </w:rPr>
                    <w:t>，植被覆盖度</w:t>
                  </w:r>
                  <w:r w:rsidRPr="00AD7CEB">
                    <w:rPr>
                      <w:rFonts w:ascii="Times New Roman" w:hAnsi="Times New Roman" w:cs="Times New Roman"/>
                      <w:sz w:val="21"/>
                      <w:szCs w:val="21"/>
                    </w:rPr>
                    <w:t>50%</w:t>
                  </w:r>
                  <w:r w:rsidRPr="00AD7CEB">
                    <w:rPr>
                      <w:rFonts w:ascii="Times New Roman" w:hAnsi="Times New Roman" w:cs="Times New Roman"/>
                      <w:sz w:val="21"/>
                      <w:szCs w:val="21"/>
                    </w:rPr>
                    <w:t>，成活率</w:t>
                  </w:r>
                  <w:r w:rsidRPr="00AD7CEB">
                    <w:rPr>
                      <w:rFonts w:ascii="Times New Roman" w:hAnsi="Times New Roman" w:cs="Times New Roman"/>
                      <w:sz w:val="21"/>
                      <w:szCs w:val="21"/>
                    </w:rPr>
                    <w:t>100%</w:t>
                  </w:r>
                </w:p>
              </w:tc>
            </w:tr>
          </w:tbl>
          <w:p w14:paraId="210B99EF" w14:textId="77777777" w:rsidR="00916A5F" w:rsidRPr="00AD7CEB" w:rsidRDefault="00916A5F">
            <w:pPr>
              <w:rPr>
                <w:rFonts w:ascii="Times New Roman" w:hAnsi="Times New Roman" w:cs="Times New Roman"/>
              </w:rPr>
            </w:pPr>
          </w:p>
        </w:tc>
      </w:tr>
    </w:tbl>
    <w:p w14:paraId="58C22C3F" w14:textId="77777777" w:rsidR="00916A5F" w:rsidRPr="00AD7CEB" w:rsidRDefault="00000000">
      <w:pPr>
        <w:pStyle w:val="af6"/>
        <w:spacing w:before="280" w:beforeAutospacing="1"/>
        <w:jc w:val="center"/>
        <w:outlineLvl w:val="0"/>
        <w:rPr>
          <w:rFonts w:ascii="Times New Roman" w:eastAsia="黑体" w:hAnsi="Times New Roman"/>
          <w:sz w:val="30"/>
          <w:szCs w:val="30"/>
        </w:rPr>
      </w:pPr>
      <w:r w:rsidRPr="00AD7CEB">
        <w:rPr>
          <w:rFonts w:ascii="Times New Roman" w:eastAsia="黑体" w:hAnsi="Times New Roman"/>
          <w:sz w:val="30"/>
          <w:szCs w:val="30"/>
        </w:rPr>
        <w:lastRenderedPageBreak/>
        <w:t>六、生态环境保护措施监督检查清单</w:t>
      </w:r>
    </w:p>
    <w:tbl>
      <w:tblPr>
        <w:tblW w:w="9161"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2027"/>
        <w:gridCol w:w="1480"/>
        <w:gridCol w:w="1599"/>
        <w:gridCol w:w="1985"/>
        <w:gridCol w:w="2070"/>
      </w:tblGrid>
      <w:tr w:rsidR="00916A5F" w:rsidRPr="00AD7CEB" w14:paraId="79FB9603" w14:textId="77777777" w:rsidTr="00956265">
        <w:trPr>
          <w:trHeight w:val="458"/>
          <w:jc w:val="center"/>
        </w:trPr>
        <w:tc>
          <w:tcPr>
            <w:tcW w:w="2027" w:type="dxa"/>
            <w:vMerge w:val="restart"/>
            <w:tcBorders>
              <w:tl2br w:val="single" w:sz="4" w:space="0" w:color="auto"/>
            </w:tcBorders>
          </w:tcPr>
          <w:p w14:paraId="2C28539D" w14:textId="77777777" w:rsidR="00916A5F" w:rsidRPr="00AD7CEB" w:rsidRDefault="00000000">
            <w:pPr>
              <w:pStyle w:val="af6"/>
              <w:snapToGrid w:val="0"/>
              <w:spacing w:before="72"/>
              <w:jc w:val="center"/>
              <w:outlineLvl w:val="0"/>
              <w:rPr>
                <w:rFonts w:ascii="Times New Roman" w:eastAsia="黑体" w:hAnsi="Times New Roman"/>
              </w:rPr>
            </w:pPr>
            <w:r w:rsidRPr="00AD7CEB">
              <w:rPr>
                <w:rFonts w:ascii="Times New Roman" w:eastAsia="黑体" w:hAnsi="Times New Roman"/>
              </w:rPr>
              <w:t xml:space="preserve">   </w:t>
            </w:r>
            <w:r w:rsidRPr="00AD7CEB">
              <w:rPr>
                <w:rFonts w:ascii="Times New Roman" w:eastAsia="黑体" w:hAnsi="Times New Roman"/>
              </w:rPr>
              <w:t>内容</w:t>
            </w:r>
          </w:p>
          <w:p w14:paraId="221C8900" w14:textId="77777777" w:rsidR="00916A5F" w:rsidRPr="00AD7CEB" w:rsidRDefault="00000000">
            <w:pPr>
              <w:pStyle w:val="af6"/>
              <w:snapToGrid w:val="0"/>
              <w:spacing w:before="72"/>
              <w:outlineLvl w:val="0"/>
              <w:rPr>
                <w:rFonts w:ascii="Times New Roman" w:eastAsia="黑体" w:hAnsi="Times New Roman"/>
              </w:rPr>
            </w:pPr>
            <w:r w:rsidRPr="00AD7CEB">
              <w:rPr>
                <w:rFonts w:ascii="Times New Roman" w:eastAsia="黑体" w:hAnsi="Times New Roman"/>
              </w:rPr>
              <w:t>要素</w:t>
            </w:r>
            <w:r w:rsidRPr="00AD7CEB">
              <w:rPr>
                <w:rFonts w:ascii="Times New Roman" w:eastAsia="黑体" w:hAnsi="Times New Roman"/>
              </w:rPr>
              <w:t xml:space="preserve">      </w:t>
            </w:r>
          </w:p>
        </w:tc>
        <w:tc>
          <w:tcPr>
            <w:tcW w:w="3079" w:type="dxa"/>
            <w:gridSpan w:val="2"/>
            <w:vAlign w:val="center"/>
          </w:tcPr>
          <w:p w14:paraId="3BC08C1C" w14:textId="77777777" w:rsidR="00916A5F" w:rsidRPr="00AD7CEB" w:rsidRDefault="00000000">
            <w:pPr>
              <w:pStyle w:val="af6"/>
              <w:snapToGrid w:val="0"/>
              <w:jc w:val="center"/>
              <w:outlineLvl w:val="0"/>
              <w:rPr>
                <w:rFonts w:ascii="Times New Roman" w:eastAsia="黑体" w:hAnsi="Times New Roman"/>
              </w:rPr>
            </w:pPr>
            <w:r w:rsidRPr="00AD7CEB">
              <w:rPr>
                <w:rFonts w:ascii="Times New Roman" w:eastAsia="黑体" w:hAnsi="Times New Roman"/>
              </w:rPr>
              <w:t>施工期</w:t>
            </w:r>
          </w:p>
        </w:tc>
        <w:tc>
          <w:tcPr>
            <w:tcW w:w="4055" w:type="dxa"/>
            <w:gridSpan w:val="2"/>
            <w:vAlign w:val="center"/>
          </w:tcPr>
          <w:p w14:paraId="64CBD01B" w14:textId="77777777" w:rsidR="00916A5F" w:rsidRPr="00AD7CEB" w:rsidRDefault="00000000">
            <w:pPr>
              <w:pStyle w:val="af6"/>
              <w:snapToGrid w:val="0"/>
              <w:jc w:val="center"/>
              <w:outlineLvl w:val="0"/>
              <w:rPr>
                <w:rFonts w:ascii="Times New Roman" w:eastAsia="黑体" w:hAnsi="Times New Roman"/>
              </w:rPr>
            </w:pPr>
            <w:r w:rsidRPr="00AD7CEB">
              <w:rPr>
                <w:rFonts w:ascii="Times New Roman" w:eastAsia="黑体" w:hAnsi="Times New Roman"/>
              </w:rPr>
              <w:t>运营期</w:t>
            </w:r>
          </w:p>
        </w:tc>
      </w:tr>
      <w:tr w:rsidR="00916A5F" w:rsidRPr="00AD7CEB" w14:paraId="0C7F36CB" w14:textId="77777777" w:rsidTr="00956265">
        <w:trPr>
          <w:trHeight w:val="586"/>
          <w:jc w:val="center"/>
        </w:trPr>
        <w:tc>
          <w:tcPr>
            <w:tcW w:w="2027" w:type="dxa"/>
            <w:vMerge/>
            <w:tcBorders>
              <w:tl2br w:val="single" w:sz="4" w:space="0" w:color="auto"/>
            </w:tcBorders>
          </w:tcPr>
          <w:p w14:paraId="43B6FB1C" w14:textId="77777777" w:rsidR="00916A5F" w:rsidRPr="00AD7CEB" w:rsidRDefault="00916A5F">
            <w:pPr>
              <w:rPr>
                <w:rFonts w:ascii="Times New Roman" w:hAnsi="Times New Roman" w:cs="Times New Roman"/>
              </w:rPr>
            </w:pPr>
          </w:p>
        </w:tc>
        <w:tc>
          <w:tcPr>
            <w:tcW w:w="1480" w:type="dxa"/>
            <w:vAlign w:val="center"/>
          </w:tcPr>
          <w:p w14:paraId="5DCC2B20" w14:textId="77777777" w:rsidR="00916A5F" w:rsidRPr="00AD7CEB" w:rsidRDefault="00000000">
            <w:pPr>
              <w:pStyle w:val="af6"/>
              <w:snapToGrid w:val="0"/>
              <w:jc w:val="center"/>
              <w:outlineLvl w:val="0"/>
              <w:rPr>
                <w:rFonts w:ascii="Times New Roman" w:eastAsia="黑体" w:hAnsi="Times New Roman"/>
              </w:rPr>
            </w:pPr>
            <w:r w:rsidRPr="00AD7CEB">
              <w:rPr>
                <w:rFonts w:ascii="Times New Roman" w:eastAsia="黑体" w:hAnsi="Times New Roman"/>
              </w:rPr>
              <w:t>环境保护措施</w:t>
            </w:r>
          </w:p>
        </w:tc>
        <w:tc>
          <w:tcPr>
            <w:tcW w:w="1599" w:type="dxa"/>
            <w:vAlign w:val="center"/>
          </w:tcPr>
          <w:p w14:paraId="7C9F4F2D" w14:textId="77777777" w:rsidR="00916A5F" w:rsidRPr="00AD7CEB" w:rsidRDefault="00000000">
            <w:pPr>
              <w:pStyle w:val="af6"/>
              <w:snapToGrid w:val="0"/>
              <w:jc w:val="center"/>
              <w:outlineLvl w:val="0"/>
              <w:rPr>
                <w:rFonts w:ascii="Times New Roman" w:eastAsia="黑体" w:hAnsi="Times New Roman"/>
              </w:rPr>
            </w:pPr>
            <w:r w:rsidRPr="00AD7CEB">
              <w:rPr>
                <w:rFonts w:ascii="Times New Roman" w:eastAsia="黑体" w:hAnsi="Times New Roman"/>
              </w:rPr>
              <w:t>验收要求</w:t>
            </w:r>
          </w:p>
        </w:tc>
        <w:tc>
          <w:tcPr>
            <w:tcW w:w="1985" w:type="dxa"/>
            <w:vAlign w:val="center"/>
          </w:tcPr>
          <w:p w14:paraId="06AD686A" w14:textId="77777777" w:rsidR="00916A5F" w:rsidRPr="00AD7CEB" w:rsidRDefault="00000000">
            <w:pPr>
              <w:pStyle w:val="af6"/>
              <w:snapToGrid w:val="0"/>
              <w:jc w:val="center"/>
              <w:outlineLvl w:val="0"/>
              <w:rPr>
                <w:rFonts w:ascii="Times New Roman" w:eastAsia="黑体" w:hAnsi="Times New Roman"/>
              </w:rPr>
            </w:pPr>
            <w:r w:rsidRPr="00AD7CEB">
              <w:rPr>
                <w:rFonts w:ascii="Times New Roman" w:eastAsia="黑体" w:hAnsi="Times New Roman"/>
              </w:rPr>
              <w:t>环境保护措施</w:t>
            </w:r>
          </w:p>
        </w:tc>
        <w:tc>
          <w:tcPr>
            <w:tcW w:w="2070" w:type="dxa"/>
            <w:vAlign w:val="center"/>
          </w:tcPr>
          <w:p w14:paraId="458B4FBF" w14:textId="77777777" w:rsidR="00916A5F" w:rsidRPr="00AD7CEB" w:rsidRDefault="00000000">
            <w:pPr>
              <w:pStyle w:val="af6"/>
              <w:snapToGrid w:val="0"/>
              <w:jc w:val="center"/>
              <w:outlineLvl w:val="0"/>
              <w:rPr>
                <w:rFonts w:ascii="Times New Roman" w:eastAsia="黑体" w:hAnsi="Times New Roman"/>
              </w:rPr>
            </w:pPr>
            <w:r w:rsidRPr="00AD7CEB">
              <w:rPr>
                <w:rFonts w:ascii="Times New Roman" w:eastAsia="黑体" w:hAnsi="Times New Roman"/>
              </w:rPr>
              <w:t>验收要求</w:t>
            </w:r>
          </w:p>
        </w:tc>
      </w:tr>
      <w:tr w:rsidR="00916A5F" w:rsidRPr="00AD7CEB" w14:paraId="34BD4FB0" w14:textId="77777777" w:rsidTr="00956265">
        <w:trPr>
          <w:trHeight w:val="1800"/>
          <w:jc w:val="center"/>
        </w:trPr>
        <w:tc>
          <w:tcPr>
            <w:tcW w:w="2027" w:type="dxa"/>
            <w:vAlign w:val="center"/>
          </w:tcPr>
          <w:p w14:paraId="0765CC83"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陆生生态</w:t>
            </w:r>
          </w:p>
        </w:tc>
        <w:tc>
          <w:tcPr>
            <w:tcW w:w="1480" w:type="dxa"/>
            <w:vAlign w:val="center"/>
          </w:tcPr>
          <w:p w14:paraId="67636AFF" w14:textId="77777777" w:rsidR="00916A5F" w:rsidRPr="00AD7CEB" w:rsidRDefault="00000000">
            <w:pPr>
              <w:snapToGrid w:val="0"/>
              <w:rPr>
                <w:rFonts w:ascii="Times New Roman" w:hAnsi="Times New Roman" w:cs="Times New Roman"/>
              </w:rPr>
            </w:pPr>
            <w:r w:rsidRPr="00AD7CEB">
              <w:rPr>
                <w:rFonts w:ascii="Times New Roman" w:hAnsi="Times New Roman" w:cs="Times New Roman"/>
              </w:rPr>
              <w:t>场区生态综合整治、植被恢复、水土保持治理、生态补偿等。</w:t>
            </w:r>
          </w:p>
        </w:tc>
        <w:tc>
          <w:tcPr>
            <w:tcW w:w="1599" w:type="dxa"/>
            <w:vAlign w:val="center"/>
          </w:tcPr>
          <w:p w14:paraId="6C0C9552" w14:textId="77777777" w:rsidR="00916A5F" w:rsidRPr="00AD7CEB" w:rsidRDefault="00000000">
            <w:pPr>
              <w:snapToGrid w:val="0"/>
              <w:rPr>
                <w:rFonts w:ascii="Times New Roman" w:hAnsi="Times New Roman" w:cs="Times New Roman"/>
              </w:rPr>
            </w:pPr>
            <w:r w:rsidRPr="00AD7CEB">
              <w:rPr>
                <w:rFonts w:ascii="Times New Roman" w:hAnsi="Times New Roman" w:cs="Times New Roman"/>
              </w:rPr>
              <w:t>临时占地植被恢复面积</w:t>
            </w:r>
            <w:r w:rsidRPr="00AD7CEB">
              <w:rPr>
                <w:rFonts w:ascii="Times New Roman" w:hAnsi="Times New Roman" w:cs="Times New Roman"/>
              </w:rPr>
              <w:t>50285.25m</w:t>
            </w:r>
            <w:r w:rsidRPr="00AD7CEB">
              <w:rPr>
                <w:rFonts w:ascii="Times New Roman" w:hAnsi="Times New Roman" w:cs="Times New Roman"/>
                <w:vertAlign w:val="superscript"/>
              </w:rPr>
              <w:t>2</w:t>
            </w:r>
            <w:r w:rsidRPr="00AD7CEB">
              <w:rPr>
                <w:rFonts w:ascii="Times New Roman" w:hAnsi="Times New Roman" w:cs="Times New Roman"/>
              </w:rPr>
              <w:t>；被扰动破坏植被恢复率</w:t>
            </w:r>
            <w:r w:rsidRPr="00AD7CEB">
              <w:rPr>
                <w:rFonts w:ascii="Times New Roman" w:hAnsi="Times New Roman" w:cs="Times New Roman"/>
              </w:rPr>
              <w:t>100%</w:t>
            </w:r>
            <w:r w:rsidRPr="00AD7CEB">
              <w:rPr>
                <w:rFonts w:ascii="Times New Roman" w:hAnsi="Times New Roman" w:cs="Times New Roman"/>
              </w:rPr>
              <w:t>。</w:t>
            </w:r>
          </w:p>
        </w:tc>
        <w:tc>
          <w:tcPr>
            <w:tcW w:w="1985" w:type="dxa"/>
            <w:vAlign w:val="center"/>
          </w:tcPr>
          <w:p w14:paraId="39C95F14" w14:textId="29471DAE" w:rsidR="00916A5F" w:rsidRPr="00AD7CEB" w:rsidRDefault="00000000">
            <w:pPr>
              <w:rPr>
                <w:rFonts w:ascii="Times New Roman" w:hAnsi="Times New Roman" w:cs="Times New Roman"/>
              </w:rPr>
            </w:pPr>
            <w:r w:rsidRPr="00AD7CEB">
              <w:rPr>
                <w:rFonts w:ascii="Times New Roman" w:hAnsi="Times New Roman" w:cs="Times New Roman"/>
              </w:rPr>
              <w:t>施工结束后，对施工中修建的临时</w:t>
            </w:r>
            <w:r w:rsidR="002D3ACD" w:rsidRPr="00AD7CEB">
              <w:rPr>
                <w:rFonts w:ascii="Times New Roman" w:hAnsi="Times New Roman" w:cs="Times New Roman" w:hint="eastAsia"/>
              </w:rPr>
              <w:t>设施</w:t>
            </w:r>
            <w:r w:rsidRPr="00AD7CEB">
              <w:rPr>
                <w:rFonts w:ascii="Times New Roman" w:hAnsi="Times New Roman" w:cs="Times New Roman"/>
              </w:rPr>
              <w:t>予以拆除，清理地表垃圾，进行平整及植被恢复，并定期补植及抚育</w:t>
            </w:r>
          </w:p>
        </w:tc>
        <w:tc>
          <w:tcPr>
            <w:tcW w:w="2070" w:type="dxa"/>
            <w:vAlign w:val="center"/>
          </w:tcPr>
          <w:p w14:paraId="7D515881" w14:textId="77777777" w:rsidR="00916A5F" w:rsidRPr="00AD7CEB" w:rsidRDefault="00000000">
            <w:pPr>
              <w:rPr>
                <w:rFonts w:ascii="Times New Roman" w:hAnsi="Times New Roman" w:cs="Times New Roman"/>
              </w:rPr>
            </w:pPr>
            <w:r w:rsidRPr="00AD7CEB">
              <w:rPr>
                <w:rFonts w:ascii="Times New Roman" w:hAnsi="Times New Roman" w:cs="Times New Roman"/>
              </w:rPr>
              <w:t>要求植被覆盖度不低于原有水平。</w:t>
            </w:r>
          </w:p>
        </w:tc>
      </w:tr>
      <w:tr w:rsidR="00916A5F" w:rsidRPr="00AD7CEB" w14:paraId="1B652A21" w14:textId="77777777" w:rsidTr="00956265">
        <w:trPr>
          <w:trHeight w:val="287"/>
          <w:jc w:val="center"/>
        </w:trPr>
        <w:tc>
          <w:tcPr>
            <w:tcW w:w="2027" w:type="dxa"/>
            <w:vAlign w:val="center"/>
          </w:tcPr>
          <w:p w14:paraId="5DA6F278"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水生生态</w:t>
            </w:r>
          </w:p>
        </w:tc>
        <w:tc>
          <w:tcPr>
            <w:tcW w:w="1480" w:type="dxa"/>
            <w:vAlign w:val="center"/>
          </w:tcPr>
          <w:p w14:paraId="68B0D622"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599" w:type="dxa"/>
            <w:vAlign w:val="center"/>
          </w:tcPr>
          <w:p w14:paraId="6313CFCF"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985" w:type="dxa"/>
            <w:vAlign w:val="center"/>
          </w:tcPr>
          <w:p w14:paraId="0A1822E7"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2070" w:type="dxa"/>
            <w:vAlign w:val="center"/>
          </w:tcPr>
          <w:p w14:paraId="5AFF9E34"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r>
      <w:tr w:rsidR="00916A5F" w:rsidRPr="00AD7CEB" w14:paraId="7B868539" w14:textId="77777777" w:rsidTr="00956265">
        <w:trPr>
          <w:trHeight w:val="540"/>
          <w:jc w:val="center"/>
        </w:trPr>
        <w:tc>
          <w:tcPr>
            <w:tcW w:w="2027" w:type="dxa"/>
            <w:vAlign w:val="center"/>
          </w:tcPr>
          <w:p w14:paraId="130DE36C"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地表水环境</w:t>
            </w:r>
          </w:p>
        </w:tc>
        <w:tc>
          <w:tcPr>
            <w:tcW w:w="1480" w:type="dxa"/>
            <w:vAlign w:val="center"/>
          </w:tcPr>
          <w:p w14:paraId="16DA58E4"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临时化粪池、沉淀池</w:t>
            </w:r>
          </w:p>
        </w:tc>
        <w:tc>
          <w:tcPr>
            <w:tcW w:w="1599" w:type="dxa"/>
            <w:vAlign w:val="center"/>
          </w:tcPr>
          <w:p w14:paraId="5190CE36"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无废水外排，未对水环境造成影响。</w:t>
            </w:r>
          </w:p>
        </w:tc>
        <w:tc>
          <w:tcPr>
            <w:tcW w:w="1985" w:type="dxa"/>
            <w:vAlign w:val="center"/>
          </w:tcPr>
          <w:p w14:paraId="3B43CDFA" w14:textId="77777777" w:rsidR="00916A5F" w:rsidRPr="00AD7CEB" w:rsidRDefault="00000000">
            <w:pPr>
              <w:snapToGrid w:val="0"/>
              <w:jc w:val="center"/>
              <w:rPr>
                <w:rFonts w:ascii="Times New Roman" w:hAnsi="Times New Roman" w:cs="Times New Roman"/>
                <w:highlight w:val="yellow"/>
              </w:rPr>
            </w:pPr>
            <w:r w:rsidRPr="00AD7CEB">
              <w:rPr>
                <w:rFonts w:ascii="Times New Roman" w:hAnsi="Times New Roman" w:cs="Times New Roman"/>
              </w:rPr>
              <w:t>/</w:t>
            </w:r>
          </w:p>
        </w:tc>
        <w:tc>
          <w:tcPr>
            <w:tcW w:w="2070" w:type="dxa"/>
            <w:vAlign w:val="center"/>
          </w:tcPr>
          <w:p w14:paraId="3341B9ED" w14:textId="77777777" w:rsidR="00916A5F" w:rsidRPr="00AD7CEB" w:rsidRDefault="00000000">
            <w:pPr>
              <w:snapToGrid w:val="0"/>
              <w:spacing w:line="0" w:lineRule="atLeast"/>
              <w:jc w:val="center"/>
              <w:rPr>
                <w:rFonts w:ascii="Times New Roman" w:hAnsi="Times New Roman" w:cs="Times New Roman"/>
                <w:highlight w:val="yellow"/>
              </w:rPr>
            </w:pPr>
            <w:r w:rsidRPr="00AD7CEB">
              <w:rPr>
                <w:rFonts w:ascii="Times New Roman" w:hAnsi="Times New Roman" w:cs="Times New Roman"/>
                <w:spacing w:val="-4"/>
              </w:rPr>
              <w:t>/</w:t>
            </w:r>
          </w:p>
        </w:tc>
      </w:tr>
      <w:tr w:rsidR="00916A5F" w:rsidRPr="00AD7CEB" w14:paraId="282A6B6C" w14:textId="77777777" w:rsidTr="00956265">
        <w:trPr>
          <w:trHeight w:val="823"/>
          <w:jc w:val="center"/>
        </w:trPr>
        <w:tc>
          <w:tcPr>
            <w:tcW w:w="2027" w:type="dxa"/>
            <w:vAlign w:val="center"/>
          </w:tcPr>
          <w:p w14:paraId="72B1CA86"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地下水及土壤环境</w:t>
            </w:r>
          </w:p>
        </w:tc>
        <w:tc>
          <w:tcPr>
            <w:tcW w:w="1480" w:type="dxa"/>
            <w:vAlign w:val="center"/>
          </w:tcPr>
          <w:p w14:paraId="29B36966"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施工废水经沉淀处理后</w:t>
            </w:r>
          </w:p>
          <w:p w14:paraId="62DF2520"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回用。施工人员生活污</w:t>
            </w:r>
          </w:p>
          <w:p w14:paraId="25A029DF"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水经施工区临时防渗化粪池收集后定期清掏，不外排。</w:t>
            </w:r>
          </w:p>
        </w:tc>
        <w:tc>
          <w:tcPr>
            <w:tcW w:w="1599" w:type="dxa"/>
            <w:vAlign w:val="center"/>
          </w:tcPr>
          <w:p w14:paraId="0C732369"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不外排，对周围水环境影响较小。</w:t>
            </w:r>
          </w:p>
        </w:tc>
        <w:tc>
          <w:tcPr>
            <w:tcW w:w="1985" w:type="dxa"/>
            <w:vAlign w:val="center"/>
          </w:tcPr>
          <w:p w14:paraId="38222CFD"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箱变设事故油池，采取防渗措施，防渗层为至少</w:t>
            </w:r>
            <w:r w:rsidRPr="00AD7CEB">
              <w:rPr>
                <w:rFonts w:ascii="Times New Roman" w:hAnsi="Times New Roman" w:cs="Times New Roman"/>
              </w:rPr>
              <w:t>1m</w:t>
            </w:r>
            <w:r w:rsidRPr="00AD7CEB">
              <w:rPr>
                <w:rFonts w:ascii="Times New Roman" w:hAnsi="Times New Roman" w:cs="Times New Roman"/>
              </w:rPr>
              <w:t>厚黏土层（渗透系数不大于</w:t>
            </w:r>
            <w:r w:rsidRPr="00AD7CEB">
              <w:rPr>
                <w:rFonts w:ascii="Times New Roman" w:hAnsi="Times New Roman" w:cs="Times New Roman"/>
              </w:rPr>
              <w:t>10</w:t>
            </w:r>
            <w:r w:rsidRPr="00AD7CEB">
              <w:rPr>
                <w:rFonts w:ascii="Times New Roman" w:hAnsi="Times New Roman" w:cs="Times New Roman"/>
                <w:vertAlign w:val="superscript"/>
              </w:rPr>
              <w:t>-7</w:t>
            </w:r>
            <w:r w:rsidRPr="00AD7CEB">
              <w:rPr>
                <w:rFonts w:ascii="Times New Roman" w:hAnsi="Times New Roman" w:cs="Times New Roman"/>
              </w:rPr>
              <w:t>cm/s</w:t>
            </w:r>
            <w:r w:rsidRPr="00AD7CEB">
              <w:rPr>
                <w:rFonts w:ascii="Times New Roman" w:hAnsi="Times New Roman" w:cs="Times New Roman"/>
              </w:rPr>
              <w:t>），或至少</w:t>
            </w:r>
            <w:r w:rsidRPr="00AD7CEB">
              <w:rPr>
                <w:rFonts w:ascii="Times New Roman" w:hAnsi="Times New Roman" w:cs="Times New Roman"/>
              </w:rPr>
              <w:t>2mm</w:t>
            </w:r>
            <w:r w:rsidRPr="00AD7CEB">
              <w:rPr>
                <w:rFonts w:ascii="Times New Roman" w:hAnsi="Times New Roman" w:cs="Times New Roman"/>
              </w:rPr>
              <w:t>厚高密度聚乙烯膜等人工防渗材料（渗透系数不大于</w:t>
            </w:r>
            <w:r w:rsidRPr="00AD7CEB">
              <w:rPr>
                <w:rFonts w:ascii="Times New Roman" w:hAnsi="Times New Roman" w:cs="Times New Roman"/>
              </w:rPr>
              <w:t xml:space="preserve"> 10</w:t>
            </w:r>
            <w:r w:rsidRPr="00AD7CEB">
              <w:rPr>
                <w:rFonts w:ascii="Times New Roman" w:hAnsi="Times New Roman" w:cs="Times New Roman"/>
                <w:vertAlign w:val="superscript"/>
              </w:rPr>
              <w:t>-10</w:t>
            </w:r>
            <w:r w:rsidRPr="00AD7CEB">
              <w:rPr>
                <w:rFonts w:ascii="Times New Roman" w:hAnsi="Times New Roman" w:cs="Times New Roman"/>
              </w:rPr>
              <w:t>cm/s</w:t>
            </w:r>
            <w:r w:rsidRPr="00AD7CEB">
              <w:rPr>
                <w:rFonts w:ascii="Times New Roman" w:hAnsi="Times New Roman" w:cs="Times New Roman"/>
              </w:rPr>
              <w:t>），或其他防渗性能等效的材料。</w:t>
            </w:r>
          </w:p>
        </w:tc>
        <w:tc>
          <w:tcPr>
            <w:tcW w:w="2070" w:type="dxa"/>
            <w:vAlign w:val="center"/>
          </w:tcPr>
          <w:p w14:paraId="1224C872"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落实防渗措施，对地下水、土壤环境造成的影响较小。</w:t>
            </w:r>
          </w:p>
        </w:tc>
      </w:tr>
      <w:tr w:rsidR="00916A5F" w:rsidRPr="00AD7CEB" w14:paraId="3F80ED20" w14:textId="77777777" w:rsidTr="00956265">
        <w:trPr>
          <w:trHeight w:val="823"/>
          <w:jc w:val="center"/>
        </w:trPr>
        <w:tc>
          <w:tcPr>
            <w:tcW w:w="2027" w:type="dxa"/>
            <w:vAlign w:val="center"/>
          </w:tcPr>
          <w:p w14:paraId="7E67D5F0"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声环境</w:t>
            </w:r>
          </w:p>
        </w:tc>
        <w:tc>
          <w:tcPr>
            <w:tcW w:w="1480" w:type="dxa"/>
            <w:vAlign w:val="center"/>
          </w:tcPr>
          <w:p w14:paraId="708751DE"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优选低噪声施工机械，高噪声设备均设置于工棚内，加强管理。</w:t>
            </w:r>
          </w:p>
        </w:tc>
        <w:tc>
          <w:tcPr>
            <w:tcW w:w="1599" w:type="dxa"/>
            <w:vAlign w:val="center"/>
          </w:tcPr>
          <w:p w14:paraId="125CB141" w14:textId="77777777" w:rsidR="00916A5F" w:rsidRPr="00AD7CEB" w:rsidRDefault="00000000" w:rsidP="00956265">
            <w:pPr>
              <w:wordWrap w:val="0"/>
              <w:snapToGrid w:val="0"/>
              <w:jc w:val="center"/>
              <w:rPr>
                <w:rFonts w:ascii="Times New Roman" w:hAnsi="Times New Roman" w:cs="Times New Roman"/>
              </w:rPr>
            </w:pPr>
            <w:r w:rsidRPr="00AD7CEB">
              <w:rPr>
                <w:rFonts w:ascii="Times New Roman" w:hAnsi="Times New Roman" w:cs="Times New Roman"/>
              </w:rPr>
              <w:t>《建筑施工噪声排放标准》</w:t>
            </w:r>
            <w:hyperlink r:id="rId27" w:history="1">
              <w:r w:rsidR="00916A5F" w:rsidRPr="00AD7CEB">
                <w:rPr>
                  <w:rFonts w:ascii="Times New Roman" w:hAnsi="Times New Roman" w:cs="Times New Roman"/>
                </w:rPr>
                <w:t>（</w:t>
              </w:r>
              <w:r w:rsidR="00916A5F" w:rsidRPr="00AD7CEB">
                <w:rPr>
                  <w:rFonts w:ascii="Times New Roman" w:hAnsi="Times New Roman" w:cs="Times New Roman"/>
                </w:rPr>
                <w:t>GB12523—2025</w:t>
              </w:r>
              <w:r w:rsidR="00916A5F" w:rsidRPr="00AD7CEB">
                <w:rPr>
                  <w:rFonts w:ascii="Times New Roman" w:hAnsi="Times New Roman" w:cs="Times New Roman"/>
                </w:rPr>
                <w:t>）</w:t>
              </w:r>
            </w:hyperlink>
          </w:p>
        </w:tc>
        <w:tc>
          <w:tcPr>
            <w:tcW w:w="1985" w:type="dxa"/>
            <w:vAlign w:val="center"/>
          </w:tcPr>
          <w:p w14:paraId="0908CAFB"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选用低噪声设备，基础减振、隔声等措施。</w:t>
            </w:r>
          </w:p>
        </w:tc>
        <w:tc>
          <w:tcPr>
            <w:tcW w:w="2070" w:type="dxa"/>
            <w:vAlign w:val="center"/>
          </w:tcPr>
          <w:p w14:paraId="315FB3C9" w14:textId="77777777" w:rsidR="00916A5F" w:rsidRPr="00AD7CEB" w:rsidRDefault="00000000" w:rsidP="00956265">
            <w:pPr>
              <w:wordWrap w:val="0"/>
              <w:snapToGrid w:val="0"/>
              <w:jc w:val="center"/>
              <w:rPr>
                <w:rFonts w:ascii="Times New Roman" w:hAnsi="Times New Roman" w:cs="Times New Roman"/>
              </w:rPr>
            </w:pPr>
            <w:r w:rsidRPr="00AD7CEB">
              <w:rPr>
                <w:rFonts w:ascii="Times New Roman" w:hAnsi="Times New Roman" w:cs="Times New Roman"/>
                <w:spacing w:val="-4"/>
              </w:rPr>
              <w:t>区域声环境满足</w:t>
            </w:r>
            <w:r w:rsidRPr="00AD7CEB">
              <w:rPr>
                <w:rFonts w:ascii="Times New Roman" w:hAnsi="Times New Roman" w:cs="Times New Roman"/>
              </w:rPr>
              <w:t>《声环境质量标准》（</w:t>
            </w:r>
            <w:r w:rsidRPr="00AD7CEB">
              <w:rPr>
                <w:rFonts w:ascii="Times New Roman" w:hAnsi="Times New Roman" w:cs="Times New Roman"/>
              </w:rPr>
              <w:t>GB3096-2008</w:t>
            </w:r>
            <w:r w:rsidRPr="00AD7CEB">
              <w:rPr>
                <w:rFonts w:ascii="Times New Roman" w:hAnsi="Times New Roman" w:cs="Times New Roman"/>
              </w:rPr>
              <w:t>）</w:t>
            </w:r>
            <w:r w:rsidRPr="00AD7CEB">
              <w:rPr>
                <w:rFonts w:ascii="Times New Roman" w:hAnsi="Times New Roman" w:cs="Times New Roman"/>
              </w:rPr>
              <w:t>1</w:t>
            </w:r>
            <w:r w:rsidRPr="00AD7CEB">
              <w:rPr>
                <w:rFonts w:ascii="Times New Roman" w:hAnsi="Times New Roman" w:cs="Times New Roman"/>
              </w:rPr>
              <w:t>类标准</w:t>
            </w:r>
          </w:p>
        </w:tc>
      </w:tr>
      <w:tr w:rsidR="00916A5F" w:rsidRPr="00AD7CEB" w14:paraId="16E3F20D" w14:textId="77777777" w:rsidTr="00956265">
        <w:trPr>
          <w:trHeight w:val="289"/>
          <w:jc w:val="center"/>
        </w:trPr>
        <w:tc>
          <w:tcPr>
            <w:tcW w:w="2027" w:type="dxa"/>
            <w:vAlign w:val="center"/>
          </w:tcPr>
          <w:p w14:paraId="5015CCED"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振动</w:t>
            </w:r>
          </w:p>
        </w:tc>
        <w:tc>
          <w:tcPr>
            <w:tcW w:w="1480" w:type="dxa"/>
            <w:vAlign w:val="center"/>
          </w:tcPr>
          <w:p w14:paraId="6F6373F1"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599" w:type="dxa"/>
            <w:vAlign w:val="center"/>
          </w:tcPr>
          <w:p w14:paraId="5563C834"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985" w:type="dxa"/>
            <w:vAlign w:val="center"/>
          </w:tcPr>
          <w:p w14:paraId="70046335"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2070" w:type="dxa"/>
            <w:vAlign w:val="center"/>
          </w:tcPr>
          <w:p w14:paraId="735ECCCE"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r>
      <w:tr w:rsidR="00916A5F" w:rsidRPr="00AD7CEB" w14:paraId="0D33467D" w14:textId="77777777" w:rsidTr="00956265">
        <w:trPr>
          <w:trHeight w:val="1003"/>
          <w:jc w:val="center"/>
        </w:trPr>
        <w:tc>
          <w:tcPr>
            <w:tcW w:w="2027" w:type="dxa"/>
            <w:vAlign w:val="center"/>
          </w:tcPr>
          <w:p w14:paraId="41C98FE6"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大气环境</w:t>
            </w:r>
          </w:p>
        </w:tc>
        <w:tc>
          <w:tcPr>
            <w:tcW w:w="1480" w:type="dxa"/>
            <w:vAlign w:val="center"/>
          </w:tcPr>
          <w:p w14:paraId="6CA246B7" w14:textId="4A0774C2"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设施工围挡，通过洒水、苫盖等</w:t>
            </w:r>
            <w:r w:rsidR="002D3ACD" w:rsidRPr="00AD7CEB">
              <w:rPr>
                <w:rFonts w:ascii="Times New Roman" w:hAnsi="Times New Roman" w:cs="Times New Roman" w:hint="eastAsia"/>
              </w:rPr>
              <w:t>措施</w:t>
            </w:r>
            <w:r w:rsidRPr="00AD7CEB">
              <w:rPr>
                <w:rFonts w:ascii="Times New Roman" w:hAnsi="Times New Roman" w:cs="Times New Roman"/>
              </w:rPr>
              <w:t>减少扬尘量。</w:t>
            </w:r>
          </w:p>
        </w:tc>
        <w:tc>
          <w:tcPr>
            <w:tcW w:w="1599" w:type="dxa"/>
            <w:vAlign w:val="center"/>
          </w:tcPr>
          <w:p w14:paraId="287FC45B"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985" w:type="dxa"/>
            <w:vAlign w:val="center"/>
          </w:tcPr>
          <w:p w14:paraId="489CA3DC"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2070" w:type="dxa"/>
            <w:vAlign w:val="center"/>
          </w:tcPr>
          <w:p w14:paraId="3C470FBB"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r>
      <w:tr w:rsidR="00916A5F" w:rsidRPr="00AD7CEB" w14:paraId="215DF263" w14:textId="77777777" w:rsidTr="00956265">
        <w:trPr>
          <w:trHeight w:val="2249"/>
          <w:jc w:val="center"/>
        </w:trPr>
        <w:tc>
          <w:tcPr>
            <w:tcW w:w="2027" w:type="dxa"/>
            <w:vAlign w:val="center"/>
          </w:tcPr>
          <w:p w14:paraId="0323DCD1"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lastRenderedPageBreak/>
              <w:t>固体废物</w:t>
            </w:r>
          </w:p>
        </w:tc>
        <w:tc>
          <w:tcPr>
            <w:tcW w:w="1480" w:type="dxa"/>
            <w:vAlign w:val="center"/>
          </w:tcPr>
          <w:p w14:paraId="1A3EAAD6" w14:textId="0CDDCBD0" w:rsidR="00916A5F" w:rsidRPr="00AD7CEB" w:rsidRDefault="00000000">
            <w:pPr>
              <w:jc w:val="center"/>
              <w:rPr>
                <w:rFonts w:ascii="Times New Roman" w:hAnsi="Times New Roman" w:cs="Times New Roman"/>
              </w:rPr>
            </w:pPr>
            <w:r w:rsidRPr="00AD7CEB">
              <w:rPr>
                <w:rFonts w:ascii="Times New Roman" w:hAnsi="Times New Roman" w:cs="Times New Roman"/>
              </w:rPr>
              <w:t>土石方部分用于回填，其余部分用于场内道路平整，不外排；少量建筑垃圾</w:t>
            </w:r>
            <w:r w:rsidR="002D3ACD" w:rsidRPr="00AD7CEB">
              <w:rPr>
                <w:rFonts w:ascii="Times New Roman" w:hAnsi="Times New Roman" w:cs="Times New Roman" w:hint="eastAsia"/>
              </w:rPr>
              <w:t>拉运至</w:t>
            </w:r>
            <w:r w:rsidR="007F5C44" w:rsidRPr="00AD7CEB">
              <w:rPr>
                <w:rFonts w:ascii="Times New Roman" w:hAnsi="Times New Roman"/>
              </w:rPr>
              <w:t>鄂尔多斯市金辰环境卫生工程有限公司</w:t>
            </w:r>
            <w:r w:rsidR="007F5C44" w:rsidRPr="00AD7CEB">
              <w:rPr>
                <w:rFonts w:ascii="Times New Roman" w:hAnsi="Times New Roman" w:cs="Times New Roman"/>
              </w:rPr>
              <w:t>东胜区装修垃圾资源化利用厂</w:t>
            </w:r>
            <w:r w:rsidRPr="00AD7CEB">
              <w:rPr>
                <w:rFonts w:ascii="Times New Roman" w:hAnsi="Times New Roman" w:cs="Times New Roman"/>
              </w:rPr>
              <w:t>处理。生活垃圾设置垃圾箱收集后拉运至指定地点处置。</w:t>
            </w:r>
          </w:p>
        </w:tc>
        <w:tc>
          <w:tcPr>
            <w:tcW w:w="1599" w:type="dxa"/>
            <w:vAlign w:val="center"/>
          </w:tcPr>
          <w:p w14:paraId="712C99F3"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固废得到合理处置。</w:t>
            </w:r>
          </w:p>
        </w:tc>
        <w:tc>
          <w:tcPr>
            <w:tcW w:w="1985" w:type="dxa"/>
            <w:vAlign w:val="center"/>
          </w:tcPr>
          <w:p w14:paraId="571AE0AF" w14:textId="6DA5D0ED" w:rsidR="00916A5F" w:rsidRPr="00AD7CEB" w:rsidRDefault="00000000">
            <w:pPr>
              <w:jc w:val="center"/>
              <w:rPr>
                <w:rFonts w:ascii="Times New Roman" w:hAnsi="Times New Roman" w:cs="Times New Roman"/>
              </w:rPr>
            </w:pPr>
            <w:r w:rsidRPr="00AD7CEB">
              <w:rPr>
                <w:rFonts w:ascii="Times New Roman" w:hAnsi="Times New Roman" w:cs="Times New Roman"/>
              </w:rPr>
              <w:t>废矿物油及含油抹布手套及时委托有资质单位拉运处置，不在场区暂存；事故油由箱变配套建设的事故油池收集，及时委托有资质单位处置</w:t>
            </w:r>
            <w:r w:rsidR="00A420D8" w:rsidRPr="00AD7CEB">
              <w:rPr>
                <w:rFonts w:ascii="Times New Roman" w:hAnsi="Times New Roman" w:cs="Times New Roman" w:hint="eastAsia"/>
              </w:rPr>
              <w:t>；</w:t>
            </w:r>
            <w:r w:rsidR="00A420D8" w:rsidRPr="00AD7CEB">
              <w:rPr>
                <w:rFonts w:hint="eastAsia"/>
              </w:rPr>
              <w:t>废风机叶片委托</w:t>
            </w:r>
            <w:r w:rsidR="002F3B96" w:rsidRPr="00AD7CEB">
              <w:rPr>
                <w:rFonts w:hint="eastAsia"/>
              </w:rPr>
              <w:t>有资质</w:t>
            </w:r>
            <w:r w:rsidR="00A420D8" w:rsidRPr="00AD7CEB">
              <w:rPr>
                <w:rFonts w:hint="eastAsia"/>
              </w:rPr>
              <w:t>的公司进行回收再生，不得在场区内进行切割、分解、填埋等</w:t>
            </w:r>
            <w:r w:rsidRPr="00AD7CEB">
              <w:rPr>
                <w:rFonts w:ascii="Times New Roman" w:hAnsi="Times New Roman" w:cs="Times New Roman"/>
              </w:rPr>
              <w:t>。</w:t>
            </w:r>
          </w:p>
        </w:tc>
        <w:tc>
          <w:tcPr>
            <w:tcW w:w="2070" w:type="dxa"/>
            <w:vAlign w:val="center"/>
          </w:tcPr>
          <w:p w14:paraId="3D2A7882" w14:textId="43A4B5A1" w:rsidR="00916A5F" w:rsidRPr="00AD7CEB" w:rsidRDefault="00000000" w:rsidP="00956265">
            <w:pPr>
              <w:wordWrap w:val="0"/>
              <w:snapToGrid w:val="0"/>
              <w:jc w:val="center"/>
              <w:rPr>
                <w:rFonts w:ascii="Times New Roman" w:hAnsi="Times New Roman" w:cs="Times New Roman"/>
              </w:rPr>
            </w:pPr>
            <w:r w:rsidRPr="00AD7CEB">
              <w:rPr>
                <w:rFonts w:ascii="Times New Roman" w:hAnsi="Times New Roman" w:cs="Times New Roman"/>
              </w:rPr>
              <w:t>《危险废物贮存污染控制标准》（</w:t>
            </w:r>
            <w:r w:rsidRPr="00AD7CEB">
              <w:rPr>
                <w:rFonts w:ascii="Times New Roman" w:hAnsi="Times New Roman" w:cs="Times New Roman"/>
              </w:rPr>
              <w:t>GB18597-2023</w:t>
            </w:r>
            <w:r w:rsidRPr="00AD7CEB">
              <w:rPr>
                <w:rFonts w:ascii="Times New Roman" w:hAnsi="Times New Roman" w:cs="Times New Roman"/>
              </w:rPr>
              <w:t>）</w:t>
            </w:r>
            <w:r w:rsidR="00A420D8" w:rsidRPr="00AD7CEB">
              <w:rPr>
                <w:rFonts w:ascii="Times New Roman" w:hAnsi="Times New Roman" w:cs="Times New Roman" w:hint="eastAsia"/>
              </w:rPr>
              <w:t>；</w:t>
            </w:r>
            <w:r w:rsidR="00A420D8" w:rsidRPr="00AD7CEB">
              <w:rPr>
                <w:rFonts w:ascii="Times New Roman" w:hAnsi="Times New Roman" w:cs="Times New Roman"/>
              </w:rPr>
              <w:t>《一般工业固体废物贮存和填埋污染控制标准》（</w:t>
            </w:r>
            <w:r w:rsidR="00A420D8" w:rsidRPr="00AD7CEB">
              <w:rPr>
                <w:rFonts w:ascii="Times New Roman" w:hAnsi="Times New Roman" w:cs="Times New Roman"/>
              </w:rPr>
              <w:t>GB18599</w:t>
            </w:r>
            <w:r w:rsidR="00A420D8" w:rsidRPr="00AD7CEB">
              <w:rPr>
                <w:rFonts w:ascii="Times New Roman" w:hAnsi="Times New Roman" w:cs="Times New Roman"/>
              </w:rPr>
              <w:t>－</w:t>
            </w:r>
            <w:r w:rsidR="00A420D8" w:rsidRPr="00AD7CEB">
              <w:rPr>
                <w:rFonts w:ascii="Times New Roman" w:hAnsi="Times New Roman" w:cs="Times New Roman"/>
              </w:rPr>
              <w:t>2020</w:t>
            </w:r>
            <w:r w:rsidR="00A420D8" w:rsidRPr="00AD7CEB">
              <w:rPr>
                <w:rFonts w:ascii="Times New Roman" w:hAnsi="Times New Roman" w:cs="Times New Roman"/>
              </w:rPr>
              <w:t>）</w:t>
            </w:r>
          </w:p>
        </w:tc>
      </w:tr>
      <w:tr w:rsidR="00916A5F" w:rsidRPr="00AD7CEB" w14:paraId="1739099E" w14:textId="77777777" w:rsidTr="00956265">
        <w:trPr>
          <w:trHeight w:val="160"/>
          <w:jc w:val="center"/>
        </w:trPr>
        <w:tc>
          <w:tcPr>
            <w:tcW w:w="2027" w:type="dxa"/>
            <w:vAlign w:val="center"/>
          </w:tcPr>
          <w:p w14:paraId="2C288DAB"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电磁环境</w:t>
            </w:r>
          </w:p>
        </w:tc>
        <w:tc>
          <w:tcPr>
            <w:tcW w:w="1480" w:type="dxa"/>
            <w:vAlign w:val="center"/>
          </w:tcPr>
          <w:p w14:paraId="2ACF9A76"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599" w:type="dxa"/>
            <w:vAlign w:val="center"/>
          </w:tcPr>
          <w:p w14:paraId="79656353"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985" w:type="dxa"/>
            <w:vAlign w:val="center"/>
          </w:tcPr>
          <w:p w14:paraId="41A06BC7"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2070" w:type="dxa"/>
            <w:vAlign w:val="center"/>
          </w:tcPr>
          <w:p w14:paraId="42537840"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r>
      <w:tr w:rsidR="00916A5F" w:rsidRPr="00AD7CEB" w14:paraId="70BCEFFF" w14:textId="77777777" w:rsidTr="00956265">
        <w:trPr>
          <w:trHeight w:val="84"/>
          <w:jc w:val="center"/>
        </w:trPr>
        <w:tc>
          <w:tcPr>
            <w:tcW w:w="2027" w:type="dxa"/>
            <w:vAlign w:val="center"/>
          </w:tcPr>
          <w:p w14:paraId="0232A820"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环境风险</w:t>
            </w:r>
          </w:p>
        </w:tc>
        <w:tc>
          <w:tcPr>
            <w:tcW w:w="1480" w:type="dxa"/>
            <w:vAlign w:val="center"/>
          </w:tcPr>
          <w:p w14:paraId="6C68902A"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599" w:type="dxa"/>
            <w:vAlign w:val="center"/>
          </w:tcPr>
          <w:p w14:paraId="026F927A"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985" w:type="dxa"/>
            <w:vAlign w:val="center"/>
          </w:tcPr>
          <w:p w14:paraId="0D52F611"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制定应急预案等措施。</w:t>
            </w:r>
          </w:p>
        </w:tc>
        <w:tc>
          <w:tcPr>
            <w:tcW w:w="2070" w:type="dxa"/>
            <w:vAlign w:val="center"/>
          </w:tcPr>
          <w:p w14:paraId="42B68FF1"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落实环境风险防控措施。</w:t>
            </w:r>
          </w:p>
        </w:tc>
      </w:tr>
      <w:tr w:rsidR="00916A5F" w:rsidRPr="00AD7CEB" w14:paraId="6DDA3DB9" w14:textId="77777777" w:rsidTr="00956265">
        <w:trPr>
          <w:trHeight w:val="84"/>
          <w:jc w:val="center"/>
        </w:trPr>
        <w:tc>
          <w:tcPr>
            <w:tcW w:w="2027" w:type="dxa"/>
            <w:vAlign w:val="center"/>
          </w:tcPr>
          <w:p w14:paraId="1B500A4B"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环境监测</w:t>
            </w:r>
          </w:p>
        </w:tc>
        <w:tc>
          <w:tcPr>
            <w:tcW w:w="1480" w:type="dxa"/>
            <w:vAlign w:val="center"/>
          </w:tcPr>
          <w:p w14:paraId="68A78E13"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施工期环境管理和监督。</w:t>
            </w:r>
          </w:p>
        </w:tc>
        <w:tc>
          <w:tcPr>
            <w:tcW w:w="1599" w:type="dxa"/>
            <w:vAlign w:val="center"/>
          </w:tcPr>
          <w:p w14:paraId="7F025CE5"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设立专门环境管理机构，负责工程的日常环境管</w:t>
            </w:r>
            <w:r w:rsidRPr="00AD7CEB">
              <w:rPr>
                <w:rFonts w:ascii="Times New Roman" w:hAnsi="Times New Roman" w:cs="Times New Roman"/>
              </w:rPr>
              <w:t xml:space="preserve"> </w:t>
            </w:r>
            <w:r w:rsidRPr="00AD7CEB">
              <w:rPr>
                <w:rFonts w:ascii="Times New Roman" w:hAnsi="Times New Roman" w:cs="Times New Roman"/>
              </w:rPr>
              <w:t>理工作。</w:t>
            </w:r>
          </w:p>
        </w:tc>
        <w:tc>
          <w:tcPr>
            <w:tcW w:w="1985" w:type="dxa"/>
            <w:vAlign w:val="center"/>
          </w:tcPr>
          <w:p w14:paraId="18B2AFE9"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对声环境及临时占地区域植被恢复等进行监测。</w:t>
            </w:r>
          </w:p>
        </w:tc>
        <w:tc>
          <w:tcPr>
            <w:tcW w:w="2070" w:type="dxa"/>
            <w:vAlign w:val="center"/>
          </w:tcPr>
          <w:p w14:paraId="1A1334B8" w14:textId="77777777" w:rsidR="00916A5F" w:rsidRPr="00AD7CEB" w:rsidRDefault="00000000">
            <w:pPr>
              <w:jc w:val="center"/>
              <w:rPr>
                <w:rFonts w:ascii="Times New Roman" w:hAnsi="Times New Roman" w:cs="Times New Roman"/>
              </w:rPr>
            </w:pPr>
            <w:r w:rsidRPr="00AD7CEB">
              <w:rPr>
                <w:rFonts w:ascii="Times New Roman" w:hAnsi="Times New Roman" w:cs="Times New Roman"/>
              </w:rPr>
              <w:t>符合环境监测计划要求。</w:t>
            </w:r>
          </w:p>
        </w:tc>
      </w:tr>
      <w:tr w:rsidR="00916A5F" w:rsidRPr="00AD7CEB" w14:paraId="09BFE980" w14:textId="77777777" w:rsidTr="007F5C44">
        <w:trPr>
          <w:trHeight w:val="5001"/>
          <w:jc w:val="center"/>
        </w:trPr>
        <w:tc>
          <w:tcPr>
            <w:tcW w:w="2027" w:type="dxa"/>
            <w:vAlign w:val="center"/>
          </w:tcPr>
          <w:p w14:paraId="687EDBF7"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其他</w:t>
            </w:r>
          </w:p>
        </w:tc>
        <w:tc>
          <w:tcPr>
            <w:tcW w:w="1480" w:type="dxa"/>
            <w:vAlign w:val="center"/>
          </w:tcPr>
          <w:p w14:paraId="65C97303"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599" w:type="dxa"/>
            <w:vAlign w:val="center"/>
          </w:tcPr>
          <w:p w14:paraId="7C4E2396"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1985" w:type="dxa"/>
            <w:vAlign w:val="center"/>
          </w:tcPr>
          <w:p w14:paraId="5CB8281A"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c>
          <w:tcPr>
            <w:tcW w:w="2070" w:type="dxa"/>
            <w:vAlign w:val="center"/>
          </w:tcPr>
          <w:p w14:paraId="1FE75BF8" w14:textId="77777777" w:rsidR="00916A5F" w:rsidRPr="00AD7CEB" w:rsidRDefault="00000000">
            <w:pPr>
              <w:snapToGrid w:val="0"/>
              <w:jc w:val="center"/>
              <w:rPr>
                <w:rFonts w:ascii="Times New Roman" w:hAnsi="Times New Roman" w:cs="Times New Roman"/>
              </w:rPr>
            </w:pPr>
            <w:r w:rsidRPr="00AD7CEB">
              <w:rPr>
                <w:rFonts w:ascii="Times New Roman" w:hAnsi="Times New Roman" w:cs="Times New Roman"/>
              </w:rPr>
              <w:t>/</w:t>
            </w:r>
          </w:p>
        </w:tc>
      </w:tr>
    </w:tbl>
    <w:p w14:paraId="226D9404" w14:textId="77777777" w:rsidR="00916A5F" w:rsidRPr="00AD7CEB" w:rsidRDefault="00000000">
      <w:pPr>
        <w:pStyle w:val="af6"/>
        <w:spacing w:after="280" w:afterAutospacing="1" w:line="14" w:lineRule="auto"/>
        <w:jc w:val="center"/>
        <w:rPr>
          <w:rFonts w:ascii="Times New Roman" w:eastAsia="黑体" w:hAnsi="Times New Roman"/>
          <w:sz w:val="30"/>
          <w:szCs w:val="30"/>
        </w:rPr>
      </w:pPr>
      <w:r w:rsidRPr="00AD7CEB">
        <w:rPr>
          <w:rFonts w:ascii="Times New Roman" w:hAnsi="Times New Roman"/>
        </w:rPr>
        <w:br w:type="page"/>
      </w:r>
    </w:p>
    <w:p w14:paraId="60D41FFD" w14:textId="77777777" w:rsidR="00916A5F" w:rsidRPr="00AD7CEB" w:rsidRDefault="00000000">
      <w:pPr>
        <w:pStyle w:val="af6"/>
        <w:spacing w:before="192" w:after="280" w:afterAutospacing="1"/>
        <w:jc w:val="center"/>
        <w:outlineLvl w:val="0"/>
        <w:rPr>
          <w:rFonts w:ascii="Times New Roman" w:eastAsia="黑体" w:hAnsi="Times New Roman"/>
          <w:sz w:val="30"/>
          <w:szCs w:val="30"/>
        </w:rPr>
      </w:pPr>
      <w:r w:rsidRPr="00AD7CEB">
        <w:rPr>
          <w:rFonts w:ascii="Times New Roman" w:eastAsia="黑体" w:hAnsi="Times New Roman"/>
          <w:sz w:val="30"/>
          <w:szCs w:val="30"/>
        </w:rPr>
        <w:lastRenderedPageBreak/>
        <w:t>七、结论</w:t>
      </w:r>
    </w:p>
    <w:tbl>
      <w:tblPr>
        <w:tblW w:w="9289"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9289"/>
      </w:tblGrid>
      <w:tr w:rsidR="00916A5F" w:rsidRPr="00AD7CEB" w14:paraId="49B0B1C4" w14:textId="77777777" w:rsidTr="00956AA3">
        <w:trPr>
          <w:trHeight w:val="12918"/>
          <w:jc w:val="center"/>
        </w:trPr>
        <w:tc>
          <w:tcPr>
            <w:tcW w:w="9289" w:type="dxa"/>
          </w:tcPr>
          <w:p w14:paraId="44DC1223" w14:textId="77777777" w:rsidR="00916A5F" w:rsidRPr="00AD7CEB" w:rsidRDefault="00000000">
            <w:pPr>
              <w:pStyle w:val="affa"/>
              <w:snapToGrid w:val="0"/>
              <w:spacing w:line="360" w:lineRule="auto"/>
              <w:ind w:firstLine="480"/>
              <w:rPr>
                <w:rFonts w:ascii="Times New Roman" w:hAnsi="Times New Roman"/>
              </w:rPr>
            </w:pPr>
            <w:r w:rsidRPr="00AD7CEB">
              <w:rPr>
                <w:rFonts w:ascii="Times New Roman" w:hAnsi="Times New Roman"/>
                <w:sz w:val="24"/>
                <w:szCs w:val="24"/>
              </w:rPr>
              <w:t>本项目施工期、运营期不可避免的会对周围环境产生影响，在认真落实本报告中提出的各项污染防治措施及生态恢复措施的前提下，加强环境管理，其废气、废水、噪声、固废等污染物及生态环境影响在可接受范围内，从环境保护角度分析，该建设项目可行。</w:t>
            </w:r>
          </w:p>
        </w:tc>
      </w:tr>
    </w:tbl>
    <w:p w14:paraId="1AA07902" w14:textId="77777777" w:rsidR="00916A5F" w:rsidRPr="00AD7CEB" w:rsidRDefault="00916A5F">
      <w:pPr>
        <w:rPr>
          <w:rFonts w:ascii="Times New Roman" w:hAnsi="Times New Roman" w:cs="Times New Roman"/>
        </w:rPr>
      </w:pPr>
    </w:p>
    <w:p w14:paraId="194EFC2C" w14:textId="77777777" w:rsidR="00916A5F" w:rsidRPr="00AD7CEB" w:rsidRDefault="00000000">
      <w:pPr>
        <w:pStyle w:val="af6"/>
        <w:snapToGrid w:val="0"/>
        <w:jc w:val="left"/>
        <w:outlineLvl w:val="0"/>
        <w:rPr>
          <w:rFonts w:ascii="Times New Roman" w:eastAsia="黑体" w:hAnsi="Times New Roman"/>
          <w:sz w:val="32"/>
          <w:szCs w:val="32"/>
        </w:rPr>
      </w:pPr>
      <w:r w:rsidRPr="00AD7CEB">
        <w:rPr>
          <w:rFonts w:ascii="Times New Roman" w:hAnsi="Times New Roman"/>
        </w:rPr>
        <w:br w:type="page"/>
      </w:r>
      <w:r w:rsidRPr="00AD7CEB">
        <w:rPr>
          <w:rFonts w:ascii="Times New Roman" w:eastAsia="黑体" w:hAnsi="Times New Roman"/>
          <w:sz w:val="32"/>
          <w:szCs w:val="32"/>
        </w:rPr>
        <w:lastRenderedPageBreak/>
        <w:t>附件</w:t>
      </w:r>
    </w:p>
    <w:p w14:paraId="062CF18A"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t>附件</w:t>
      </w:r>
      <w:r w:rsidRPr="00AD7CEB">
        <w:rPr>
          <w:rFonts w:ascii="Times New Roman" w:hAnsi="Times New Roman"/>
          <w:color w:val="auto"/>
          <w:sz w:val="24"/>
          <w:szCs w:val="24"/>
        </w:rPr>
        <w:t xml:space="preserve">1    </w:t>
      </w:r>
      <w:r w:rsidRPr="00AD7CEB">
        <w:rPr>
          <w:rFonts w:ascii="Times New Roman" w:hAnsi="Times New Roman"/>
          <w:color w:val="auto"/>
          <w:sz w:val="24"/>
          <w:szCs w:val="24"/>
        </w:rPr>
        <w:t>委托书</w:t>
      </w:r>
    </w:p>
    <w:p w14:paraId="053AEE8A" w14:textId="77777777" w:rsidR="00916A5F" w:rsidRPr="00AD7CEB" w:rsidRDefault="00000000">
      <w:pPr>
        <w:jc w:val="center"/>
        <w:rPr>
          <w:rFonts w:ascii="Times New Roman" w:hAnsi="Times New Roman" w:cs="Times New Roman"/>
          <w:sz w:val="36"/>
          <w:szCs w:val="36"/>
        </w:rPr>
      </w:pPr>
      <w:r w:rsidRPr="00AD7CEB">
        <w:rPr>
          <w:rFonts w:ascii="Times New Roman" w:hAnsi="Times New Roman" w:cs="Times New Roman"/>
          <w:sz w:val="36"/>
          <w:szCs w:val="36"/>
        </w:rPr>
        <w:t>委托书</w:t>
      </w:r>
    </w:p>
    <w:p w14:paraId="40DDC879" w14:textId="77777777" w:rsidR="00916A5F" w:rsidRPr="00AD7CEB" w:rsidRDefault="00916A5F">
      <w:pPr>
        <w:jc w:val="center"/>
        <w:rPr>
          <w:rFonts w:ascii="Times New Roman" w:hAnsi="Times New Roman" w:cs="Times New Roman"/>
        </w:rPr>
      </w:pPr>
    </w:p>
    <w:p w14:paraId="1760A778" w14:textId="77777777" w:rsidR="00916A5F" w:rsidRPr="00AD7CEB" w:rsidRDefault="00916A5F">
      <w:pPr>
        <w:jc w:val="center"/>
        <w:rPr>
          <w:rFonts w:ascii="Times New Roman" w:hAnsi="Times New Roman" w:cs="Times New Roman"/>
        </w:rPr>
      </w:pPr>
    </w:p>
    <w:p w14:paraId="72057471" w14:textId="77777777" w:rsidR="00916A5F" w:rsidRPr="00AD7CEB" w:rsidRDefault="00916A5F">
      <w:pPr>
        <w:pStyle w:val="2CharCharCharCharCharCharChar"/>
        <w:jc w:val="center"/>
        <w:rPr>
          <w:sz w:val="24"/>
          <w:szCs w:val="24"/>
        </w:rPr>
      </w:pPr>
    </w:p>
    <w:p w14:paraId="565108B0" w14:textId="77777777" w:rsidR="00916A5F" w:rsidRPr="00AD7CEB" w:rsidRDefault="00916A5F">
      <w:pPr>
        <w:pStyle w:val="2CharCharCharCharCharCharChar"/>
        <w:jc w:val="center"/>
        <w:rPr>
          <w:sz w:val="24"/>
          <w:szCs w:val="24"/>
        </w:rPr>
      </w:pPr>
    </w:p>
    <w:p w14:paraId="7DC728AB" w14:textId="77777777" w:rsidR="00916A5F" w:rsidRPr="00AD7CEB" w:rsidRDefault="00916A5F">
      <w:pPr>
        <w:jc w:val="center"/>
        <w:rPr>
          <w:rFonts w:ascii="Times New Roman" w:hAnsi="Times New Roman" w:cs="Times New Roman"/>
        </w:rPr>
      </w:pPr>
    </w:p>
    <w:p w14:paraId="5C701511" w14:textId="77777777" w:rsidR="00916A5F" w:rsidRPr="00AD7CEB" w:rsidRDefault="00000000">
      <w:pPr>
        <w:spacing w:line="360" w:lineRule="auto"/>
        <w:rPr>
          <w:rFonts w:ascii="Times New Roman" w:hAnsi="Times New Roman" w:cs="Times New Roman"/>
          <w:sz w:val="30"/>
          <w:szCs w:val="30"/>
        </w:rPr>
      </w:pPr>
      <w:r w:rsidRPr="00AD7CEB">
        <w:rPr>
          <w:rFonts w:ascii="Times New Roman" w:hAnsi="Times New Roman" w:cs="Times New Roman"/>
          <w:sz w:val="30"/>
          <w:szCs w:val="30"/>
        </w:rPr>
        <w:t>内蒙古首环环保技术有限公司：</w:t>
      </w:r>
    </w:p>
    <w:p w14:paraId="52E50B36" w14:textId="77777777" w:rsidR="00916A5F" w:rsidRPr="00AD7CEB" w:rsidRDefault="00000000">
      <w:pPr>
        <w:spacing w:line="360" w:lineRule="auto"/>
        <w:ind w:firstLineChars="200" w:firstLine="600"/>
        <w:rPr>
          <w:rFonts w:ascii="Times New Roman" w:hAnsi="Times New Roman" w:cs="Times New Roman"/>
          <w:sz w:val="30"/>
          <w:szCs w:val="30"/>
        </w:rPr>
      </w:pPr>
      <w:r w:rsidRPr="00AD7CEB">
        <w:rPr>
          <w:rFonts w:ascii="Times New Roman" w:hAnsi="Times New Roman" w:cs="Times New Roman"/>
          <w:sz w:val="30"/>
          <w:szCs w:val="30"/>
        </w:rPr>
        <w:t xml:space="preserve"> </w:t>
      </w:r>
    </w:p>
    <w:p w14:paraId="37EBEEE2" w14:textId="77777777" w:rsidR="00916A5F" w:rsidRPr="00AD7CEB" w:rsidRDefault="00000000">
      <w:pPr>
        <w:pStyle w:val="2CharCharCharCharCharCharChar"/>
        <w:rPr>
          <w:szCs w:val="18"/>
        </w:rPr>
      </w:pPr>
      <w:r w:rsidRPr="00AD7CEB">
        <w:t xml:space="preserve"> </w:t>
      </w:r>
    </w:p>
    <w:p w14:paraId="71382CE4" w14:textId="77777777" w:rsidR="00916A5F" w:rsidRPr="00AD7CEB" w:rsidRDefault="00000000">
      <w:pPr>
        <w:spacing w:line="360" w:lineRule="auto"/>
        <w:ind w:firstLineChars="200" w:firstLine="600"/>
        <w:rPr>
          <w:rFonts w:ascii="Times New Roman" w:hAnsi="Times New Roman" w:cs="Times New Roman"/>
          <w:sz w:val="30"/>
          <w:szCs w:val="30"/>
        </w:rPr>
      </w:pPr>
      <w:r w:rsidRPr="00AD7CEB">
        <w:rPr>
          <w:rFonts w:ascii="Times New Roman" w:hAnsi="Times New Roman" w:cs="Times New Roman"/>
          <w:sz w:val="30"/>
          <w:szCs w:val="30"/>
        </w:rPr>
        <w:t>我公司拟建设的内蒙古鄂尔多斯热电有限责任公司</w:t>
      </w:r>
      <w:r w:rsidRPr="00AD7CEB">
        <w:rPr>
          <w:rFonts w:ascii="Times New Roman" w:hAnsi="Times New Roman" w:cs="Times New Roman"/>
          <w:sz w:val="28"/>
          <w:szCs w:val="28"/>
        </w:rPr>
        <w:t>燃煤自备电厂可再生能源替代工程项目（风电部分）位于鄂尔多斯市东胜区罕台镇境内</w:t>
      </w:r>
      <w:r w:rsidRPr="00AD7CEB">
        <w:rPr>
          <w:rFonts w:ascii="Times New Roman" w:hAnsi="Times New Roman" w:cs="Times New Roman"/>
          <w:sz w:val="30"/>
          <w:szCs w:val="30"/>
        </w:rPr>
        <w:t>，根据《中华人民共和国环境影响评价法》和《建设项目环境保护管理条例》的有关规定，该项目需履行环境影响评价手续，特委托贵公司进行</w:t>
      </w:r>
      <w:r w:rsidRPr="00AD7CEB">
        <w:rPr>
          <w:rFonts w:ascii="Times New Roman" w:hAnsi="Times New Roman" w:cs="Times New Roman"/>
          <w:sz w:val="30"/>
          <w:szCs w:val="30"/>
        </w:rPr>
        <w:t>“</w:t>
      </w:r>
      <w:r w:rsidRPr="00AD7CEB">
        <w:rPr>
          <w:rFonts w:ascii="Times New Roman" w:hAnsi="Times New Roman" w:cs="Times New Roman"/>
          <w:sz w:val="30"/>
          <w:szCs w:val="30"/>
        </w:rPr>
        <w:t>内蒙古鄂尔多斯热电有限责任公司燃煤自备电厂可再生能源替代工程项目（风电部分）</w:t>
      </w:r>
      <w:r w:rsidRPr="00AD7CEB">
        <w:rPr>
          <w:rFonts w:ascii="Times New Roman" w:hAnsi="Times New Roman" w:cs="Times New Roman"/>
          <w:sz w:val="30"/>
          <w:szCs w:val="30"/>
        </w:rPr>
        <w:t>”</w:t>
      </w:r>
      <w:r w:rsidRPr="00AD7CEB">
        <w:rPr>
          <w:rFonts w:ascii="Times New Roman" w:hAnsi="Times New Roman" w:cs="Times New Roman"/>
          <w:sz w:val="30"/>
          <w:szCs w:val="30"/>
        </w:rPr>
        <w:t>的环境影响评价工作。</w:t>
      </w:r>
    </w:p>
    <w:p w14:paraId="131F0A09" w14:textId="77777777" w:rsidR="00916A5F" w:rsidRPr="00AD7CEB" w:rsidRDefault="00000000">
      <w:pPr>
        <w:spacing w:line="360" w:lineRule="auto"/>
        <w:ind w:firstLineChars="200" w:firstLine="600"/>
        <w:rPr>
          <w:rFonts w:ascii="Times New Roman" w:hAnsi="Times New Roman" w:cs="Times New Roman"/>
          <w:sz w:val="30"/>
          <w:szCs w:val="30"/>
        </w:rPr>
      </w:pPr>
      <w:r w:rsidRPr="00AD7CEB">
        <w:rPr>
          <w:rFonts w:ascii="Times New Roman" w:hAnsi="Times New Roman" w:cs="Times New Roman"/>
          <w:sz w:val="30"/>
          <w:szCs w:val="30"/>
        </w:rPr>
        <w:t xml:space="preserve"> </w:t>
      </w:r>
      <w:r w:rsidRPr="00AD7CEB">
        <w:rPr>
          <w:rFonts w:ascii="Times New Roman" w:hAnsi="Times New Roman" w:cs="Times New Roman"/>
          <w:sz w:val="30"/>
          <w:szCs w:val="30"/>
        </w:rPr>
        <w:t>特此委托</w:t>
      </w:r>
    </w:p>
    <w:p w14:paraId="28D0C1A1" w14:textId="77777777" w:rsidR="00916A5F" w:rsidRPr="00AD7CEB" w:rsidRDefault="00000000">
      <w:pPr>
        <w:spacing w:line="360" w:lineRule="auto"/>
        <w:ind w:firstLineChars="200" w:firstLine="560"/>
        <w:jc w:val="center"/>
        <w:rPr>
          <w:rFonts w:ascii="Times New Roman" w:hAnsi="Times New Roman" w:cs="Times New Roman"/>
          <w:sz w:val="28"/>
          <w:szCs w:val="28"/>
        </w:rPr>
      </w:pPr>
      <w:r w:rsidRPr="00AD7CEB">
        <w:rPr>
          <w:rFonts w:ascii="Times New Roman" w:hAnsi="Times New Roman" w:cs="Times New Roman"/>
          <w:sz w:val="28"/>
          <w:szCs w:val="28"/>
        </w:rPr>
        <w:t xml:space="preserve"> </w:t>
      </w:r>
    </w:p>
    <w:p w14:paraId="6BA10677" w14:textId="77777777" w:rsidR="00916A5F" w:rsidRPr="00AD7CEB" w:rsidRDefault="00916A5F">
      <w:pPr>
        <w:spacing w:line="360" w:lineRule="auto"/>
        <w:ind w:leftChars="1667" w:left="4001" w:firstLineChars="200" w:firstLine="560"/>
        <w:rPr>
          <w:rFonts w:ascii="Times New Roman" w:hAnsi="Times New Roman" w:cs="Times New Roman"/>
          <w:sz w:val="28"/>
          <w:szCs w:val="28"/>
        </w:rPr>
      </w:pPr>
    </w:p>
    <w:p w14:paraId="1B82004A" w14:textId="77777777" w:rsidR="00916A5F" w:rsidRPr="00AD7CEB" w:rsidRDefault="00916A5F">
      <w:pPr>
        <w:tabs>
          <w:tab w:val="left" w:pos="5430"/>
        </w:tabs>
        <w:spacing w:line="360" w:lineRule="auto"/>
        <w:ind w:leftChars="1667" w:left="4001" w:firstLineChars="200" w:firstLine="560"/>
        <w:rPr>
          <w:rFonts w:ascii="Times New Roman" w:hAnsi="Times New Roman" w:cs="Times New Roman"/>
          <w:sz w:val="28"/>
          <w:szCs w:val="28"/>
        </w:rPr>
      </w:pPr>
    </w:p>
    <w:p w14:paraId="6551D080" w14:textId="77777777" w:rsidR="00916A5F" w:rsidRPr="00AD7CEB" w:rsidRDefault="00916A5F">
      <w:pPr>
        <w:tabs>
          <w:tab w:val="left" w:pos="5430"/>
        </w:tabs>
        <w:spacing w:line="360" w:lineRule="auto"/>
        <w:ind w:leftChars="1667" w:left="4001" w:firstLineChars="200" w:firstLine="560"/>
        <w:rPr>
          <w:rFonts w:ascii="Times New Roman" w:hAnsi="Times New Roman" w:cs="Times New Roman"/>
          <w:sz w:val="28"/>
          <w:szCs w:val="28"/>
        </w:rPr>
      </w:pPr>
    </w:p>
    <w:p w14:paraId="0EB8B27E" w14:textId="77777777" w:rsidR="00916A5F" w:rsidRPr="00AD7CEB" w:rsidRDefault="00916A5F">
      <w:pPr>
        <w:spacing w:line="360" w:lineRule="auto"/>
        <w:ind w:leftChars="1667" w:left="4001" w:firstLineChars="200" w:firstLine="560"/>
        <w:rPr>
          <w:rFonts w:ascii="Times New Roman" w:hAnsi="Times New Roman" w:cs="Times New Roman"/>
          <w:sz w:val="28"/>
          <w:szCs w:val="28"/>
        </w:rPr>
      </w:pPr>
    </w:p>
    <w:p w14:paraId="0A2A1E8E" w14:textId="77777777" w:rsidR="00916A5F" w:rsidRPr="00AD7CEB" w:rsidRDefault="00000000">
      <w:pPr>
        <w:spacing w:line="360" w:lineRule="auto"/>
        <w:ind w:firstLineChars="200" w:firstLine="600"/>
        <w:jc w:val="right"/>
        <w:rPr>
          <w:rFonts w:ascii="Times New Roman" w:hAnsi="Times New Roman" w:cs="Times New Roman"/>
          <w:sz w:val="30"/>
          <w:szCs w:val="30"/>
        </w:rPr>
      </w:pPr>
      <w:r w:rsidRPr="00AD7CEB">
        <w:rPr>
          <w:rFonts w:ascii="Times New Roman" w:hAnsi="Times New Roman" w:cs="Times New Roman"/>
          <w:sz w:val="30"/>
          <w:szCs w:val="30"/>
        </w:rPr>
        <w:t>内蒙古鄂尔多斯热电有限责任公司</w:t>
      </w:r>
    </w:p>
    <w:p w14:paraId="5F23C006" w14:textId="77777777" w:rsidR="00916A5F" w:rsidRPr="00AD7CEB" w:rsidRDefault="00000000">
      <w:pPr>
        <w:spacing w:line="360" w:lineRule="auto"/>
        <w:ind w:firstLineChars="200" w:firstLine="600"/>
        <w:jc w:val="right"/>
        <w:rPr>
          <w:rFonts w:ascii="Times New Roman" w:eastAsia="黑体" w:hAnsi="Times New Roman" w:cs="Times New Roman"/>
          <w:sz w:val="21"/>
          <w:szCs w:val="21"/>
        </w:rPr>
      </w:pPr>
      <w:r w:rsidRPr="00AD7CEB">
        <w:rPr>
          <w:rFonts w:ascii="Times New Roman" w:hAnsi="Times New Roman" w:cs="Times New Roman"/>
          <w:sz w:val="30"/>
          <w:szCs w:val="30"/>
        </w:rPr>
        <w:t>2026</w:t>
      </w:r>
      <w:r w:rsidRPr="00AD7CEB">
        <w:rPr>
          <w:rFonts w:ascii="Times New Roman" w:hAnsi="Times New Roman" w:cs="Times New Roman"/>
          <w:sz w:val="30"/>
          <w:szCs w:val="30"/>
        </w:rPr>
        <w:t>年</w:t>
      </w:r>
      <w:r w:rsidRPr="00AD7CEB">
        <w:rPr>
          <w:rFonts w:ascii="Times New Roman" w:hAnsi="Times New Roman" w:cs="Times New Roman"/>
          <w:sz w:val="30"/>
          <w:szCs w:val="30"/>
        </w:rPr>
        <w:t>4</w:t>
      </w:r>
      <w:r w:rsidRPr="00AD7CEB">
        <w:rPr>
          <w:rFonts w:ascii="Times New Roman" w:hAnsi="Times New Roman" w:cs="Times New Roman"/>
          <w:sz w:val="30"/>
          <w:szCs w:val="30"/>
        </w:rPr>
        <w:t>月</w:t>
      </w:r>
    </w:p>
    <w:p w14:paraId="5C1D8EA5" w14:textId="77777777" w:rsidR="00916A5F" w:rsidRPr="00AD7CEB" w:rsidRDefault="00916A5F">
      <w:pPr>
        <w:rPr>
          <w:rFonts w:ascii="Times New Roman" w:hAnsi="Times New Roman" w:cs="Times New Roman"/>
          <w:sz w:val="36"/>
          <w:szCs w:val="36"/>
        </w:rPr>
      </w:pPr>
    </w:p>
    <w:p w14:paraId="74F643B4" w14:textId="77777777" w:rsidR="00916A5F" w:rsidRPr="00AD7CEB" w:rsidRDefault="00916A5F">
      <w:pPr>
        <w:rPr>
          <w:rFonts w:ascii="Times New Roman" w:hAnsi="Times New Roman" w:cs="Times New Roman"/>
          <w:sz w:val="36"/>
          <w:szCs w:val="36"/>
        </w:rPr>
      </w:pPr>
    </w:p>
    <w:p w14:paraId="26904295"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2    </w:t>
      </w:r>
      <w:r w:rsidRPr="00AD7CEB">
        <w:rPr>
          <w:rFonts w:ascii="Times New Roman" w:hAnsi="Times New Roman"/>
          <w:color w:val="auto"/>
          <w:sz w:val="24"/>
          <w:szCs w:val="24"/>
        </w:rPr>
        <w:t>项目核准批复文件</w:t>
      </w:r>
    </w:p>
    <w:p w14:paraId="07572114" w14:textId="77777777" w:rsidR="00916A5F" w:rsidRPr="00AD7CEB" w:rsidRDefault="00000000">
      <w:pPr>
        <w:snapToGrid w:val="0"/>
        <w:jc w:val="center"/>
        <w:rPr>
          <w:rFonts w:ascii="Times New Roman" w:hAnsi="Times New Roman" w:cs="Times New Roman"/>
          <w:b/>
        </w:rPr>
      </w:pPr>
      <w:r w:rsidRPr="00AD7CEB">
        <w:rPr>
          <w:rFonts w:ascii="Times New Roman" w:hAnsi="Times New Roman" w:cs="Times New Roman"/>
          <w:noProof/>
        </w:rPr>
        <w:drawing>
          <wp:inline distT="0" distB="0" distL="0" distR="0" wp14:anchorId="393021B0" wp14:editId="068933EF">
            <wp:extent cx="8518525" cy="6019165"/>
            <wp:effectExtent l="0" t="7620" r="8255" b="8255"/>
            <wp:docPr id="4154218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21870" name="图片 1"/>
                    <pic:cNvPicPr>
                      <a:picLocks noChangeAspect="1"/>
                    </pic:cNvPicPr>
                  </pic:nvPicPr>
                  <pic:blipFill>
                    <a:blip r:embed="rId28"/>
                    <a:stretch>
                      <a:fillRect/>
                    </a:stretch>
                  </pic:blipFill>
                  <pic:spPr>
                    <a:xfrm rot="16200000">
                      <a:off x="0" y="0"/>
                      <a:ext cx="8545666" cy="6038348"/>
                    </a:xfrm>
                    <a:prstGeom prst="rect">
                      <a:avLst/>
                    </a:prstGeom>
                  </pic:spPr>
                </pic:pic>
              </a:graphicData>
            </a:graphic>
          </wp:inline>
        </w:drawing>
      </w:r>
    </w:p>
    <w:p w14:paraId="349CB2AA"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noProof/>
        </w:rPr>
        <w:lastRenderedPageBreak/>
        <w:drawing>
          <wp:inline distT="0" distB="0" distL="0" distR="0" wp14:anchorId="589A06E1" wp14:editId="2806C247">
            <wp:extent cx="8661400" cy="6120130"/>
            <wp:effectExtent l="0" t="5715" r="635" b="635"/>
            <wp:docPr id="21363610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61092" name="图片 1"/>
                    <pic:cNvPicPr>
                      <a:picLocks noChangeAspect="1"/>
                    </pic:cNvPicPr>
                  </pic:nvPicPr>
                  <pic:blipFill>
                    <a:blip r:embed="rId29"/>
                    <a:stretch>
                      <a:fillRect/>
                    </a:stretch>
                  </pic:blipFill>
                  <pic:spPr>
                    <a:xfrm rot="16200000">
                      <a:off x="0" y="0"/>
                      <a:ext cx="8679956" cy="6133237"/>
                    </a:xfrm>
                    <a:prstGeom prst="rect">
                      <a:avLst/>
                    </a:prstGeom>
                  </pic:spPr>
                </pic:pic>
              </a:graphicData>
            </a:graphic>
          </wp:inline>
        </w:drawing>
      </w:r>
    </w:p>
    <w:p w14:paraId="7A7EF8A6"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noProof/>
        </w:rPr>
        <w:lastRenderedPageBreak/>
        <w:drawing>
          <wp:inline distT="0" distB="0" distL="0" distR="0" wp14:anchorId="2657DDC9" wp14:editId="13E42025">
            <wp:extent cx="8717280" cy="6159500"/>
            <wp:effectExtent l="2540" t="0" r="0" b="0"/>
            <wp:docPr id="9700215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21511" name="图片 1"/>
                    <pic:cNvPicPr>
                      <a:picLocks noChangeAspect="1"/>
                    </pic:cNvPicPr>
                  </pic:nvPicPr>
                  <pic:blipFill>
                    <a:blip r:embed="rId30"/>
                    <a:stretch>
                      <a:fillRect/>
                    </a:stretch>
                  </pic:blipFill>
                  <pic:spPr>
                    <a:xfrm rot="16200000">
                      <a:off x="0" y="0"/>
                      <a:ext cx="8734197" cy="6171563"/>
                    </a:xfrm>
                    <a:prstGeom prst="rect">
                      <a:avLst/>
                    </a:prstGeom>
                  </pic:spPr>
                </pic:pic>
              </a:graphicData>
            </a:graphic>
          </wp:inline>
        </w:drawing>
      </w:r>
    </w:p>
    <w:p w14:paraId="4B18AEA9"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noProof/>
        </w:rPr>
        <w:lastRenderedPageBreak/>
        <w:drawing>
          <wp:inline distT="0" distB="0" distL="0" distR="0" wp14:anchorId="31B1E0CB" wp14:editId="10098BD0">
            <wp:extent cx="8718550" cy="6160135"/>
            <wp:effectExtent l="2857" t="0" r="9208" b="9207"/>
            <wp:docPr id="10252837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83790" name="图片 1"/>
                    <pic:cNvPicPr>
                      <a:picLocks noChangeAspect="1"/>
                    </pic:cNvPicPr>
                  </pic:nvPicPr>
                  <pic:blipFill>
                    <a:blip r:embed="rId31"/>
                    <a:stretch>
                      <a:fillRect/>
                    </a:stretch>
                  </pic:blipFill>
                  <pic:spPr>
                    <a:xfrm rot="16200000">
                      <a:off x="0" y="0"/>
                      <a:ext cx="8736624" cy="6173278"/>
                    </a:xfrm>
                    <a:prstGeom prst="rect">
                      <a:avLst/>
                    </a:prstGeom>
                  </pic:spPr>
                </pic:pic>
              </a:graphicData>
            </a:graphic>
          </wp:inline>
        </w:drawing>
      </w:r>
    </w:p>
    <w:p w14:paraId="7415F0C9"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3    </w:t>
      </w:r>
      <w:r w:rsidRPr="00AD7CEB">
        <w:rPr>
          <w:rFonts w:ascii="Times New Roman" w:hAnsi="Times New Roman"/>
          <w:color w:val="auto"/>
          <w:sz w:val="24"/>
          <w:szCs w:val="24"/>
        </w:rPr>
        <w:t>项目建设用地预审与选址意见书的批复</w:t>
      </w:r>
    </w:p>
    <w:p w14:paraId="08C35239" w14:textId="77777777" w:rsidR="00916A5F" w:rsidRPr="00AD7CEB" w:rsidRDefault="00000000">
      <w:pPr>
        <w:snapToGrid w:val="0"/>
        <w:jc w:val="center"/>
        <w:rPr>
          <w:rFonts w:ascii="Times New Roman" w:hAnsi="Times New Roman" w:cs="Times New Roman"/>
          <w:b/>
        </w:rPr>
      </w:pPr>
      <w:r w:rsidRPr="00AD7CEB">
        <w:rPr>
          <w:rFonts w:ascii="Times New Roman" w:hAnsi="Times New Roman" w:cs="Times New Roman"/>
          <w:noProof/>
        </w:rPr>
        <w:drawing>
          <wp:inline distT="0" distB="0" distL="0" distR="0" wp14:anchorId="594569A7" wp14:editId="56F30342">
            <wp:extent cx="5890260" cy="8538845"/>
            <wp:effectExtent l="0" t="0" r="0" b="0"/>
            <wp:docPr id="16129059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05905" name="图片 1"/>
                    <pic:cNvPicPr>
                      <a:picLocks noChangeAspect="1"/>
                    </pic:cNvPicPr>
                  </pic:nvPicPr>
                  <pic:blipFill>
                    <a:blip r:embed="rId32"/>
                    <a:stretch>
                      <a:fillRect/>
                    </a:stretch>
                  </pic:blipFill>
                  <pic:spPr>
                    <a:xfrm>
                      <a:off x="0" y="0"/>
                      <a:ext cx="5897547" cy="8548815"/>
                    </a:xfrm>
                    <a:prstGeom prst="rect">
                      <a:avLst/>
                    </a:prstGeom>
                  </pic:spPr>
                </pic:pic>
              </a:graphicData>
            </a:graphic>
          </wp:inline>
        </w:drawing>
      </w:r>
    </w:p>
    <w:p w14:paraId="48360A48" w14:textId="77777777" w:rsidR="00916A5F" w:rsidRPr="00AD7CEB" w:rsidRDefault="00000000">
      <w:pPr>
        <w:snapToGrid w:val="0"/>
        <w:spacing w:before="192"/>
        <w:jc w:val="center"/>
        <w:rPr>
          <w:rFonts w:ascii="Times New Roman" w:hAnsi="Times New Roman" w:cs="Times New Roman"/>
        </w:rPr>
      </w:pPr>
      <w:r w:rsidRPr="00AD7CEB">
        <w:rPr>
          <w:rFonts w:ascii="Times New Roman" w:hAnsi="Times New Roman" w:cs="Times New Roman"/>
          <w:noProof/>
        </w:rPr>
        <w:lastRenderedPageBreak/>
        <w:drawing>
          <wp:inline distT="0" distB="0" distL="0" distR="0" wp14:anchorId="43D0E1C7" wp14:editId="3F727139">
            <wp:extent cx="6035040" cy="8753475"/>
            <wp:effectExtent l="0" t="0" r="3810" b="0"/>
            <wp:docPr id="14603030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03080" name="图片 1"/>
                    <pic:cNvPicPr>
                      <a:picLocks noChangeAspect="1"/>
                    </pic:cNvPicPr>
                  </pic:nvPicPr>
                  <pic:blipFill>
                    <a:blip r:embed="rId33"/>
                    <a:stretch>
                      <a:fillRect/>
                    </a:stretch>
                  </pic:blipFill>
                  <pic:spPr>
                    <a:xfrm>
                      <a:off x="0" y="0"/>
                      <a:ext cx="6041234" cy="8762189"/>
                    </a:xfrm>
                    <a:prstGeom prst="rect">
                      <a:avLst/>
                    </a:prstGeom>
                  </pic:spPr>
                </pic:pic>
              </a:graphicData>
            </a:graphic>
          </wp:inline>
        </w:drawing>
      </w:r>
    </w:p>
    <w:p w14:paraId="3561FA75" w14:textId="77777777" w:rsidR="00916A5F" w:rsidRPr="00AD7CEB" w:rsidRDefault="00000000">
      <w:pPr>
        <w:snapToGrid w:val="0"/>
        <w:spacing w:before="192"/>
        <w:jc w:val="center"/>
        <w:rPr>
          <w:rFonts w:ascii="Times New Roman" w:hAnsi="Times New Roman" w:cs="Times New Roman"/>
        </w:rPr>
      </w:pPr>
      <w:r w:rsidRPr="00AD7CEB">
        <w:rPr>
          <w:rFonts w:ascii="Times New Roman" w:hAnsi="Times New Roman" w:cs="Times New Roman"/>
          <w:noProof/>
        </w:rPr>
        <w:lastRenderedPageBreak/>
        <w:drawing>
          <wp:inline distT="0" distB="0" distL="0" distR="0" wp14:anchorId="246E810F" wp14:editId="3E59DEC3">
            <wp:extent cx="6000115" cy="8677275"/>
            <wp:effectExtent l="0" t="0" r="635" b="0"/>
            <wp:docPr id="15284275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27545" name="图片 1"/>
                    <pic:cNvPicPr>
                      <a:picLocks noChangeAspect="1"/>
                    </pic:cNvPicPr>
                  </pic:nvPicPr>
                  <pic:blipFill>
                    <a:blip r:embed="rId34"/>
                    <a:stretch>
                      <a:fillRect/>
                    </a:stretch>
                  </pic:blipFill>
                  <pic:spPr>
                    <a:xfrm>
                      <a:off x="0" y="0"/>
                      <a:ext cx="6005582" cy="8685174"/>
                    </a:xfrm>
                    <a:prstGeom prst="rect">
                      <a:avLst/>
                    </a:prstGeom>
                  </pic:spPr>
                </pic:pic>
              </a:graphicData>
            </a:graphic>
          </wp:inline>
        </w:drawing>
      </w:r>
    </w:p>
    <w:p w14:paraId="7C2F85EF" w14:textId="77777777" w:rsidR="00916A5F" w:rsidRPr="00AD7CEB" w:rsidRDefault="00000000">
      <w:pPr>
        <w:snapToGrid w:val="0"/>
        <w:spacing w:before="192"/>
        <w:jc w:val="center"/>
        <w:rPr>
          <w:rFonts w:ascii="Times New Roman" w:hAnsi="Times New Roman" w:cs="Times New Roman"/>
        </w:rPr>
      </w:pPr>
      <w:r w:rsidRPr="00AD7CEB">
        <w:rPr>
          <w:rFonts w:ascii="Times New Roman" w:hAnsi="Times New Roman" w:cs="Times New Roman"/>
          <w:noProof/>
        </w:rPr>
        <w:lastRenderedPageBreak/>
        <w:drawing>
          <wp:inline distT="0" distB="0" distL="0" distR="0" wp14:anchorId="18C3AF2A" wp14:editId="2623AD4F">
            <wp:extent cx="5989320" cy="8696325"/>
            <wp:effectExtent l="0" t="0" r="0" b="0"/>
            <wp:docPr id="3314764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476404" name="图片 1"/>
                    <pic:cNvPicPr>
                      <a:picLocks noChangeAspect="1"/>
                    </pic:cNvPicPr>
                  </pic:nvPicPr>
                  <pic:blipFill>
                    <a:blip r:embed="rId35"/>
                    <a:stretch>
                      <a:fillRect/>
                    </a:stretch>
                  </pic:blipFill>
                  <pic:spPr>
                    <a:xfrm>
                      <a:off x="0" y="0"/>
                      <a:ext cx="5996316" cy="8705703"/>
                    </a:xfrm>
                    <a:prstGeom prst="rect">
                      <a:avLst/>
                    </a:prstGeom>
                  </pic:spPr>
                </pic:pic>
              </a:graphicData>
            </a:graphic>
          </wp:inline>
        </w:drawing>
      </w:r>
    </w:p>
    <w:p w14:paraId="5C354120"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4    </w:t>
      </w:r>
      <w:r w:rsidRPr="00AD7CEB">
        <w:rPr>
          <w:rFonts w:ascii="Times New Roman" w:hAnsi="Times New Roman"/>
          <w:color w:val="auto"/>
          <w:sz w:val="24"/>
          <w:szCs w:val="24"/>
        </w:rPr>
        <w:t>项目用地情况（不涉及生态保护红线、永久基本农田等）复函</w:t>
      </w:r>
    </w:p>
    <w:p w14:paraId="021041B8" w14:textId="5ED59221" w:rsidR="00916A5F" w:rsidRPr="00AD7CEB" w:rsidRDefault="00000000">
      <w:pPr>
        <w:snapToGrid w:val="0"/>
        <w:spacing w:before="192"/>
        <w:rPr>
          <w:rFonts w:ascii="Times New Roman" w:hAnsi="Times New Roman" w:cs="Times New Roman"/>
          <w:b/>
        </w:rPr>
      </w:pPr>
      <w:r w:rsidRPr="00AD7CEB">
        <w:rPr>
          <w:rFonts w:ascii="Times New Roman" w:hAnsi="Times New Roman" w:cs="Times New Roman"/>
          <w:noProof/>
        </w:rPr>
        <w:drawing>
          <wp:inline distT="0" distB="0" distL="0" distR="0" wp14:anchorId="41BC7B61" wp14:editId="4253E902">
            <wp:extent cx="6098540" cy="8382000"/>
            <wp:effectExtent l="0" t="0" r="0" b="0"/>
            <wp:docPr id="10171881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88115" name="图片 1"/>
                    <pic:cNvPicPr>
                      <a:picLocks noChangeAspect="1"/>
                    </pic:cNvPicPr>
                  </pic:nvPicPr>
                  <pic:blipFill>
                    <a:blip r:embed="rId36"/>
                    <a:stretch>
                      <a:fillRect/>
                    </a:stretch>
                  </pic:blipFill>
                  <pic:spPr>
                    <a:xfrm>
                      <a:off x="0" y="0"/>
                      <a:ext cx="6106885" cy="8392738"/>
                    </a:xfrm>
                    <a:prstGeom prst="rect">
                      <a:avLst/>
                    </a:prstGeom>
                  </pic:spPr>
                </pic:pic>
              </a:graphicData>
            </a:graphic>
          </wp:inline>
        </w:drawing>
      </w:r>
    </w:p>
    <w:p w14:paraId="0B9AB547" w14:textId="281ED695" w:rsidR="00916A5F" w:rsidRPr="00AD7CEB" w:rsidRDefault="00000000">
      <w:pPr>
        <w:snapToGrid w:val="0"/>
        <w:spacing w:before="192"/>
        <w:rPr>
          <w:rFonts w:ascii="Times New Roman" w:hAnsi="Times New Roman" w:cs="Times New Roman"/>
          <w:b/>
        </w:rPr>
      </w:pPr>
      <w:r w:rsidRPr="00AD7CEB">
        <w:rPr>
          <w:rFonts w:ascii="Times New Roman" w:hAnsi="Times New Roman" w:cs="Times New Roman"/>
          <w:noProof/>
        </w:rPr>
        <w:lastRenderedPageBreak/>
        <w:drawing>
          <wp:inline distT="0" distB="0" distL="0" distR="0" wp14:anchorId="0A613EE5" wp14:editId="421AD856">
            <wp:extent cx="6097905" cy="8719820"/>
            <wp:effectExtent l="0" t="0" r="0" b="5080"/>
            <wp:docPr id="12874927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92700" name="图片 1"/>
                    <pic:cNvPicPr>
                      <a:picLocks noChangeAspect="1"/>
                    </pic:cNvPicPr>
                  </pic:nvPicPr>
                  <pic:blipFill>
                    <a:blip r:embed="rId37"/>
                    <a:stretch>
                      <a:fillRect/>
                    </a:stretch>
                  </pic:blipFill>
                  <pic:spPr>
                    <a:xfrm>
                      <a:off x="0" y="0"/>
                      <a:ext cx="6103521" cy="8727610"/>
                    </a:xfrm>
                    <a:prstGeom prst="rect">
                      <a:avLst/>
                    </a:prstGeom>
                  </pic:spPr>
                </pic:pic>
              </a:graphicData>
            </a:graphic>
          </wp:inline>
        </w:drawing>
      </w:r>
    </w:p>
    <w:p w14:paraId="44B5E232"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5  </w:t>
      </w:r>
      <w:r w:rsidRPr="00AD7CEB">
        <w:rPr>
          <w:rFonts w:ascii="Times New Roman" w:hAnsi="Times New Roman"/>
          <w:color w:val="auto"/>
          <w:sz w:val="24"/>
          <w:szCs w:val="24"/>
        </w:rPr>
        <w:t>项目用地不涉及自然保护区、基本草原的复函</w:t>
      </w:r>
    </w:p>
    <w:p w14:paraId="10B37468" w14:textId="77777777" w:rsidR="00916A5F" w:rsidRPr="00AD7CEB" w:rsidRDefault="00000000">
      <w:pPr>
        <w:snapToGrid w:val="0"/>
        <w:spacing w:before="192"/>
        <w:rPr>
          <w:rFonts w:ascii="Times New Roman" w:hAnsi="Times New Roman" w:cs="Times New Roman"/>
        </w:rPr>
      </w:pPr>
      <w:r w:rsidRPr="00AD7CEB">
        <w:rPr>
          <w:rFonts w:ascii="Times New Roman" w:hAnsi="Times New Roman" w:cs="Times New Roman"/>
          <w:noProof/>
        </w:rPr>
        <w:drawing>
          <wp:inline distT="0" distB="0" distL="0" distR="0" wp14:anchorId="28181DA0" wp14:editId="40353C72">
            <wp:extent cx="5918200" cy="8382000"/>
            <wp:effectExtent l="0" t="0" r="6350" b="0"/>
            <wp:docPr id="15246229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622913" name="图片 1"/>
                    <pic:cNvPicPr>
                      <a:picLocks noChangeAspect="1"/>
                    </pic:cNvPicPr>
                  </pic:nvPicPr>
                  <pic:blipFill>
                    <a:blip r:embed="rId38"/>
                    <a:stretch>
                      <a:fillRect/>
                    </a:stretch>
                  </pic:blipFill>
                  <pic:spPr>
                    <a:xfrm>
                      <a:off x="0" y="0"/>
                      <a:ext cx="5922518" cy="8387501"/>
                    </a:xfrm>
                    <a:prstGeom prst="rect">
                      <a:avLst/>
                    </a:prstGeom>
                  </pic:spPr>
                </pic:pic>
              </a:graphicData>
            </a:graphic>
          </wp:inline>
        </w:drawing>
      </w:r>
    </w:p>
    <w:p w14:paraId="4F8574E6"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6  </w:t>
      </w:r>
      <w:r w:rsidRPr="00AD7CEB">
        <w:rPr>
          <w:rFonts w:ascii="Times New Roman" w:hAnsi="Times New Roman"/>
          <w:color w:val="auto"/>
          <w:sz w:val="24"/>
          <w:szCs w:val="24"/>
        </w:rPr>
        <w:t>项目选址不涉及水源地和水源保护区及河道管理范围的函</w:t>
      </w:r>
    </w:p>
    <w:p w14:paraId="058D408C" w14:textId="77777777" w:rsidR="00916A5F" w:rsidRPr="00AD7CEB" w:rsidRDefault="00000000">
      <w:pPr>
        <w:jc w:val="center"/>
        <w:rPr>
          <w:rFonts w:ascii="Times New Roman" w:hAnsi="Times New Roman" w:cs="Times New Roman"/>
        </w:rPr>
      </w:pPr>
      <w:r w:rsidRPr="00AD7CEB">
        <w:rPr>
          <w:rFonts w:ascii="Times New Roman" w:hAnsi="Times New Roman" w:cs="Times New Roman"/>
          <w:noProof/>
        </w:rPr>
        <w:drawing>
          <wp:inline distT="0" distB="0" distL="0" distR="0" wp14:anchorId="555CB987" wp14:editId="61466142">
            <wp:extent cx="6062980" cy="8586470"/>
            <wp:effectExtent l="0" t="0" r="0" b="5080"/>
            <wp:docPr id="1996490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9058" name="图片 1"/>
                    <pic:cNvPicPr>
                      <a:picLocks noChangeAspect="1"/>
                    </pic:cNvPicPr>
                  </pic:nvPicPr>
                  <pic:blipFill>
                    <a:blip r:embed="rId39"/>
                    <a:stretch>
                      <a:fillRect/>
                    </a:stretch>
                  </pic:blipFill>
                  <pic:spPr>
                    <a:xfrm>
                      <a:off x="0" y="0"/>
                      <a:ext cx="6066623" cy="8591583"/>
                    </a:xfrm>
                    <a:prstGeom prst="rect">
                      <a:avLst/>
                    </a:prstGeom>
                  </pic:spPr>
                </pic:pic>
              </a:graphicData>
            </a:graphic>
          </wp:inline>
        </w:drawing>
      </w:r>
    </w:p>
    <w:p w14:paraId="16F1E293"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7  </w:t>
      </w:r>
      <w:r w:rsidRPr="00AD7CEB">
        <w:rPr>
          <w:rFonts w:ascii="Times New Roman" w:hAnsi="Times New Roman"/>
          <w:color w:val="auto"/>
          <w:sz w:val="24"/>
          <w:szCs w:val="24"/>
        </w:rPr>
        <w:t>项目不涉及水源地、水源地保护区及供水设施的证明文件</w:t>
      </w:r>
    </w:p>
    <w:p w14:paraId="588DDF38" w14:textId="77777777" w:rsidR="00916A5F" w:rsidRPr="00AD7CEB" w:rsidRDefault="00000000">
      <w:pPr>
        <w:jc w:val="center"/>
        <w:rPr>
          <w:rFonts w:ascii="Times New Roman" w:hAnsi="Times New Roman" w:cs="Times New Roman"/>
        </w:rPr>
      </w:pPr>
      <w:r w:rsidRPr="00AD7CEB">
        <w:rPr>
          <w:rFonts w:ascii="Times New Roman" w:hAnsi="Times New Roman" w:cs="Times New Roman"/>
          <w:noProof/>
        </w:rPr>
        <w:drawing>
          <wp:inline distT="0" distB="0" distL="0" distR="0" wp14:anchorId="640E0C6C" wp14:editId="09FF7736">
            <wp:extent cx="6042660" cy="8557895"/>
            <wp:effectExtent l="0" t="0" r="0" b="0"/>
            <wp:docPr id="6619071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907176" name="图片 1"/>
                    <pic:cNvPicPr>
                      <a:picLocks noChangeAspect="1"/>
                    </pic:cNvPicPr>
                  </pic:nvPicPr>
                  <pic:blipFill>
                    <a:blip r:embed="rId40"/>
                    <a:stretch>
                      <a:fillRect/>
                    </a:stretch>
                  </pic:blipFill>
                  <pic:spPr>
                    <a:xfrm>
                      <a:off x="0" y="0"/>
                      <a:ext cx="6050292" cy="8568456"/>
                    </a:xfrm>
                    <a:prstGeom prst="rect">
                      <a:avLst/>
                    </a:prstGeom>
                  </pic:spPr>
                </pic:pic>
              </a:graphicData>
            </a:graphic>
          </wp:inline>
        </w:drawing>
      </w:r>
    </w:p>
    <w:p w14:paraId="303B6C91" w14:textId="77777777" w:rsidR="00916A5F" w:rsidRPr="00AD7CEB" w:rsidRDefault="00000000">
      <w:pPr>
        <w:jc w:val="center"/>
        <w:rPr>
          <w:rFonts w:ascii="Times New Roman" w:hAnsi="Times New Roman" w:cs="Times New Roman"/>
        </w:rPr>
      </w:pPr>
      <w:r w:rsidRPr="00AD7CEB">
        <w:rPr>
          <w:rFonts w:ascii="Times New Roman" w:hAnsi="Times New Roman" w:cs="Times New Roman"/>
          <w:noProof/>
        </w:rPr>
        <w:lastRenderedPageBreak/>
        <w:drawing>
          <wp:inline distT="0" distB="0" distL="0" distR="0" wp14:anchorId="288CFC47" wp14:editId="43B70955">
            <wp:extent cx="6170295" cy="8738870"/>
            <wp:effectExtent l="0" t="0" r="1905" b="5080"/>
            <wp:docPr id="542264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6410" name="图片 1"/>
                    <pic:cNvPicPr>
                      <a:picLocks noChangeAspect="1"/>
                    </pic:cNvPicPr>
                  </pic:nvPicPr>
                  <pic:blipFill>
                    <a:blip r:embed="rId41"/>
                    <a:stretch>
                      <a:fillRect/>
                    </a:stretch>
                  </pic:blipFill>
                  <pic:spPr>
                    <a:xfrm>
                      <a:off x="0" y="0"/>
                      <a:ext cx="6179238" cy="8751068"/>
                    </a:xfrm>
                    <a:prstGeom prst="rect">
                      <a:avLst/>
                    </a:prstGeom>
                  </pic:spPr>
                </pic:pic>
              </a:graphicData>
            </a:graphic>
          </wp:inline>
        </w:drawing>
      </w:r>
    </w:p>
    <w:p w14:paraId="55B93B90"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8  </w:t>
      </w:r>
      <w:r w:rsidRPr="00AD7CEB">
        <w:rPr>
          <w:rFonts w:ascii="Times New Roman" w:hAnsi="Times New Roman"/>
          <w:color w:val="auto"/>
          <w:sz w:val="24"/>
          <w:szCs w:val="24"/>
        </w:rPr>
        <w:t>项目选址不涉及文物证明文件</w:t>
      </w:r>
    </w:p>
    <w:p w14:paraId="3E2EE372" w14:textId="77777777" w:rsidR="00916A5F" w:rsidRPr="00AD7CEB" w:rsidRDefault="00000000">
      <w:pPr>
        <w:jc w:val="center"/>
        <w:rPr>
          <w:rFonts w:ascii="Times New Roman" w:hAnsi="Times New Roman" w:cs="Times New Roman"/>
        </w:rPr>
      </w:pPr>
      <w:r w:rsidRPr="00AD7CEB">
        <w:rPr>
          <w:rFonts w:ascii="Times New Roman" w:hAnsi="Times New Roman" w:cs="Times New Roman"/>
          <w:noProof/>
        </w:rPr>
        <w:drawing>
          <wp:inline distT="0" distB="0" distL="0" distR="0" wp14:anchorId="5FEDDE0A" wp14:editId="436C0F82">
            <wp:extent cx="5688330" cy="8538845"/>
            <wp:effectExtent l="0" t="0" r="7620" b="0"/>
            <wp:docPr id="3209363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36365" name="图片 1"/>
                    <pic:cNvPicPr>
                      <a:picLocks noChangeAspect="1"/>
                    </pic:cNvPicPr>
                  </pic:nvPicPr>
                  <pic:blipFill>
                    <a:blip r:embed="rId42"/>
                    <a:stretch>
                      <a:fillRect/>
                    </a:stretch>
                  </pic:blipFill>
                  <pic:spPr>
                    <a:xfrm>
                      <a:off x="0" y="0"/>
                      <a:ext cx="5695719" cy="8549751"/>
                    </a:xfrm>
                    <a:prstGeom prst="rect">
                      <a:avLst/>
                    </a:prstGeom>
                  </pic:spPr>
                </pic:pic>
              </a:graphicData>
            </a:graphic>
          </wp:inline>
        </w:drawing>
      </w:r>
    </w:p>
    <w:p w14:paraId="567D7643" w14:textId="77777777" w:rsidR="00916A5F" w:rsidRPr="00AD7CEB" w:rsidRDefault="00000000">
      <w:pPr>
        <w:jc w:val="center"/>
        <w:rPr>
          <w:rFonts w:ascii="Times New Roman" w:hAnsi="Times New Roman" w:cs="Times New Roman"/>
        </w:rPr>
      </w:pPr>
      <w:r w:rsidRPr="00AD7CEB">
        <w:rPr>
          <w:rFonts w:ascii="Times New Roman" w:hAnsi="Times New Roman" w:cs="Times New Roman"/>
          <w:noProof/>
        </w:rPr>
        <w:lastRenderedPageBreak/>
        <w:drawing>
          <wp:inline distT="0" distB="0" distL="0" distR="0" wp14:anchorId="239BBAF5" wp14:editId="285FFC7B">
            <wp:extent cx="5943600" cy="8734425"/>
            <wp:effectExtent l="0" t="0" r="0" b="0"/>
            <wp:docPr id="19001570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57057" name="图片 1"/>
                    <pic:cNvPicPr>
                      <a:picLocks noChangeAspect="1"/>
                    </pic:cNvPicPr>
                  </pic:nvPicPr>
                  <pic:blipFill>
                    <a:blip r:embed="rId43"/>
                    <a:stretch>
                      <a:fillRect/>
                    </a:stretch>
                  </pic:blipFill>
                  <pic:spPr>
                    <a:xfrm>
                      <a:off x="0" y="0"/>
                      <a:ext cx="5949177" cy="8742555"/>
                    </a:xfrm>
                    <a:prstGeom prst="rect">
                      <a:avLst/>
                    </a:prstGeom>
                  </pic:spPr>
                </pic:pic>
              </a:graphicData>
            </a:graphic>
          </wp:inline>
        </w:drawing>
      </w:r>
    </w:p>
    <w:p w14:paraId="27D867FA"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9  </w:t>
      </w:r>
      <w:r w:rsidRPr="00AD7CEB">
        <w:rPr>
          <w:rFonts w:ascii="Times New Roman" w:hAnsi="Times New Roman"/>
          <w:color w:val="auto"/>
          <w:sz w:val="24"/>
          <w:szCs w:val="24"/>
        </w:rPr>
        <w:t>项目不涉及军事设施的证明文件</w:t>
      </w:r>
    </w:p>
    <w:p w14:paraId="3419BA50" w14:textId="77777777" w:rsidR="00916A5F" w:rsidRPr="00AD7CEB" w:rsidRDefault="00000000">
      <w:pPr>
        <w:jc w:val="center"/>
        <w:rPr>
          <w:rFonts w:ascii="Times New Roman" w:hAnsi="Times New Roman" w:cs="Times New Roman"/>
        </w:rPr>
      </w:pPr>
      <w:r w:rsidRPr="00AD7CEB">
        <w:rPr>
          <w:rFonts w:ascii="Times New Roman" w:hAnsi="Times New Roman" w:cs="Times New Roman"/>
          <w:noProof/>
        </w:rPr>
        <w:drawing>
          <wp:inline distT="0" distB="0" distL="0" distR="0" wp14:anchorId="0565CC5C" wp14:editId="2D5D9873">
            <wp:extent cx="6032500" cy="8543925"/>
            <wp:effectExtent l="0" t="0" r="6350" b="0"/>
            <wp:docPr id="4739420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942067" name="图片 1"/>
                    <pic:cNvPicPr>
                      <a:picLocks noChangeAspect="1"/>
                    </pic:cNvPicPr>
                  </pic:nvPicPr>
                  <pic:blipFill>
                    <a:blip r:embed="rId44"/>
                    <a:stretch>
                      <a:fillRect/>
                    </a:stretch>
                  </pic:blipFill>
                  <pic:spPr>
                    <a:xfrm>
                      <a:off x="0" y="0"/>
                      <a:ext cx="6040684" cy="8554848"/>
                    </a:xfrm>
                    <a:prstGeom prst="rect">
                      <a:avLst/>
                    </a:prstGeom>
                  </pic:spPr>
                </pic:pic>
              </a:graphicData>
            </a:graphic>
          </wp:inline>
        </w:drawing>
      </w:r>
    </w:p>
    <w:p w14:paraId="5DAC1825" w14:textId="77777777" w:rsidR="00916A5F" w:rsidRPr="00AD7CEB" w:rsidRDefault="00916A5F">
      <w:pPr>
        <w:pStyle w:val="aa"/>
        <w:sectPr w:rsidR="00916A5F" w:rsidRPr="00AD7CEB">
          <w:footerReference w:type="default" r:id="rId45"/>
          <w:pgSz w:w="11906" w:h="16838"/>
          <w:pgMar w:top="1440" w:right="1800" w:bottom="1440" w:left="1800" w:header="851" w:footer="1077" w:gutter="0"/>
          <w:pgNumType w:start="1"/>
          <w:cols w:space="720"/>
          <w:docGrid w:linePitch="312"/>
        </w:sectPr>
      </w:pPr>
    </w:p>
    <w:p w14:paraId="220E6C0B" w14:textId="77777777" w:rsidR="00916A5F" w:rsidRPr="00AD7CEB" w:rsidRDefault="00000000">
      <w:pPr>
        <w:pStyle w:val="1"/>
        <w:rPr>
          <w:rFonts w:ascii="Times New Roman" w:hAnsi="Times New Roman"/>
          <w:color w:val="auto"/>
          <w:sz w:val="24"/>
          <w:szCs w:val="24"/>
        </w:rPr>
      </w:pPr>
      <w:r w:rsidRPr="00AD7CEB">
        <w:rPr>
          <w:rFonts w:ascii="Times New Roman" w:hAnsi="Times New Roman"/>
          <w:color w:val="auto"/>
          <w:sz w:val="24"/>
          <w:szCs w:val="24"/>
        </w:rPr>
        <w:lastRenderedPageBreak/>
        <w:t>附件</w:t>
      </w:r>
      <w:r w:rsidRPr="00AD7CEB">
        <w:rPr>
          <w:rFonts w:ascii="Times New Roman" w:hAnsi="Times New Roman"/>
          <w:color w:val="auto"/>
          <w:sz w:val="24"/>
          <w:szCs w:val="24"/>
        </w:rPr>
        <w:t xml:space="preserve">10   </w:t>
      </w:r>
      <w:r w:rsidRPr="00AD7CEB">
        <w:rPr>
          <w:rFonts w:ascii="Times New Roman" w:hAnsi="Times New Roman"/>
          <w:color w:val="auto"/>
          <w:sz w:val="24"/>
          <w:szCs w:val="24"/>
        </w:rPr>
        <w:t>项目区环境质量现状监测</w:t>
      </w:r>
    </w:p>
    <w:p w14:paraId="1E53B611"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noProof/>
        </w:rPr>
        <w:drawing>
          <wp:inline distT="0" distB="0" distL="0" distR="0" wp14:anchorId="7AAE4200" wp14:editId="0A26EC1F">
            <wp:extent cx="5935980" cy="8391525"/>
            <wp:effectExtent l="0" t="0" r="7620" b="0"/>
            <wp:docPr id="2013833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33328" name="图片 1"/>
                    <pic:cNvPicPr>
                      <a:picLocks noChangeAspect="1"/>
                    </pic:cNvPicPr>
                  </pic:nvPicPr>
                  <pic:blipFill>
                    <a:blip r:embed="rId46"/>
                    <a:stretch>
                      <a:fillRect/>
                    </a:stretch>
                  </pic:blipFill>
                  <pic:spPr>
                    <a:xfrm>
                      <a:off x="0" y="0"/>
                      <a:ext cx="5943679" cy="8401725"/>
                    </a:xfrm>
                    <a:prstGeom prst="rect">
                      <a:avLst/>
                    </a:prstGeom>
                  </pic:spPr>
                </pic:pic>
              </a:graphicData>
            </a:graphic>
          </wp:inline>
        </w:drawing>
      </w:r>
    </w:p>
    <w:p w14:paraId="0C7C7C60" w14:textId="77777777" w:rsidR="00916A5F" w:rsidRPr="00AD7CEB" w:rsidRDefault="00000000">
      <w:pPr>
        <w:snapToGrid w:val="0"/>
        <w:spacing w:before="192"/>
        <w:jc w:val="center"/>
        <w:rPr>
          <w:rFonts w:ascii="Times New Roman" w:hAnsi="Times New Roman" w:cs="Times New Roman"/>
        </w:rPr>
      </w:pPr>
      <w:r w:rsidRPr="00AD7CEB">
        <w:rPr>
          <w:rFonts w:ascii="Times New Roman" w:hAnsi="Times New Roman" w:cs="Times New Roman"/>
          <w:noProof/>
        </w:rPr>
        <w:lastRenderedPageBreak/>
        <w:drawing>
          <wp:inline distT="0" distB="0" distL="0" distR="0" wp14:anchorId="123D06F4" wp14:editId="4A408021">
            <wp:extent cx="6155055" cy="8700770"/>
            <wp:effectExtent l="0" t="0" r="0" b="5080"/>
            <wp:docPr id="6647034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03455" name="图片 1"/>
                    <pic:cNvPicPr>
                      <a:picLocks noChangeAspect="1"/>
                    </pic:cNvPicPr>
                  </pic:nvPicPr>
                  <pic:blipFill>
                    <a:blip r:embed="rId47"/>
                    <a:stretch>
                      <a:fillRect/>
                    </a:stretch>
                  </pic:blipFill>
                  <pic:spPr>
                    <a:xfrm>
                      <a:off x="0" y="0"/>
                      <a:ext cx="6161759" cy="8709995"/>
                    </a:xfrm>
                    <a:prstGeom prst="rect">
                      <a:avLst/>
                    </a:prstGeom>
                  </pic:spPr>
                </pic:pic>
              </a:graphicData>
            </a:graphic>
          </wp:inline>
        </w:drawing>
      </w:r>
    </w:p>
    <w:p w14:paraId="1EBC2C52" w14:textId="77777777" w:rsidR="00916A5F" w:rsidRPr="00AD7CEB" w:rsidRDefault="00000000">
      <w:pPr>
        <w:snapToGrid w:val="0"/>
        <w:spacing w:before="192"/>
        <w:rPr>
          <w:rFonts w:ascii="Times New Roman" w:hAnsi="Times New Roman" w:cs="Times New Roman"/>
        </w:rPr>
      </w:pPr>
      <w:r w:rsidRPr="00AD7CEB">
        <w:rPr>
          <w:rFonts w:ascii="Times New Roman" w:hAnsi="Times New Roman" w:cs="Times New Roman"/>
          <w:noProof/>
        </w:rPr>
        <w:lastRenderedPageBreak/>
        <w:drawing>
          <wp:inline distT="0" distB="0" distL="0" distR="0" wp14:anchorId="27804263" wp14:editId="7E7FA5FB">
            <wp:extent cx="6188710" cy="8748395"/>
            <wp:effectExtent l="0" t="0" r="2540" b="0"/>
            <wp:docPr id="9670702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70242" name="图片 1"/>
                    <pic:cNvPicPr>
                      <a:picLocks noChangeAspect="1"/>
                    </pic:cNvPicPr>
                  </pic:nvPicPr>
                  <pic:blipFill>
                    <a:blip r:embed="rId48"/>
                    <a:stretch>
                      <a:fillRect/>
                    </a:stretch>
                  </pic:blipFill>
                  <pic:spPr>
                    <a:xfrm>
                      <a:off x="0" y="0"/>
                      <a:ext cx="6196926" cy="8759704"/>
                    </a:xfrm>
                    <a:prstGeom prst="rect">
                      <a:avLst/>
                    </a:prstGeom>
                  </pic:spPr>
                </pic:pic>
              </a:graphicData>
            </a:graphic>
          </wp:inline>
        </w:drawing>
      </w:r>
    </w:p>
    <w:p w14:paraId="33FCF72B" w14:textId="77777777" w:rsidR="00916A5F" w:rsidRPr="00AD7CEB" w:rsidRDefault="00000000">
      <w:pPr>
        <w:snapToGrid w:val="0"/>
        <w:spacing w:before="192"/>
        <w:rPr>
          <w:rFonts w:ascii="Times New Roman" w:hAnsi="Times New Roman" w:cs="Times New Roman"/>
        </w:rPr>
      </w:pPr>
      <w:r w:rsidRPr="00AD7CEB">
        <w:rPr>
          <w:rFonts w:ascii="Times New Roman" w:hAnsi="Times New Roman" w:cs="Times New Roman"/>
          <w:noProof/>
        </w:rPr>
        <w:lastRenderedPageBreak/>
        <w:drawing>
          <wp:inline distT="0" distB="0" distL="0" distR="0" wp14:anchorId="020F7C1C" wp14:editId="2718DD45">
            <wp:extent cx="6172200" cy="8724900"/>
            <wp:effectExtent l="0" t="0" r="0" b="0"/>
            <wp:docPr id="916981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8122" name="图片 1"/>
                    <pic:cNvPicPr>
                      <a:picLocks noChangeAspect="1"/>
                    </pic:cNvPicPr>
                  </pic:nvPicPr>
                  <pic:blipFill>
                    <a:blip r:embed="rId49"/>
                    <a:stretch>
                      <a:fillRect/>
                    </a:stretch>
                  </pic:blipFill>
                  <pic:spPr>
                    <a:xfrm>
                      <a:off x="0" y="0"/>
                      <a:ext cx="6181811" cy="8738339"/>
                    </a:xfrm>
                    <a:prstGeom prst="rect">
                      <a:avLst/>
                    </a:prstGeom>
                  </pic:spPr>
                </pic:pic>
              </a:graphicData>
            </a:graphic>
          </wp:inline>
        </w:drawing>
      </w:r>
    </w:p>
    <w:p w14:paraId="7C17BAA2" w14:textId="77777777" w:rsidR="00916A5F" w:rsidRPr="00AD7CEB" w:rsidRDefault="00000000">
      <w:pPr>
        <w:snapToGrid w:val="0"/>
        <w:spacing w:before="192"/>
        <w:rPr>
          <w:rFonts w:ascii="Times New Roman" w:hAnsi="Times New Roman" w:cs="Times New Roman"/>
        </w:rPr>
      </w:pPr>
      <w:r w:rsidRPr="00AD7CEB">
        <w:rPr>
          <w:rFonts w:ascii="Times New Roman" w:hAnsi="Times New Roman" w:cs="Times New Roman"/>
          <w:noProof/>
        </w:rPr>
        <w:lastRenderedPageBreak/>
        <w:drawing>
          <wp:inline distT="0" distB="0" distL="0" distR="0" wp14:anchorId="7FED6227" wp14:editId="50DB6AF4">
            <wp:extent cx="6131560" cy="8667750"/>
            <wp:effectExtent l="0" t="0" r="2540" b="0"/>
            <wp:docPr id="8981377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137734" name="图片 1"/>
                    <pic:cNvPicPr>
                      <a:picLocks noChangeAspect="1"/>
                    </pic:cNvPicPr>
                  </pic:nvPicPr>
                  <pic:blipFill>
                    <a:blip r:embed="rId50"/>
                    <a:stretch>
                      <a:fillRect/>
                    </a:stretch>
                  </pic:blipFill>
                  <pic:spPr>
                    <a:xfrm>
                      <a:off x="0" y="0"/>
                      <a:ext cx="6139395" cy="8678382"/>
                    </a:xfrm>
                    <a:prstGeom prst="rect">
                      <a:avLst/>
                    </a:prstGeom>
                  </pic:spPr>
                </pic:pic>
              </a:graphicData>
            </a:graphic>
          </wp:inline>
        </w:drawing>
      </w:r>
    </w:p>
    <w:p w14:paraId="36BB1AFE" w14:textId="77777777" w:rsidR="00916A5F" w:rsidRPr="00AD7CEB" w:rsidRDefault="00000000">
      <w:pPr>
        <w:snapToGrid w:val="0"/>
        <w:spacing w:before="192"/>
        <w:rPr>
          <w:rFonts w:ascii="Times New Roman" w:hAnsi="Times New Roman" w:cs="Times New Roman"/>
        </w:rPr>
      </w:pPr>
      <w:r w:rsidRPr="00AD7CEB">
        <w:rPr>
          <w:rFonts w:ascii="Times New Roman" w:hAnsi="Times New Roman" w:cs="Times New Roman"/>
          <w:noProof/>
        </w:rPr>
        <w:lastRenderedPageBreak/>
        <w:drawing>
          <wp:inline distT="0" distB="0" distL="0" distR="0" wp14:anchorId="0CA2E4FE" wp14:editId="60378949">
            <wp:extent cx="6172200" cy="8724900"/>
            <wp:effectExtent l="0" t="0" r="0" b="0"/>
            <wp:docPr id="17333077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07793" name="图片 1"/>
                    <pic:cNvPicPr>
                      <a:picLocks noChangeAspect="1"/>
                    </pic:cNvPicPr>
                  </pic:nvPicPr>
                  <pic:blipFill>
                    <a:blip r:embed="rId51"/>
                    <a:stretch>
                      <a:fillRect/>
                    </a:stretch>
                  </pic:blipFill>
                  <pic:spPr>
                    <a:xfrm>
                      <a:off x="0" y="0"/>
                      <a:ext cx="6181049" cy="8737262"/>
                    </a:xfrm>
                    <a:prstGeom prst="rect">
                      <a:avLst/>
                    </a:prstGeom>
                  </pic:spPr>
                </pic:pic>
              </a:graphicData>
            </a:graphic>
          </wp:inline>
        </w:drawing>
      </w:r>
    </w:p>
    <w:p w14:paraId="7C0133DB" w14:textId="77777777" w:rsidR="00916A5F" w:rsidRPr="00AD7CEB" w:rsidRDefault="00000000">
      <w:pPr>
        <w:snapToGrid w:val="0"/>
        <w:spacing w:before="192"/>
        <w:rPr>
          <w:rFonts w:ascii="Times New Roman" w:hAnsi="Times New Roman" w:cs="Times New Roman"/>
        </w:rPr>
      </w:pPr>
      <w:r w:rsidRPr="00AD7CEB">
        <w:rPr>
          <w:rFonts w:ascii="Times New Roman" w:hAnsi="Times New Roman" w:cs="Times New Roman"/>
          <w:noProof/>
        </w:rPr>
        <w:lastRenderedPageBreak/>
        <w:drawing>
          <wp:inline distT="0" distB="0" distL="0" distR="0" wp14:anchorId="4D9AAB62" wp14:editId="41AD9DBA">
            <wp:extent cx="6165215" cy="8715375"/>
            <wp:effectExtent l="0" t="0" r="6985" b="0"/>
            <wp:docPr id="15712383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38318" name="图片 1"/>
                    <pic:cNvPicPr>
                      <a:picLocks noChangeAspect="1"/>
                    </pic:cNvPicPr>
                  </pic:nvPicPr>
                  <pic:blipFill>
                    <a:blip r:embed="rId52"/>
                    <a:stretch>
                      <a:fillRect/>
                    </a:stretch>
                  </pic:blipFill>
                  <pic:spPr>
                    <a:xfrm>
                      <a:off x="0" y="0"/>
                      <a:ext cx="6172902" cy="8725745"/>
                    </a:xfrm>
                    <a:prstGeom prst="rect">
                      <a:avLst/>
                    </a:prstGeom>
                  </pic:spPr>
                </pic:pic>
              </a:graphicData>
            </a:graphic>
          </wp:inline>
        </w:drawing>
      </w:r>
    </w:p>
    <w:p w14:paraId="0AA2FB00" w14:textId="77777777" w:rsidR="00916A5F" w:rsidRPr="00AD7CEB" w:rsidRDefault="00916A5F">
      <w:pPr>
        <w:snapToGrid w:val="0"/>
        <w:spacing w:before="192"/>
        <w:rPr>
          <w:rFonts w:ascii="Times New Roman" w:hAnsi="Times New Roman" w:cs="Times New Roman"/>
        </w:rPr>
        <w:sectPr w:rsidR="00916A5F" w:rsidRPr="00AD7CEB">
          <w:pgSz w:w="11906" w:h="16838"/>
          <w:pgMar w:top="1440" w:right="1800" w:bottom="1440" w:left="1800" w:header="851" w:footer="1077" w:gutter="0"/>
          <w:cols w:space="720"/>
          <w:docGrid w:linePitch="312"/>
        </w:sectPr>
      </w:pPr>
    </w:p>
    <w:p w14:paraId="2983E254" w14:textId="77777777" w:rsidR="00916A5F" w:rsidRPr="00AD7CEB" w:rsidRDefault="00000000">
      <w:pPr>
        <w:pStyle w:val="af6"/>
        <w:snapToGrid w:val="0"/>
        <w:jc w:val="left"/>
        <w:outlineLvl w:val="0"/>
        <w:rPr>
          <w:rFonts w:ascii="Times New Roman" w:eastAsia="黑体" w:hAnsi="Times New Roman"/>
          <w:sz w:val="32"/>
          <w:szCs w:val="32"/>
        </w:rPr>
      </w:pPr>
      <w:r w:rsidRPr="00AD7CEB">
        <w:rPr>
          <w:rFonts w:ascii="Times New Roman" w:eastAsia="黑体" w:hAnsi="Times New Roman"/>
          <w:sz w:val="32"/>
          <w:szCs w:val="32"/>
        </w:rPr>
        <w:lastRenderedPageBreak/>
        <w:t>附图</w:t>
      </w:r>
    </w:p>
    <w:p w14:paraId="438E7440" w14:textId="77777777" w:rsidR="00916A5F" w:rsidRPr="00AD7CEB" w:rsidRDefault="00000000" w:rsidP="002409A7">
      <w:pPr>
        <w:pStyle w:val="1a"/>
        <w:ind w:firstLine="420"/>
        <w:jc w:val="center"/>
        <w:rPr>
          <w:rFonts w:eastAsia="黑体" w:hAnsi="Times New Roman"/>
          <w:color w:val="auto"/>
          <w:sz w:val="32"/>
          <w:szCs w:val="32"/>
        </w:rPr>
      </w:pPr>
      <w:r w:rsidRPr="00AD7CEB">
        <w:rPr>
          <w:rFonts w:hAnsi="Times New Roman"/>
          <w:noProof/>
          <w:color w:val="auto"/>
        </w:rPr>
        <w:drawing>
          <wp:inline distT="0" distB="0" distL="0" distR="0" wp14:anchorId="3C88BB37" wp14:editId="164B0E23">
            <wp:extent cx="7891463" cy="5582807"/>
            <wp:effectExtent l="0" t="0" r="0" b="0"/>
            <wp:docPr id="21032029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02975" name="图片 1"/>
                    <pic:cNvPicPr>
                      <a:picLocks noChangeAspect="1"/>
                    </pic:cNvPicPr>
                  </pic:nvPicPr>
                  <pic:blipFill>
                    <a:blip r:embed="rId53"/>
                    <a:stretch>
                      <a:fillRect/>
                    </a:stretch>
                  </pic:blipFill>
                  <pic:spPr>
                    <a:xfrm>
                      <a:off x="0" y="0"/>
                      <a:ext cx="7913739" cy="5598566"/>
                    </a:xfrm>
                    <a:prstGeom prst="rect">
                      <a:avLst/>
                    </a:prstGeom>
                  </pic:spPr>
                </pic:pic>
              </a:graphicData>
            </a:graphic>
          </wp:inline>
        </w:drawing>
      </w:r>
    </w:p>
    <w:p w14:paraId="4CEFC5DA"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1   </w:t>
      </w:r>
      <w:r w:rsidRPr="00AD7CEB">
        <w:rPr>
          <w:rFonts w:ascii="Times New Roman" w:hAnsi="Times New Roman"/>
          <w:b/>
        </w:rPr>
        <w:t>项目地理位置示意图</w:t>
      </w:r>
    </w:p>
    <w:p w14:paraId="22C6376E" w14:textId="77777777" w:rsidR="00916A5F" w:rsidRPr="00AD7CEB" w:rsidRDefault="00000000">
      <w:pPr>
        <w:pStyle w:val="affa"/>
        <w:snapToGrid w:val="0"/>
        <w:spacing w:line="360" w:lineRule="auto"/>
        <w:jc w:val="center"/>
        <w:rPr>
          <w:rFonts w:ascii="Times New Roman" w:hAnsi="Times New Roman"/>
        </w:rPr>
      </w:pPr>
      <w:r w:rsidRPr="00AD7CEB">
        <w:rPr>
          <w:rFonts w:ascii="Times New Roman" w:hAnsi="Times New Roman"/>
          <w:noProof/>
        </w:rPr>
        <w:lastRenderedPageBreak/>
        <mc:AlternateContent>
          <mc:Choice Requires="wps">
            <w:drawing>
              <wp:anchor distT="0" distB="0" distL="114300" distR="114300" simplePos="0" relativeHeight="251670016" behindDoc="0" locked="0" layoutInCell="1" allowOverlap="1" wp14:anchorId="13AC00D1" wp14:editId="6F2E42B9">
                <wp:simplePos x="0" y="0"/>
                <wp:positionH relativeFrom="column">
                  <wp:posOffset>5852795</wp:posOffset>
                </wp:positionH>
                <wp:positionV relativeFrom="paragraph">
                  <wp:posOffset>1566545</wp:posOffset>
                </wp:positionV>
                <wp:extent cx="790575" cy="309245"/>
                <wp:effectExtent l="514350" t="0" r="28575" b="833755"/>
                <wp:wrapNone/>
                <wp:docPr id="780769057" name="对话气泡: 圆角矩形 25"/>
                <wp:cNvGraphicFramePr/>
                <a:graphic xmlns:a="http://schemas.openxmlformats.org/drawingml/2006/main">
                  <a:graphicData uri="http://schemas.microsoft.com/office/word/2010/wordprocessingShape">
                    <wps:wsp>
                      <wps:cNvSpPr/>
                      <wps:spPr>
                        <a:xfrm>
                          <a:off x="0" y="0"/>
                          <a:ext cx="790575" cy="309245"/>
                        </a:xfrm>
                        <a:prstGeom prst="wedgeRoundRectCallout">
                          <a:avLst>
                            <a:gd name="adj1" fmla="val -108182"/>
                            <a:gd name="adj2" fmla="val 302747"/>
                            <a:gd name="adj3" fmla="val 16667"/>
                          </a:avLst>
                        </a:prstGeom>
                        <a:ln w="6350"/>
                      </wps:spPr>
                      <wps:style>
                        <a:lnRef idx="2">
                          <a:schemeClr val="dk1"/>
                        </a:lnRef>
                        <a:fillRef idx="1">
                          <a:schemeClr val="lt1"/>
                        </a:fillRef>
                        <a:effectRef idx="0">
                          <a:schemeClr val="dk1"/>
                        </a:effectRef>
                        <a:fontRef idx="minor">
                          <a:schemeClr val="dk1"/>
                        </a:fontRef>
                      </wps:style>
                      <wps:txbx>
                        <w:txbxContent>
                          <w:p w14:paraId="0047BF00" w14:textId="77777777" w:rsidR="00916A5F" w:rsidRDefault="00000000">
                            <w:pPr>
                              <w:jc w:val="center"/>
                              <w:rPr>
                                <w:rFonts w:hint="eastAsia"/>
                              </w:rPr>
                            </w:pPr>
                            <w:r>
                              <w:rPr>
                                <w:rFonts w:hint="eastAsia"/>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13AC00D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对话气泡: 圆角矩形 25" o:spid="_x0000_s1026" type="#_x0000_t62" style="position:absolute;left:0;text-align:left;margin-left:460.85pt;margin-top:123.35pt;width:62.25pt;height:24.35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" adj="-12567,76193" fillcolor="#caeace [3201]" strokecolor="black [3200]" strokeweight=".5pt">
                <v:textbox>
                  <w:txbxContent>
                    <w:p w14:paraId="0047BF00" w14:textId="77777777" w:rsidR="00916A5F" w:rsidRDefault="00000000">
                      <w:pPr>
                        <w:jc w:val="center"/>
                        <w:rPr>
                          <w:rFonts w:hint="eastAsia"/>
                        </w:rPr>
                      </w:pPr>
                      <w:r>
                        <w:rPr>
                          <w:rFonts w:hint="eastAsia"/>
                        </w:rPr>
                        <w:t>本项目</w:t>
                      </w:r>
                    </w:p>
                  </w:txbxContent>
                </v:textbox>
              </v:shape>
            </w:pict>
          </mc:Fallback>
        </mc:AlternateContent>
      </w:r>
      <w:r w:rsidRPr="00AD7CEB">
        <w:rPr>
          <w:rFonts w:ascii="Times New Roman" w:hAnsi="Times New Roman"/>
          <w:noProof/>
        </w:rPr>
        <w:drawing>
          <wp:inline distT="0" distB="0" distL="0" distR="0" wp14:anchorId="6F8281FF" wp14:editId="7CC1F531">
            <wp:extent cx="8237220" cy="5819775"/>
            <wp:effectExtent l="0" t="0" r="0" b="0"/>
            <wp:docPr id="143942718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27184" name="图片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8257239" cy="5833852"/>
                    </a:xfrm>
                    <a:prstGeom prst="rect">
                      <a:avLst/>
                    </a:prstGeom>
                    <a:noFill/>
                    <a:ln>
                      <a:noFill/>
                    </a:ln>
                  </pic:spPr>
                </pic:pic>
              </a:graphicData>
            </a:graphic>
          </wp:inline>
        </w:drawing>
      </w:r>
    </w:p>
    <w:p w14:paraId="290DB1E4"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2   </w:t>
      </w:r>
      <w:r w:rsidRPr="00AD7CEB">
        <w:rPr>
          <w:rFonts w:ascii="Times New Roman" w:hAnsi="Times New Roman"/>
          <w:b/>
        </w:rPr>
        <w:t>鄂尔多斯市环境管控单元图及项目位置示意图</w:t>
      </w:r>
    </w:p>
    <w:p w14:paraId="24F17587" w14:textId="77777777" w:rsidR="00916A5F" w:rsidRPr="00AD7CEB" w:rsidRDefault="00000000">
      <w:pPr>
        <w:spacing w:line="360" w:lineRule="auto"/>
        <w:ind w:firstLine="567"/>
        <w:rPr>
          <w:rFonts w:ascii="Times New Roman" w:hAnsi="Times New Roman" w:cs="Times New Roman"/>
          <w:b/>
        </w:rPr>
      </w:pPr>
      <w:r w:rsidRPr="00AD7CEB">
        <w:rPr>
          <w:rFonts w:ascii="Times New Roman" w:hAnsi="Times New Roman" w:cs="Times New Roman"/>
          <w:b/>
          <w:noProof/>
        </w:rPr>
        <w:lastRenderedPageBreak/>
        <mc:AlternateContent>
          <mc:Choice Requires="wps">
            <w:drawing>
              <wp:anchor distT="0" distB="0" distL="114300" distR="114300" simplePos="0" relativeHeight="251662848" behindDoc="0" locked="0" layoutInCell="1" allowOverlap="1" wp14:anchorId="37E845D3" wp14:editId="72B4B79B">
                <wp:simplePos x="0" y="0"/>
                <wp:positionH relativeFrom="column">
                  <wp:posOffset>5226050</wp:posOffset>
                </wp:positionH>
                <wp:positionV relativeFrom="paragraph">
                  <wp:posOffset>1183640</wp:posOffset>
                </wp:positionV>
                <wp:extent cx="750570" cy="328930"/>
                <wp:effectExtent l="19050" t="0" r="11430" b="947420"/>
                <wp:wrapNone/>
                <wp:docPr id="1935475420" name="对话气泡: 圆角矩形 25"/>
                <wp:cNvGraphicFramePr/>
                <a:graphic xmlns:a="http://schemas.openxmlformats.org/drawingml/2006/main">
                  <a:graphicData uri="http://schemas.microsoft.com/office/word/2010/wordprocessingShape">
                    <wps:wsp>
                      <wps:cNvSpPr/>
                      <wps:spPr>
                        <a:xfrm>
                          <a:off x="0" y="0"/>
                          <a:ext cx="750570" cy="328930"/>
                        </a:xfrm>
                        <a:prstGeom prst="wedgeRoundRectCallout">
                          <a:avLst>
                            <a:gd name="adj1" fmla="val -50608"/>
                            <a:gd name="adj2" fmla="val 325113"/>
                            <a:gd name="adj3" fmla="val 16667"/>
                          </a:avLst>
                        </a:prstGeom>
                      </wps:spPr>
                      <wps:style>
                        <a:lnRef idx="2">
                          <a:schemeClr val="dk1"/>
                        </a:lnRef>
                        <a:fillRef idx="1">
                          <a:schemeClr val="lt1"/>
                        </a:fillRef>
                        <a:effectRef idx="0">
                          <a:schemeClr val="dk1"/>
                        </a:effectRef>
                        <a:fontRef idx="minor">
                          <a:schemeClr val="dk1"/>
                        </a:fontRef>
                      </wps:style>
                      <wps:txbx>
                        <w:txbxContent>
                          <w:p w14:paraId="2AED25D4" w14:textId="77777777" w:rsidR="00916A5F" w:rsidRDefault="00000000">
                            <w:pPr>
                              <w:jc w:val="center"/>
                              <w:rPr>
                                <w:rFonts w:hint="eastAsia"/>
                              </w:rPr>
                            </w:pPr>
                            <w:r>
                              <w:rPr>
                                <w:rFonts w:hint="eastAsia"/>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7E845D3" id="_x0000_s1027" type="#_x0000_t62" style="position:absolute;left:0;text-align:left;margin-left:411.5pt;margin-top:93.2pt;width:59.1pt;height:25.9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" adj="-131,81024" fillcolor="#caeace [3201]" strokecolor="black [3200]" strokeweight="1pt">
                <v:textbox>
                  <w:txbxContent>
                    <w:p w14:paraId="2AED25D4" w14:textId="77777777" w:rsidR="00916A5F" w:rsidRDefault="00000000">
                      <w:pPr>
                        <w:jc w:val="center"/>
                        <w:rPr>
                          <w:rFonts w:hint="eastAsia"/>
                        </w:rPr>
                      </w:pPr>
                      <w:r>
                        <w:rPr>
                          <w:rFonts w:hint="eastAsia"/>
                        </w:rPr>
                        <w:t>本项目</w:t>
                      </w:r>
                    </w:p>
                  </w:txbxContent>
                </v:textbox>
              </v:shape>
            </w:pict>
          </mc:Fallback>
        </mc:AlternateContent>
      </w:r>
      <w:r w:rsidRPr="00AD7CEB">
        <w:rPr>
          <w:rFonts w:ascii="Times New Roman" w:hAnsi="Times New Roman" w:cs="Times New Roman"/>
          <w:b/>
          <w:noProof/>
        </w:rPr>
        <w:drawing>
          <wp:inline distT="0" distB="0" distL="0" distR="0" wp14:anchorId="6B502784" wp14:editId="7D08F699">
            <wp:extent cx="9777730" cy="4859020"/>
            <wp:effectExtent l="0" t="0" r="0" b="0"/>
            <wp:docPr id="93323475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34753" name="图片 2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9777730" cy="4859020"/>
                    </a:xfrm>
                    <a:prstGeom prst="rect">
                      <a:avLst/>
                    </a:prstGeom>
                    <a:noFill/>
                    <a:ln>
                      <a:noFill/>
                    </a:ln>
                  </pic:spPr>
                </pic:pic>
              </a:graphicData>
            </a:graphic>
          </wp:inline>
        </w:drawing>
      </w:r>
    </w:p>
    <w:p w14:paraId="1C067DA1" w14:textId="77777777" w:rsidR="00916A5F" w:rsidRPr="00AD7CEB" w:rsidRDefault="00000000">
      <w:pPr>
        <w:pStyle w:val="af6"/>
        <w:adjustRightInd w:val="0"/>
        <w:snapToGrid w:val="0"/>
        <w:ind w:firstLine="241"/>
        <w:jc w:val="center"/>
        <w:outlineLvl w:val="0"/>
        <w:rPr>
          <w:rFonts w:ascii="Times New Roman" w:hAnsi="Times New Roman"/>
        </w:rPr>
      </w:pPr>
      <w:r w:rsidRPr="00AD7CEB">
        <w:rPr>
          <w:rFonts w:ascii="Times New Roman" w:hAnsi="Times New Roman"/>
          <w:b/>
        </w:rPr>
        <w:t>附图</w:t>
      </w:r>
      <w:r w:rsidRPr="00AD7CEB">
        <w:rPr>
          <w:rFonts w:ascii="Times New Roman" w:hAnsi="Times New Roman"/>
          <w:b/>
        </w:rPr>
        <w:t xml:space="preserve">3   </w:t>
      </w:r>
      <w:r w:rsidRPr="00AD7CEB">
        <w:rPr>
          <w:rFonts w:ascii="Times New Roman" w:hAnsi="Times New Roman"/>
          <w:b/>
        </w:rPr>
        <w:t>环境管控单元查询图</w:t>
      </w:r>
    </w:p>
    <w:p w14:paraId="6BD97689" w14:textId="77777777" w:rsidR="00916A5F" w:rsidRPr="00AD7CEB" w:rsidRDefault="00916A5F">
      <w:pPr>
        <w:pStyle w:val="affa"/>
        <w:snapToGrid w:val="0"/>
        <w:jc w:val="center"/>
        <w:rPr>
          <w:rFonts w:ascii="Times New Roman" w:hAnsi="Times New Roman"/>
          <w:b/>
          <w:sz w:val="24"/>
          <w:szCs w:val="24"/>
        </w:rPr>
      </w:pPr>
    </w:p>
    <w:p w14:paraId="5BAA6584" w14:textId="77777777" w:rsidR="00916A5F" w:rsidRPr="00AD7CEB" w:rsidRDefault="00916A5F">
      <w:pPr>
        <w:pStyle w:val="affa"/>
        <w:snapToGrid w:val="0"/>
        <w:jc w:val="center"/>
        <w:rPr>
          <w:rFonts w:ascii="Times New Roman" w:hAnsi="Times New Roman"/>
          <w:b/>
          <w:sz w:val="24"/>
          <w:szCs w:val="24"/>
        </w:rPr>
      </w:pPr>
    </w:p>
    <w:p w14:paraId="17B217C0" w14:textId="77777777" w:rsidR="00916A5F" w:rsidRPr="00AD7CEB" w:rsidRDefault="00916A5F">
      <w:pPr>
        <w:pStyle w:val="affa"/>
        <w:snapToGrid w:val="0"/>
        <w:jc w:val="center"/>
        <w:rPr>
          <w:rFonts w:ascii="Times New Roman" w:hAnsi="Times New Roman"/>
          <w:b/>
          <w:sz w:val="24"/>
          <w:szCs w:val="24"/>
        </w:rPr>
      </w:pPr>
    </w:p>
    <w:p w14:paraId="6AF0DF6D" w14:textId="77777777" w:rsidR="00916A5F" w:rsidRPr="00AD7CEB" w:rsidRDefault="00916A5F">
      <w:pPr>
        <w:pStyle w:val="affa"/>
        <w:snapToGrid w:val="0"/>
        <w:jc w:val="center"/>
        <w:rPr>
          <w:rFonts w:ascii="Times New Roman" w:hAnsi="Times New Roman"/>
          <w:b/>
          <w:sz w:val="24"/>
          <w:szCs w:val="24"/>
        </w:rPr>
      </w:pPr>
    </w:p>
    <w:p w14:paraId="782B9092" w14:textId="77777777" w:rsidR="00916A5F" w:rsidRPr="00AD7CEB" w:rsidRDefault="00916A5F">
      <w:pPr>
        <w:pStyle w:val="affa"/>
        <w:snapToGrid w:val="0"/>
        <w:jc w:val="center"/>
        <w:rPr>
          <w:rFonts w:ascii="Times New Roman" w:hAnsi="Times New Roman"/>
          <w:b/>
          <w:sz w:val="24"/>
          <w:szCs w:val="24"/>
        </w:rPr>
      </w:pPr>
    </w:p>
    <w:p w14:paraId="1519A6F7" w14:textId="3018435F" w:rsidR="00916A5F" w:rsidRPr="00AD7CEB" w:rsidRDefault="00000000">
      <w:pPr>
        <w:pStyle w:val="affa"/>
        <w:snapToGrid w:val="0"/>
        <w:jc w:val="center"/>
        <w:rPr>
          <w:rFonts w:ascii="Times New Roman" w:hAnsi="Times New Roman"/>
          <w:b/>
          <w:sz w:val="24"/>
          <w:szCs w:val="24"/>
        </w:rPr>
      </w:pPr>
      <w:r w:rsidRPr="00AD7CEB">
        <w:rPr>
          <w:rFonts w:ascii="Times New Roman" w:hAnsi="Times New Roman"/>
          <w:b/>
          <w:noProof/>
          <w:sz w:val="24"/>
          <w:szCs w:val="24"/>
        </w:rPr>
        <w:lastRenderedPageBreak/>
        <mc:AlternateContent>
          <mc:Choice Requires="wps">
            <w:drawing>
              <wp:anchor distT="0" distB="0" distL="114300" distR="114300" simplePos="0" relativeHeight="251667968" behindDoc="0" locked="0" layoutInCell="1" allowOverlap="1" wp14:anchorId="5BE95154" wp14:editId="4CF766C4">
                <wp:simplePos x="0" y="0"/>
                <wp:positionH relativeFrom="column">
                  <wp:posOffset>7663815</wp:posOffset>
                </wp:positionH>
                <wp:positionV relativeFrom="paragraph">
                  <wp:posOffset>3075940</wp:posOffset>
                </wp:positionV>
                <wp:extent cx="1128395" cy="347345"/>
                <wp:effectExtent l="0" t="1162050" r="14605" b="14605"/>
                <wp:wrapNone/>
                <wp:docPr id="1512593942" name="对话气泡: 圆角矩形 22"/>
                <wp:cNvGraphicFramePr/>
                <a:graphic xmlns:a="http://schemas.openxmlformats.org/drawingml/2006/main">
                  <a:graphicData uri="http://schemas.microsoft.com/office/word/2010/wordprocessingShape">
                    <wps:wsp>
                      <wps:cNvSpPr/>
                      <wps:spPr>
                        <a:xfrm>
                          <a:off x="0" y="0"/>
                          <a:ext cx="1128395" cy="347345"/>
                        </a:xfrm>
                        <a:prstGeom prst="wedgeRoundRectCallout">
                          <a:avLst>
                            <a:gd name="adj1" fmla="val -37293"/>
                            <a:gd name="adj2" fmla="val -376257"/>
                            <a:gd name="adj3" fmla="val 16667"/>
                          </a:avLst>
                        </a:prstGeom>
                        <a:solidFill>
                          <a:srgbClr val="FFFFFF"/>
                        </a:solidFill>
                        <a:ln w="6350"/>
                      </wps:spPr>
                      <wps:style>
                        <a:lnRef idx="2">
                          <a:schemeClr val="dk1"/>
                        </a:lnRef>
                        <a:fillRef idx="1">
                          <a:schemeClr val="lt1"/>
                        </a:fillRef>
                        <a:effectRef idx="0">
                          <a:schemeClr val="dk1"/>
                        </a:effectRef>
                        <a:fontRef idx="minor">
                          <a:schemeClr val="dk1"/>
                        </a:fontRef>
                      </wps:style>
                      <wps:txbx>
                        <w:txbxContent>
                          <w:p w14:paraId="1354DC0D" w14:textId="77777777" w:rsidR="00916A5F" w:rsidRDefault="00000000">
                            <w:pPr>
                              <w:jc w:val="center"/>
                              <w:rPr>
                                <w:rFonts w:hint="eastAsia"/>
                              </w:rPr>
                            </w:pPr>
                            <w:r>
                              <w:rPr>
                                <w:rFonts w:hint="eastAsia"/>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BE95154" id="对话气泡: 圆角矩形 22" o:spid="_x0000_s1028" type="#_x0000_t62" style="position:absolute;left:0;text-align:left;margin-left:603.45pt;margin-top:242.2pt;width:88.85pt;height:27.3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" adj="2745,-70472" strokecolor="black [3200]" strokeweight=".5pt">
                <v:textbox>
                  <w:txbxContent>
                    <w:p w14:paraId="1354DC0D" w14:textId="77777777" w:rsidR="00916A5F" w:rsidRDefault="00000000">
                      <w:pPr>
                        <w:jc w:val="center"/>
                        <w:rPr>
                          <w:rFonts w:hint="eastAsia"/>
                        </w:rPr>
                      </w:pPr>
                      <w:r>
                        <w:rPr>
                          <w:rFonts w:hint="eastAsia"/>
                        </w:rPr>
                        <w:t>本项目</w:t>
                      </w:r>
                    </w:p>
                  </w:txbxContent>
                </v:textbox>
              </v:shape>
            </w:pict>
          </mc:Fallback>
        </mc:AlternateContent>
      </w:r>
      <w:r w:rsidR="00FC4070" w:rsidRPr="00AD7CEB">
        <w:rPr>
          <w:rFonts w:ascii="Times New Roman" w:eastAsia="Times New Roman" w:hAnsi="Times New Roman"/>
          <w:snapToGrid w:val="0"/>
          <w:w w:val="0"/>
          <w:sz w:val="0"/>
          <w:szCs w:val="0"/>
          <w:u w:color="000000"/>
          <w:bdr w:val="none" w:sz="0" w:space="0" w:color="000000"/>
          <w:shd w:val="clear" w:color="000000" w:fill="000000"/>
          <w:lang w:val="x-none" w:eastAsia="x-none" w:bidi="x-none"/>
        </w:rPr>
        <w:t xml:space="preserve"> </w:t>
      </w:r>
      <w:r w:rsidR="00FC4070" w:rsidRPr="00AD7CEB">
        <w:rPr>
          <w:rFonts w:ascii="Times New Roman" w:hAnsi="Times New Roman"/>
          <w:b/>
          <w:noProof/>
          <w:sz w:val="24"/>
          <w:szCs w:val="24"/>
        </w:rPr>
        <w:drawing>
          <wp:inline distT="0" distB="0" distL="0" distR="0" wp14:anchorId="19CFF788" wp14:editId="4B00CEF3">
            <wp:extent cx="8443913" cy="5967869"/>
            <wp:effectExtent l="0" t="0" r="0" b="0"/>
            <wp:docPr id="156987218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446935" cy="5970005"/>
                    </a:xfrm>
                    <a:prstGeom prst="rect">
                      <a:avLst/>
                    </a:prstGeom>
                    <a:noFill/>
                    <a:ln>
                      <a:noFill/>
                    </a:ln>
                  </pic:spPr>
                </pic:pic>
              </a:graphicData>
            </a:graphic>
          </wp:inline>
        </w:drawing>
      </w:r>
    </w:p>
    <w:p w14:paraId="42B33019"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4   </w:t>
      </w:r>
      <w:r w:rsidRPr="00AD7CEB">
        <w:rPr>
          <w:rFonts w:ascii="Times New Roman" w:hAnsi="Times New Roman"/>
          <w:b/>
        </w:rPr>
        <w:t>项目与生态保护红线位置关系图</w:t>
      </w:r>
    </w:p>
    <w:p w14:paraId="37B7B729" w14:textId="1FF2DEB1" w:rsidR="00916A5F" w:rsidRPr="00AD7CEB" w:rsidRDefault="003D7BA1">
      <w:pPr>
        <w:pStyle w:val="affa"/>
        <w:snapToGrid w:val="0"/>
        <w:ind w:firstLine="0"/>
        <w:jc w:val="center"/>
        <w:rPr>
          <w:rFonts w:ascii="Times New Roman" w:hAnsi="Times New Roman"/>
          <w:b/>
          <w:sz w:val="24"/>
          <w:szCs w:val="24"/>
        </w:rPr>
      </w:pPr>
      <w:r w:rsidRPr="00AD7CEB">
        <w:rPr>
          <w:rFonts w:ascii="Times New Roman" w:hAnsi="Times New Roman"/>
          <w:noProof/>
        </w:rPr>
        <w:lastRenderedPageBreak/>
        <mc:AlternateContent>
          <mc:Choice Requires="wps">
            <w:drawing>
              <wp:anchor distT="0" distB="0" distL="114300" distR="114300" simplePos="0" relativeHeight="251685376" behindDoc="0" locked="0" layoutInCell="1" allowOverlap="1" wp14:anchorId="20748BE4" wp14:editId="3EF44C66">
                <wp:simplePos x="0" y="0"/>
                <wp:positionH relativeFrom="column">
                  <wp:posOffset>9449423</wp:posOffset>
                </wp:positionH>
                <wp:positionV relativeFrom="paragraph">
                  <wp:posOffset>4251016</wp:posOffset>
                </wp:positionV>
                <wp:extent cx="160020" cy="0"/>
                <wp:effectExtent l="0" t="0" r="0" b="0"/>
                <wp:wrapNone/>
                <wp:docPr id="1959856771" name="直接连接符 24"/>
                <wp:cNvGraphicFramePr/>
                <a:graphic xmlns:a="http://schemas.openxmlformats.org/drawingml/2006/main">
                  <a:graphicData uri="http://schemas.microsoft.com/office/word/2010/wordprocessingShape">
                    <wps:wsp>
                      <wps:cNvCnPr/>
                      <wps:spPr>
                        <a:xfrm>
                          <a:off x="0" y="0"/>
                          <a:ext cx="160020" cy="0"/>
                        </a:xfrm>
                        <a:prstGeom prst="line">
                          <a:avLst/>
                        </a:prstGeom>
                        <a:ln w="1905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41A964" id="直接连接符 24" o:spid="_x0000_s1026" style="position:absolute;z-index:251685376;visibility:visible;mso-wrap-style:square;mso-wrap-distance-left:9pt;mso-wrap-distance-top:0;mso-wrap-distance-right:9pt;mso-wrap-distance-bottom:0;mso-position-horizontal:absolute;mso-position-horizontal-relative:text;mso-position-vertical:absolute;mso-position-vertical-relative:text" from="744.05pt,334.75pt" to="756.65pt,3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" strokecolor="#538135 [2409]" strokeweight="1.5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47488" behindDoc="0" locked="0" layoutInCell="1" allowOverlap="1" wp14:anchorId="2AB39E4E" wp14:editId="0AE98192">
                <wp:simplePos x="0" y="0"/>
                <wp:positionH relativeFrom="column">
                  <wp:posOffset>9474835</wp:posOffset>
                </wp:positionH>
                <wp:positionV relativeFrom="paragraph">
                  <wp:posOffset>4033296</wp:posOffset>
                </wp:positionV>
                <wp:extent cx="99695" cy="91440"/>
                <wp:effectExtent l="0" t="0" r="14605" b="22860"/>
                <wp:wrapNone/>
                <wp:docPr id="1755156729" name="矩形 25"/>
                <wp:cNvGraphicFramePr/>
                <a:graphic xmlns:a="http://schemas.openxmlformats.org/drawingml/2006/main">
                  <a:graphicData uri="http://schemas.microsoft.com/office/word/2010/wordprocessingShape">
                    <wps:wsp>
                      <wps:cNvSpPr/>
                      <wps:spPr>
                        <a:xfrm>
                          <a:off x="0" y="0"/>
                          <a:ext cx="99695" cy="9144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617286E" id="矩形 25" o:spid="_x0000_s1026" style="position:absolute;margin-left:746.05pt;margin-top:317.6pt;width:7.85pt;height:7.2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" filled="f" strokecolor="#e00" strokeweight="1pt"/>
            </w:pict>
          </mc:Fallback>
        </mc:AlternateContent>
      </w:r>
      <w:r w:rsidRPr="00AD7CEB">
        <w:rPr>
          <w:rFonts w:ascii="Times New Roman" w:hAnsi="Times New Roman"/>
          <w:noProof/>
        </w:rPr>
        <mc:AlternateContent>
          <mc:Choice Requires="wps">
            <w:drawing>
              <wp:anchor distT="0" distB="0" distL="114300" distR="114300" simplePos="0" relativeHeight="251645440" behindDoc="0" locked="0" layoutInCell="1" allowOverlap="1" wp14:anchorId="1B018D37" wp14:editId="6002E072">
                <wp:simplePos x="0" y="0"/>
                <wp:positionH relativeFrom="column">
                  <wp:posOffset>9442450</wp:posOffset>
                </wp:positionH>
                <wp:positionV relativeFrom="paragraph">
                  <wp:posOffset>3902299</wp:posOffset>
                </wp:positionV>
                <wp:extent cx="160020" cy="0"/>
                <wp:effectExtent l="0" t="0" r="0" b="0"/>
                <wp:wrapNone/>
                <wp:docPr id="1385084667" name="直接连接符 24"/>
                <wp:cNvGraphicFramePr/>
                <a:graphic xmlns:a="http://schemas.openxmlformats.org/drawingml/2006/main">
                  <a:graphicData uri="http://schemas.microsoft.com/office/word/2010/wordprocessingShape">
                    <wps:wsp>
                      <wps:cNvCnPr/>
                      <wps:spPr>
                        <a:xfrm>
                          <a:off x="0" y="0"/>
                          <a:ext cx="160020" cy="0"/>
                        </a:xfrm>
                        <a:prstGeom prst="line">
                          <a:avLst/>
                        </a:prstGeom>
                        <a:ln w="19050">
                          <a:solidFill>
                            <a:srgbClr val="00FF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F2EC07" id="直接连接符 24" o:spid="_x0000_s1026"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743.5pt,307.25pt" to="756.1pt,3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" strokecolor="aqua" strokeweight="1.5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44416" behindDoc="0" locked="0" layoutInCell="1" allowOverlap="1" wp14:anchorId="19801FCD" wp14:editId="2BB1D346">
                <wp:simplePos x="0" y="0"/>
                <wp:positionH relativeFrom="column">
                  <wp:posOffset>9467850</wp:posOffset>
                </wp:positionH>
                <wp:positionV relativeFrom="paragraph">
                  <wp:posOffset>3691031</wp:posOffset>
                </wp:positionV>
                <wp:extent cx="99695" cy="91440"/>
                <wp:effectExtent l="0" t="0" r="14605" b="22860"/>
                <wp:wrapNone/>
                <wp:docPr id="282771300" name="矩形 25"/>
                <wp:cNvGraphicFramePr/>
                <a:graphic xmlns:a="http://schemas.openxmlformats.org/drawingml/2006/main">
                  <a:graphicData uri="http://schemas.microsoft.com/office/word/2010/wordprocessingShape">
                    <wps:wsp>
                      <wps:cNvSpPr/>
                      <wps:spPr>
                        <a:xfrm>
                          <a:off x="0" y="0"/>
                          <a:ext cx="99695" cy="91440"/>
                        </a:xfrm>
                        <a:prstGeom prst="rect">
                          <a:avLst/>
                        </a:prstGeom>
                        <a:solidFill>
                          <a:srgbClr val="0000FF"/>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77D7F3A" id="矩形 25" o:spid="_x0000_s1026" style="position:absolute;margin-left:745.5pt;margin-top:290.65pt;width:7.85pt;height:7.2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" fillcolor="blue" strokecolor="#e00" strokeweight="1pt"/>
            </w:pict>
          </mc:Fallback>
        </mc:AlternateContent>
      </w:r>
      <w:r w:rsidRPr="00AD7CEB">
        <w:rPr>
          <w:rFonts w:ascii="Times New Roman" w:hAnsi="Times New Roman"/>
          <w:noProof/>
        </w:rPr>
        <mc:AlternateContent>
          <mc:Choice Requires="wps">
            <w:drawing>
              <wp:anchor distT="0" distB="0" distL="114300" distR="114300" simplePos="0" relativeHeight="251642368" behindDoc="0" locked="0" layoutInCell="1" allowOverlap="1" wp14:anchorId="5F1EDDF0" wp14:editId="5C5906FA">
                <wp:simplePos x="0" y="0"/>
                <wp:positionH relativeFrom="column">
                  <wp:posOffset>9426575</wp:posOffset>
                </wp:positionH>
                <wp:positionV relativeFrom="paragraph">
                  <wp:posOffset>3383504</wp:posOffset>
                </wp:positionV>
                <wp:extent cx="160020" cy="0"/>
                <wp:effectExtent l="0" t="0" r="0" b="0"/>
                <wp:wrapNone/>
                <wp:docPr id="571879085" name="直接连接符 24"/>
                <wp:cNvGraphicFramePr/>
                <a:graphic xmlns:a="http://schemas.openxmlformats.org/drawingml/2006/main">
                  <a:graphicData uri="http://schemas.microsoft.com/office/word/2010/wordprocessingShape">
                    <wps:wsp>
                      <wps:cNvCnPr/>
                      <wps:spPr>
                        <a:xfrm>
                          <a:off x="0" y="0"/>
                          <a:ext cx="160020" cy="0"/>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B11D4" id="直接连接符 24" o:spid="_x0000_s1026" style="position:absolute;z-index:251642368;visibility:visible;mso-wrap-style:square;mso-wrap-distance-left:9pt;mso-wrap-distance-top:0;mso-wrap-distance-right:9pt;mso-wrap-distance-bottom:0;mso-position-horizontal:absolute;mso-position-horizontal-relative:text;mso-position-vertical:absolute;mso-position-vertical-relative:text" from="742.25pt,266.4pt" to="754.85pt,2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" strokecolor="#e00" strokeweight="1.5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43392" behindDoc="0" locked="0" layoutInCell="1" allowOverlap="1" wp14:anchorId="294EB236" wp14:editId="5E6D8C72">
                <wp:simplePos x="0" y="0"/>
                <wp:positionH relativeFrom="column">
                  <wp:posOffset>9427210</wp:posOffset>
                </wp:positionH>
                <wp:positionV relativeFrom="paragraph">
                  <wp:posOffset>3557046</wp:posOffset>
                </wp:positionV>
                <wp:extent cx="160020" cy="0"/>
                <wp:effectExtent l="0" t="0" r="0" b="0"/>
                <wp:wrapNone/>
                <wp:docPr id="1308964284" name="直接连接符 24"/>
                <wp:cNvGraphicFramePr/>
                <a:graphic xmlns:a="http://schemas.openxmlformats.org/drawingml/2006/main">
                  <a:graphicData uri="http://schemas.microsoft.com/office/word/2010/wordprocessingShape">
                    <wps:wsp>
                      <wps:cNvCnPr/>
                      <wps:spPr>
                        <a:xfrm>
                          <a:off x="0" y="0"/>
                          <a:ext cx="160020" cy="0"/>
                        </a:xfrm>
                        <a:prstGeom prst="line">
                          <a:avLst/>
                        </a:prstGeom>
                        <a:ln w="19050">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69F8B3" id="直接连接符 24" o:spid="_x0000_s1026" style="position:absolute;z-index:251643392;visibility:visible;mso-wrap-style:square;mso-wrap-distance-left:9pt;mso-wrap-distance-top:0;mso-wrap-distance-right:9pt;mso-wrap-distance-bottom:0;mso-position-horizontal:absolute;mso-position-horizontal-relative:text;mso-position-vertical:absolute;mso-position-vertical-relative:text" from="742.3pt,280.1pt" to="754.9pt,2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" strokecolor="blue" strokeweight="1.5pt">
                <v:stroke joinstyle="miter"/>
              </v:line>
            </w:pict>
          </mc:Fallback>
        </mc:AlternateContent>
      </w:r>
      <w:r w:rsidRPr="00AD7CEB">
        <w:rPr>
          <w:rFonts w:ascii="Times New Roman" w:hAnsi="Times New Roman"/>
          <w:noProof/>
        </w:rPr>
        <w:drawing>
          <wp:anchor distT="0" distB="0" distL="114300" distR="114300" simplePos="0" relativeHeight="251641344" behindDoc="0" locked="0" layoutInCell="1" allowOverlap="1" wp14:anchorId="1AE5DA29" wp14:editId="04A22B05">
            <wp:simplePos x="0" y="0"/>
            <wp:positionH relativeFrom="column">
              <wp:posOffset>9440545</wp:posOffset>
            </wp:positionH>
            <wp:positionV relativeFrom="paragraph">
              <wp:posOffset>3143288</wp:posOffset>
            </wp:positionV>
            <wp:extent cx="142875" cy="182880"/>
            <wp:effectExtent l="0" t="0" r="9525" b="7620"/>
            <wp:wrapNone/>
            <wp:docPr id="600794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94006" name="图片 1"/>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2875" cy="182880"/>
                    </a:xfrm>
                    <a:prstGeom prst="rect">
                      <a:avLst/>
                    </a:prstGeom>
                  </pic:spPr>
                </pic:pic>
              </a:graphicData>
            </a:graphic>
          </wp:anchor>
        </w:drawing>
      </w:r>
      <w:r w:rsidRPr="00AD7CEB">
        <w:rPr>
          <w:rFonts w:ascii="Times New Roman" w:hAnsi="Times New Roman"/>
          <w:noProof/>
        </w:rPr>
        <mc:AlternateContent>
          <mc:Choice Requires="wps">
            <w:drawing>
              <wp:anchor distT="0" distB="0" distL="114300" distR="114300" simplePos="0" relativeHeight="251640320" behindDoc="0" locked="0" layoutInCell="1" allowOverlap="1" wp14:anchorId="33EC2A7F" wp14:editId="1DA601DD">
                <wp:simplePos x="0" y="0"/>
                <wp:positionH relativeFrom="column">
                  <wp:posOffset>8370669</wp:posOffset>
                </wp:positionH>
                <wp:positionV relativeFrom="paragraph">
                  <wp:posOffset>2904665</wp:posOffset>
                </wp:positionV>
                <wp:extent cx="1360170" cy="1490050"/>
                <wp:effectExtent l="0" t="0" r="11430" b="15240"/>
                <wp:wrapNone/>
                <wp:docPr id="1017300382" name="矩形 23"/>
                <wp:cNvGraphicFramePr/>
                <a:graphic xmlns:a="http://schemas.openxmlformats.org/drawingml/2006/main">
                  <a:graphicData uri="http://schemas.microsoft.com/office/word/2010/wordprocessingShape">
                    <wps:wsp>
                      <wps:cNvSpPr/>
                      <wps:spPr>
                        <a:xfrm>
                          <a:off x="0" y="0"/>
                          <a:ext cx="1360170" cy="1490050"/>
                        </a:xfrm>
                        <a:prstGeom prst="rect">
                          <a:avLst/>
                        </a:prstGeom>
                        <a:solidFill>
                          <a:srgbClr val="FFFFFF"/>
                        </a:solidFill>
                        <a:ln w="6350"/>
                      </wps:spPr>
                      <wps:style>
                        <a:lnRef idx="2">
                          <a:schemeClr val="dk1"/>
                        </a:lnRef>
                        <a:fillRef idx="1">
                          <a:schemeClr val="lt1"/>
                        </a:fillRef>
                        <a:effectRef idx="0">
                          <a:schemeClr val="dk1"/>
                        </a:effectRef>
                        <a:fontRef idx="minor">
                          <a:schemeClr val="dk1"/>
                        </a:fontRef>
                      </wps:style>
                      <wps:txbx>
                        <w:txbxContent>
                          <w:p w14:paraId="278F4BE4" w14:textId="77777777" w:rsidR="00916A5F" w:rsidRDefault="00000000">
                            <w:pPr>
                              <w:rPr>
                                <w:rFonts w:hint="eastAsia"/>
                                <w:sz w:val="21"/>
                                <w:szCs w:val="21"/>
                              </w:rPr>
                            </w:pPr>
                            <w:r>
                              <w:rPr>
                                <w:rFonts w:hint="eastAsia"/>
                                <w:sz w:val="21"/>
                                <w:szCs w:val="21"/>
                              </w:rPr>
                              <w:t>图例：</w:t>
                            </w:r>
                          </w:p>
                          <w:p w14:paraId="059F50D0" w14:textId="77777777" w:rsidR="00916A5F" w:rsidRDefault="00000000">
                            <w:pPr>
                              <w:rPr>
                                <w:rFonts w:hint="eastAsia"/>
                                <w:sz w:val="21"/>
                                <w:szCs w:val="21"/>
                              </w:rPr>
                            </w:pPr>
                            <w:r>
                              <w:rPr>
                                <w:rFonts w:hint="eastAsia"/>
                                <w:sz w:val="21"/>
                                <w:szCs w:val="21"/>
                              </w:rPr>
                              <w:t>风机、箱变</w:t>
                            </w:r>
                          </w:p>
                          <w:p w14:paraId="60B1DE11" w14:textId="77777777" w:rsidR="00916A5F" w:rsidRDefault="00000000">
                            <w:pPr>
                              <w:rPr>
                                <w:rFonts w:hint="eastAsia"/>
                                <w:sz w:val="21"/>
                                <w:szCs w:val="21"/>
                              </w:rPr>
                            </w:pPr>
                            <w:r>
                              <w:rPr>
                                <w:rFonts w:hint="eastAsia"/>
                                <w:sz w:val="21"/>
                                <w:szCs w:val="21"/>
                              </w:rPr>
                              <w:t>施工道路</w:t>
                            </w:r>
                          </w:p>
                          <w:p w14:paraId="1EBABA8A" w14:textId="7E171FA5" w:rsidR="00916A5F" w:rsidRDefault="00000000">
                            <w:pPr>
                              <w:rPr>
                                <w:rFonts w:hint="eastAsia"/>
                                <w:sz w:val="21"/>
                                <w:szCs w:val="21"/>
                              </w:rPr>
                            </w:pPr>
                            <w:r>
                              <w:rPr>
                                <w:rFonts w:hint="eastAsia"/>
                                <w:sz w:val="21"/>
                                <w:szCs w:val="21"/>
                              </w:rPr>
                              <w:t>检修道路</w:t>
                            </w:r>
                          </w:p>
                          <w:p w14:paraId="4E901774" w14:textId="77777777" w:rsidR="00916A5F" w:rsidRDefault="00000000">
                            <w:pPr>
                              <w:rPr>
                                <w:rFonts w:hint="eastAsia"/>
                                <w:sz w:val="21"/>
                                <w:szCs w:val="21"/>
                              </w:rPr>
                            </w:pPr>
                            <w:r>
                              <w:rPr>
                                <w:rFonts w:hint="eastAsia"/>
                                <w:sz w:val="21"/>
                                <w:szCs w:val="21"/>
                              </w:rPr>
                              <w:t>集电线路塔基</w:t>
                            </w:r>
                          </w:p>
                          <w:p w14:paraId="7E1A55C7" w14:textId="77777777" w:rsidR="00916A5F" w:rsidRDefault="00000000">
                            <w:pPr>
                              <w:rPr>
                                <w:rFonts w:hint="eastAsia"/>
                                <w:sz w:val="21"/>
                                <w:szCs w:val="21"/>
                              </w:rPr>
                            </w:pPr>
                            <w:r>
                              <w:rPr>
                                <w:rFonts w:hint="eastAsia"/>
                                <w:sz w:val="21"/>
                                <w:szCs w:val="21"/>
                              </w:rPr>
                              <w:t>地埋集电线路</w:t>
                            </w:r>
                          </w:p>
                          <w:p w14:paraId="7F49E82F" w14:textId="77777777" w:rsidR="00916A5F" w:rsidRDefault="00000000">
                            <w:pPr>
                              <w:rPr>
                                <w:rFonts w:hint="eastAsia"/>
                                <w:sz w:val="21"/>
                                <w:szCs w:val="21"/>
                              </w:rPr>
                            </w:pPr>
                            <w:r>
                              <w:rPr>
                                <w:rFonts w:hint="eastAsia"/>
                                <w:sz w:val="21"/>
                                <w:szCs w:val="21"/>
                              </w:rPr>
                              <w:t>吊装平台</w:t>
                            </w:r>
                          </w:p>
                          <w:p w14:paraId="5DE2F40F" w14:textId="350537D1" w:rsidR="003D7BA1" w:rsidRDefault="003D7BA1">
                            <w:pPr>
                              <w:rPr>
                                <w:rFonts w:hint="eastAsia"/>
                                <w:sz w:val="21"/>
                                <w:szCs w:val="21"/>
                              </w:rPr>
                            </w:pPr>
                            <w:r>
                              <w:rPr>
                                <w:rFonts w:hint="eastAsia"/>
                                <w:sz w:val="21"/>
                                <w:szCs w:val="21"/>
                              </w:rPr>
                              <w:t>架空集电线路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3EC2A7F" id="矩形 23" o:spid="_x0000_s1029" style="position:absolute;left:0;text-align:left;margin-left:659.1pt;margin-top:228.7pt;width:107.1pt;height:117.35pt;z-index:25164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" strokecolor="black [3200]" strokeweight=".5pt">
                <v:textbox>
                  <w:txbxContent>
                    <w:p w14:paraId="278F4BE4" w14:textId="77777777" w:rsidR="00916A5F" w:rsidRDefault="00000000">
                      <w:pPr>
                        <w:rPr>
                          <w:rFonts w:hint="eastAsia"/>
                          <w:sz w:val="21"/>
                          <w:szCs w:val="21"/>
                        </w:rPr>
                      </w:pPr>
                      <w:r>
                        <w:rPr>
                          <w:rFonts w:hint="eastAsia"/>
                          <w:sz w:val="21"/>
                          <w:szCs w:val="21"/>
                        </w:rPr>
                        <w:t>图例：</w:t>
                      </w:r>
                    </w:p>
                    <w:p w14:paraId="059F50D0" w14:textId="77777777" w:rsidR="00916A5F" w:rsidRDefault="00000000">
                      <w:pPr>
                        <w:rPr>
                          <w:rFonts w:hint="eastAsia"/>
                          <w:sz w:val="21"/>
                          <w:szCs w:val="21"/>
                        </w:rPr>
                      </w:pPr>
                      <w:r>
                        <w:rPr>
                          <w:rFonts w:hint="eastAsia"/>
                          <w:sz w:val="21"/>
                          <w:szCs w:val="21"/>
                        </w:rPr>
                        <w:t>风机、箱变</w:t>
                      </w:r>
                    </w:p>
                    <w:p w14:paraId="60B1DE11" w14:textId="77777777" w:rsidR="00916A5F" w:rsidRDefault="00000000">
                      <w:pPr>
                        <w:rPr>
                          <w:rFonts w:hint="eastAsia"/>
                          <w:sz w:val="21"/>
                          <w:szCs w:val="21"/>
                        </w:rPr>
                      </w:pPr>
                      <w:r>
                        <w:rPr>
                          <w:rFonts w:hint="eastAsia"/>
                          <w:sz w:val="21"/>
                          <w:szCs w:val="21"/>
                        </w:rPr>
                        <w:t>施工道路</w:t>
                      </w:r>
                    </w:p>
                    <w:p w14:paraId="1EBABA8A" w14:textId="7E171FA5" w:rsidR="00916A5F" w:rsidRDefault="00000000">
                      <w:pPr>
                        <w:rPr>
                          <w:rFonts w:hint="eastAsia"/>
                          <w:sz w:val="21"/>
                          <w:szCs w:val="21"/>
                        </w:rPr>
                      </w:pPr>
                      <w:r>
                        <w:rPr>
                          <w:rFonts w:hint="eastAsia"/>
                          <w:sz w:val="21"/>
                          <w:szCs w:val="21"/>
                        </w:rPr>
                        <w:t>检修道路</w:t>
                      </w:r>
                    </w:p>
                    <w:p w14:paraId="4E901774" w14:textId="77777777" w:rsidR="00916A5F" w:rsidRDefault="00000000">
                      <w:pPr>
                        <w:rPr>
                          <w:rFonts w:hint="eastAsia"/>
                          <w:sz w:val="21"/>
                          <w:szCs w:val="21"/>
                        </w:rPr>
                      </w:pPr>
                      <w:r>
                        <w:rPr>
                          <w:rFonts w:hint="eastAsia"/>
                          <w:sz w:val="21"/>
                          <w:szCs w:val="21"/>
                        </w:rPr>
                        <w:t>集电线路塔基</w:t>
                      </w:r>
                    </w:p>
                    <w:p w14:paraId="7E1A55C7" w14:textId="77777777" w:rsidR="00916A5F" w:rsidRDefault="00000000">
                      <w:pPr>
                        <w:rPr>
                          <w:rFonts w:hint="eastAsia"/>
                          <w:sz w:val="21"/>
                          <w:szCs w:val="21"/>
                        </w:rPr>
                      </w:pPr>
                      <w:r>
                        <w:rPr>
                          <w:rFonts w:hint="eastAsia"/>
                          <w:sz w:val="21"/>
                          <w:szCs w:val="21"/>
                        </w:rPr>
                        <w:t>地埋集电线路</w:t>
                      </w:r>
                    </w:p>
                    <w:p w14:paraId="7F49E82F" w14:textId="77777777" w:rsidR="00916A5F" w:rsidRDefault="00000000">
                      <w:pPr>
                        <w:rPr>
                          <w:rFonts w:hint="eastAsia"/>
                          <w:sz w:val="21"/>
                          <w:szCs w:val="21"/>
                        </w:rPr>
                      </w:pPr>
                      <w:r>
                        <w:rPr>
                          <w:rFonts w:hint="eastAsia"/>
                          <w:sz w:val="21"/>
                          <w:szCs w:val="21"/>
                        </w:rPr>
                        <w:t>吊装平台</w:t>
                      </w:r>
                    </w:p>
                    <w:p w14:paraId="5DE2F40F" w14:textId="350537D1" w:rsidR="003D7BA1" w:rsidRDefault="003D7BA1">
                      <w:pPr>
                        <w:rPr>
                          <w:rFonts w:hint="eastAsia"/>
                          <w:sz w:val="21"/>
                          <w:szCs w:val="21"/>
                        </w:rPr>
                      </w:pPr>
                      <w:r>
                        <w:rPr>
                          <w:rFonts w:hint="eastAsia"/>
                          <w:sz w:val="21"/>
                          <w:szCs w:val="21"/>
                        </w:rPr>
                        <w:t>架空集电线路</w:t>
                      </w:r>
                    </w:p>
                  </w:txbxContent>
                </v:textbox>
              </v:rect>
            </w:pict>
          </mc:Fallback>
        </mc:AlternateContent>
      </w:r>
      <w:r w:rsidR="001D7A2E" w:rsidRPr="00AD7CEB">
        <w:rPr>
          <w:rFonts w:ascii="Times New Roman" w:hAnsi="Times New Roman"/>
          <w:noProof/>
        </w:rPr>
        <mc:AlternateContent>
          <mc:Choice Requires="wps">
            <w:drawing>
              <wp:anchor distT="0" distB="0" distL="114300" distR="114300" simplePos="0" relativeHeight="251684352" behindDoc="0" locked="0" layoutInCell="1" allowOverlap="1" wp14:anchorId="1CE67172" wp14:editId="38415F5D">
                <wp:simplePos x="0" y="0"/>
                <wp:positionH relativeFrom="column">
                  <wp:posOffset>7779199</wp:posOffset>
                </wp:positionH>
                <wp:positionV relativeFrom="paragraph">
                  <wp:posOffset>2007261</wp:posOffset>
                </wp:positionV>
                <wp:extent cx="458899" cy="183560"/>
                <wp:effectExtent l="0" t="0" r="36830" b="26035"/>
                <wp:wrapNone/>
                <wp:docPr id="1231896467" name="直接连接符 39"/>
                <wp:cNvGraphicFramePr/>
                <a:graphic xmlns:a="http://schemas.openxmlformats.org/drawingml/2006/main">
                  <a:graphicData uri="http://schemas.microsoft.com/office/word/2010/wordprocessingShape">
                    <wps:wsp>
                      <wps:cNvCnPr/>
                      <wps:spPr>
                        <a:xfrm>
                          <a:off x="0" y="0"/>
                          <a:ext cx="458899" cy="18356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D4780BE" id="直接连接符 39" o:spid="_x0000_s1026" style="position:absolute;z-index:251684352;visibility:visible;mso-wrap-style:square;mso-wrap-distance-left:9pt;mso-wrap-distance-top:0;mso-wrap-distance-right:9pt;mso-wrap-distance-bottom:0;mso-position-horizontal:absolute;mso-position-horizontal-relative:text;mso-position-vertical:absolute;mso-position-vertical-relative:text" from="612.55pt,158.05pt" to="648.7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83328" behindDoc="0" locked="0" layoutInCell="1" allowOverlap="1" wp14:anchorId="388369D9" wp14:editId="26AC3A32">
                <wp:simplePos x="0" y="0"/>
                <wp:positionH relativeFrom="column">
                  <wp:posOffset>6949674</wp:posOffset>
                </wp:positionH>
                <wp:positionV relativeFrom="paragraph">
                  <wp:posOffset>2014059</wp:posOffset>
                </wp:positionV>
                <wp:extent cx="819327" cy="373919"/>
                <wp:effectExtent l="0" t="0" r="19050" b="26670"/>
                <wp:wrapNone/>
                <wp:docPr id="978475371" name="直接连接符 38"/>
                <wp:cNvGraphicFramePr/>
                <a:graphic xmlns:a="http://schemas.openxmlformats.org/drawingml/2006/main">
                  <a:graphicData uri="http://schemas.microsoft.com/office/word/2010/wordprocessingShape">
                    <wps:wsp>
                      <wps:cNvCnPr/>
                      <wps:spPr>
                        <a:xfrm flipV="1">
                          <a:off x="0" y="0"/>
                          <a:ext cx="819327" cy="373919"/>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63538490" id="直接连接符 3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547.2pt,158.6pt" to="611.7pt,1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82304" behindDoc="0" locked="0" layoutInCell="1" allowOverlap="1" wp14:anchorId="7041A7BE" wp14:editId="5E48B748">
                <wp:simplePos x="0" y="0"/>
                <wp:positionH relativeFrom="column">
                  <wp:posOffset>6317518</wp:posOffset>
                </wp:positionH>
                <wp:positionV relativeFrom="paragraph">
                  <wp:posOffset>2391377</wp:posOffset>
                </wp:positionV>
                <wp:extent cx="632156" cy="288937"/>
                <wp:effectExtent l="0" t="0" r="34925" b="34925"/>
                <wp:wrapNone/>
                <wp:docPr id="1120098557" name="直接连接符 37"/>
                <wp:cNvGraphicFramePr/>
                <a:graphic xmlns:a="http://schemas.openxmlformats.org/drawingml/2006/main">
                  <a:graphicData uri="http://schemas.microsoft.com/office/word/2010/wordprocessingShape">
                    <wps:wsp>
                      <wps:cNvCnPr/>
                      <wps:spPr>
                        <a:xfrm flipV="1">
                          <a:off x="0" y="0"/>
                          <a:ext cx="632156" cy="288937"/>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6FC13C2F" id="直接连接符 37" o:spid="_x0000_s1026" style="position:absolute;flip:y;z-index:251682304;visibility:visible;mso-wrap-style:square;mso-wrap-distance-left:9pt;mso-wrap-distance-top:0;mso-wrap-distance-right:9pt;mso-wrap-distance-bottom:0;mso-position-horizontal:absolute;mso-position-horizontal-relative:text;mso-position-vertical:absolute;mso-position-vertical-relative:text" from="497.45pt,188.3pt" to="547.25pt,2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81280" behindDoc="0" locked="0" layoutInCell="1" allowOverlap="1" wp14:anchorId="533A1573" wp14:editId="1F1AB2C3">
                <wp:simplePos x="0" y="0"/>
                <wp:positionH relativeFrom="column">
                  <wp:posOffset>5807630</wp:posOffset>
                </wp:positionH>
                <wp:positionV relativeFrom="paragraph">
                  <wp:posOffset>2676914</wp:posOffset>
                </wp:positionV>
                <wp:extent cx="516687" cy="251545"/>
                <wp:effectExtent l="0" t="0" r="36195" b="34290"/>
                <wp:wrapNone/>
                <wp:docPr id="1082233406" name="直接连接符 36"/>
                <wp:cNvGraphicFramePr/>
                <a:graphic xmlns:a="http://schemas.openxmlformats.org/drawingml/2006/main">
                  <a:graphicData uri="http://schemas.microsoft.com/office/word/2010/wordprocessingShape">
                    <wps:wsp>
                      <wps:cNvCnPr/>
                      <wps:spPr>
                        <a:xfrm flipV="1">
                          <a:off x="0" y="0"/>
                          <a:ext cx="516687" cy="25154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510CDEF8" id="直接连接符 36" o:spid="_x0000_s1026" style="position:absolute;flip:y;z-index:251681280;visibility:visible;mso-wrap-style:square;mso-wrap-distance-left:9pt;mso-wrap-distance-top:0;mso-wrap-distance-right:9pt;mso-wrap-distance-bottom:0;mso-position-horizontal:absolute;mso-position-horizontal-relative:text;mso-position-vertical:absolute;mso-position-vertical-relative:text" from="457.3pt,210.8pt" to="498pt,2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80256" behindDoc="0" locked="0" layoutInCell="1" allowOverlap="1" wp14:anchorId="536E2094" wp14:editId="16002867">
                <wp:simplePos x="0" y="0"/>
                <wp:positionH relativeFrom="column">
                  <wp:posOffset>5267167</wp:posOffset>
                </wp:positionH>
                <wp:positionV relativeFrom="paragraph">
                  <wp:posOffset>2925060</wp:posOffset>
                </wp:positionV>
                <wp:extent cx="537063" cy="244747"/>
                <wp:effectExtent l="0" t="0" r="34925" b="22225"/>
                <wp:wrapNone/>
                <wp:docPr id="34714688" name="直接连接符 35"/>
                <wp:cNvGraphicFramePr/>
                <a:graphic xmlns:a="http://schemas.openxmlformats.org/drawingml/2006/main">
                  <a:graphicData uri="http://schemas.microsoft.com/office/word/2010/wordprocessingShape">
                    <wps:wsp>
                      <wps:cNvCnPr/>
                      <wps:spPr>
                        <a:xfrm flipV="1">
                          <a:off x="0" y="0"/>
                          <a:ext cx="537063" cy="244747"/>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01911A22" id="直接连接符 35" o:spid="_x0000_s1026" style="position:absolute;flip:y;z-index:251680256;visibility:visible;mso-wrap-style:square;mso-wrap-distance-left:9pt;mso-wrap-distance-top:0;mso-wrap-distance-right:9pt;mso-wrap-distance-bottom:0;mso-position-horizontal:absolute;mso-position-horizontal-relative:text;mso-position-vertical:absolute;mso-position-vertical-relative:text" from="414.75pt,230.3pt" to="457.05pt,2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79232" behindDoc="0" locked="0" layoutInCell="1" allowOverlap="1" wp14:anchorId="7A2DA2EE" wp14:editId="036A09A1">
                <wp:simplePos x="0" y="0"/>
                <wp:positionH relativeFrom="column">
                  <wp:posOffset>4814888</wp:posOffset>
                </wp:positionH>
                <wp:positionV relativeFrom="paragraph">
                  <wp:posOffset>3171825</wp:posOffset>
                </wp:positionV>
                <wp:extent cx="452437" cy="28575"/>
                <wp:effectExtent l="0" t="0" r="24130" b="28575"/>
                <wp:wrapNone/>
                <wp:docPr id="854568893" name="直接连接符 34"/>
                <wp:cNvGraphicFramePr/>
                <a:graphic xmlns:a="http://schemas.openxmlformats.org/drawingml/2006/main">
                  <a:graphicData uri="http://schemas.microsoft.com/office/word/2010/wordprocessingShape">
                    <wps:wsp>
                      <wps:cNvCnPr/>
                      <wps:spPr>
                        <a:xfrm flipV="1">
                          <a:off x="0" y="0"/>
                          <a:ext cx="452437" cy="285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282751A0" id="直接连接符 34" o:spid="_x0000_s1026" style="position:absolute;flip:y;z-index:251679232;visibility:visible;mso-wrap-style:square;mso-wrap-distance-left:9pt;mso-wrap-distance-top:0;mso-wrap-distance-right:9pt;mso-wrap-distance-bottom:0;mso-position-horizontal:absolute;mso-position-horizontal-relative:text;mso-position-vertical:absolute;mso-position-vertical-relative:text" from="379.15pt,249.75pt" to="414.7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78208" behindDoc="0" locked="0" layoutInCell="1" allowOverlap="1" wp14:anchorId="153011A0" wp14:editId="42B3B66B">
                <wp:simplePos x="0" y="0"/>
                <wp:positionH relativeFrom="column">
                  <wp:posOffset>6176963</wp:posOffset>
                </wp:positionH>
                <wp:positionV relativeFrom="paragraph">
                  <wp:posOffset>2104708</wp:posOffset>
                </wp:positionV>
                <wp:extent cx="771525" cy="276542"/>
                <wp:effectExtent l="0" t="0" r="28575" b="28575"/>
                <wp:wrapNone/>
                <wp:docPr id="73806769" name="直接连接符 33"/>
                <wp:cNvGraphicFramePr/>
                <a:graphic xmlns:a="http://schemas.openxmlformats.org/drawingml/2006/main">
                  <a:graphicData uri="http://schemas.microsoft.com/office/word/2010/wordprocessingShape">
                    <wps:wsp>
                      <wps:cNvCnPr/>
                      <wps:spPr>
                        <a:xfrm>
                          <a:off x="0" y="0"/>
                          <a:ext cx="771525" cy="276542"/>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2B0B8E4A" id="直接连接符 33"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486.4pt,165.75pt" to="547.1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77184" behindDoc="0" locked="0" layoutInCell="1" allowOverlap="1" wp14:anchorId="5E60650E" wp14:editId="2A8B727C">
                <wp:simplePos x="0" y="0"/>
                <wp:positionH relativeFrom="column">
                  <wp:posOffset>5286375</wp:posOffset>
                </wp:positionH>
                <wp:positionV relativeFrom="paragraph">
                  <wp:posOffset>1766888</wp:posOffset>
                </wp:positionV>
                <wp:extent cx="885825" cy="338137"/>
                <wp:effectExtent l="0" t="0" r="28575" b="24130"/>
                <wp:wrapNone/>
                <wp:docPr id="729227287" name="直接连接符 32"/>
                <wp:cNvGraphicFramePr/>
                <a:graphic xmlns:a="http://schemas.openxmlformats.org/drawingml/2006/main">
                  <a:graphicData uri="http://schemas.microsoft.com/office/word/2010/wordprocessingShape">
                    <wps:wsp>
                      <wps:cNvCnPr/>
                      <wps:spPr>
                        <a:xfrm>
                          <a:off x="0" y="0"/>
                          <a:ext cx="885825" cy="338137"/>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590604AC" id="直接连接符 32"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416.25pt,139.15pt" to="486pt,1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75136" behindDoc="0" locked="0" layoutInCell="1" allowOverlap="1" wp14:anchorId="23506EB4" wp14:editId="71CD4E78">
                <wp:simplePos x="0" y="0"/>
                <wp:positionH relativeFrom="column">
                  <wp:posOffset>4633913</wp:posOffset>
                </wp:positionH>
                <wp:positionV relativeFrom="paragraph">
                  <wp:posOffset>1509713</wp:posOffset>
                </wp:positionV>
                <wp:extent cx="657225" cy="252412"/>
                <wp:effectExtent l="0" t="0" r="28575" b="33655"/>
                <wp:wrapNone/>
                <wp:docPr id="1906667540" name="直接连接符 31"/>
                <wp:cNvGraphicFramePr/>
                <a:graphic xmlns:a="http://schemas.openxmlformats.org/drawingml/2006/main">
                  <a:graphicData uri="http://schemas.microsoft.com/office/word/2010/wordprocessingShape">
                    <wps:wsp>
                      <wps:cNvCnPr/>
                      <wps:spPr>
                        <a:xfrm>
                          <a:off x="0" y="0"/>
                          <a:ext cx="657225" cy="252412"/>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2087251A" id="直接连接符 31"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364.9pt,118.9pt" to="416.65pt,1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68992" behindDoc="0" locked="0" layoutInCell="1" allowOverlap="1" wp14:anchorId="25F617D9" wp14:editId="4A2E598D">
                <wp:simplePos x="0" y="0"/>
                <wp:positionH relativeFrom="column">
                  <wp:posOffset>3976688</wp:posOffset>
                </wp:positionH>
                <wp:positionV relativeFrom="paragraph">
                  <wp:posOffset>1266508</wp:posOffset>
                </wp:positionV>
                <wp:extent cx="638175" cy="238442"/>
                <wp:effectExtent l="0" t="0" r="28575" b="28575"/>
                <wp:wrapNone/>
                <wp:docPr id="1209444392" name="直接连接符 30"/>
                <wp:cNvGraphicFramePr/>
                <a:graphic xmlns:a="http://schemas.openxmlformats.org/drawingml/2006/main">
                  <a:graphicData uri="http://schemas.microsoft.com/office/word/2010/wordprocessingShape">
                    <wps:wsp>
                      <wps:cNvCnPr/>
                      <wps:spPr>
                        <a:xfrm>
                          <a:off x="0" y="0"/>
                          <a:ext cx="638175" cy="238442"/>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3984D5C2" id="直接连接符 30"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313.15pt,99.75pt" to="363.4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" strokecolor="#70ad47 [3209]" strokeweight="1.5pt">
                <v:stroke joinstyle="miter"/>
              </v:line>
            </w:pict>
          </mc:Fallback>
        </mc:AlternateContent>
      </w:r>
      <w:r w:rsidR="001D7A2E" w:rsidRPr="00AD7CEB">
        <w:rPr>
          <w:rFonts w:ascii="Times New Roman" w:hAnsi="Times New Roman"/>
          <w:noProof/>
        </w:rPr>
        <mc:AlternateContent>
          <mc:Choice Requires="wps">
            <w:drawing>
              <wp:anchor distT="0" distB="0" distL="114300" distR="114300" simplePos="0" relativeHeight="251658752" behindDoc="0" locked="0" layoutInCell="1" allowOverlap="1" wp14:anchorId="05330899" wp14:editId="02FF2C20">
                <wp:simplePos x="0" y="0"/>
                <wp:positionH relativeFrom="column">
                  <wp:posOffset>3652838</wp:posOffset>
                </wp:positionH>
                <wp:positionV relativeFrom="paragraph">
                  <wp:posOffset>1176338</wp:posOffset>
                </wp:positionV>
                <wp:extent cx="319087" cy="90487"/>
                <wp:effectExtent l="0" t="0" r="24130" b="24130"/>
                <wp:wrapNone/>
                <wp:docPr id="484441542" name="直接连接符 29"/>
                <wp:cNvGraphicFramePr/>
                <a:graphic xmlns:a="http://schemas.openxmlformats.org/drawingml/2006/main">
                  <a:graphicData uri="http://schemas.microsoft.com/office/word/2010/wordprocessingShape">
                    <wps:wsp>
                      <wps:cNvCnPr/>
                      <wps:spPr>
                        <a:xfrm>
                          <a:off x="0" y="0"/>
                          <a:ext cx="319087" cy="90487"/>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19526310" id="直接连接符 29"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87.65pt,92.65pt" to="312.75pt,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" strokecolor="#70ad47 [3209]" strokeweight="1.5pt">
                <v:stroke joinstyle="miter"/>
              </v:line>
            </w:pict>
          </mc:Fallback>
        </mc:AlternateContent>
      </w:r>
      <w:r w:rsidR="00E267E7" w:rsidRPr="00AD7CEB">
        <w:rPr>
          <w:rFonts w:ascii="Times New Roman" w:hAnsi="Times New Roman"/>
          <w:noProof/>
        </w:rPr>
        <mc:AlternateContent>
          <mc:Choice Requires="wps">
            <w:drawing>
              <wp:anchor distT="0" distB="0" distL="114300" distR="114300" simplePos="0" relativeHeight="251650560" behindDoc="0" locked="0" layoutInCell="1" allowOverlap="1" wp14:anchorId="131E82E3" wp14:editId="3BC6021F">
                <wp:simplePos x="0" y="0"/>
                <wp:positionH relativeFrom="column">
                  <wp:posOffset>7729220</wp:posOffset>
                </wp:positionH>
                <wp:positionV relativeFrom="paragraph">
                  <wp:posOffset>1511506</wp:posOffset>
                </wp:positionV>
                <wp:extent cx="1030517" cy="459842"/>
                <wp:effectExtent l="0" t="114300" r="0" b="130810"/>
                <wp:wrapNone/>
                <wp:docPr id="1267826651" name="矩形 28"/>
                <wp:cNvGraphicFramePr/>
                <a:graphic xmlns:a="http://schemas.openxmlformats.org/drawingml/2006/main">
                  <a:graphicData uri="http://schemas.microsoft.com/office/word/2010/wordprocessingShape">
                    <wps:wsp>
                      <wps:cNvSpPr/>
                      <wps:spPr>
                        <a:xfrm rot="1170199">
                          <a:off x="0" y="0"/>
                          <a:ext cx="1030517" cy="459842"/>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716B41C" w14:textId="00A6A7B3" w:rsidR="00E267E7" w:rsidRPr="00E267E7" w:rsidRDefault="00E267E7" w:rsidP="00E267E7">
                            <w:pPr>
                              <w:jc w:val="center"/>
                              <w:rPr>
                                <w:rFonts w:hint="eastAsia"/>
                                <w:b/>
                                <w:bCs/>
                                <w:color w:val="FFC000"/>
                              </w:rPr>
                            </w:pPr>
                            <w:r w:rsidRPr="00E267E7">
                              <w:rPr>
                                <w:rFonts w:hint="eastAsia"/>
                                <w:b/>
                                <w:bCs/>
                                <w:color w:val="FFC000"/>
                              </w:rPr>
                              <w:t>兼进场道路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1E82E3" id="矩形 28" o:spid="_x0000_s1030" style="position:absolute;left:0;text-align:left;margin-left:608.6pt;margin-top:119pt;width:81.15pt;height:36.2pt;rotation:1278169fd;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" filled="f" stroked="f" strokeweight="1pt">
                <v:textbox>
                  <w:txbxContent>
                    <w:p w14:paraId="1716B41C" w14:textId="00A6A7B3" w:rsidR="00E267E7" w:rsidRPr="00E267E7" w:rsidRDefault="00E267E7" w:rsidP="00E267E7">
                      <w:pPr>
                        <w:jc w:val="center"/>
                        <w:rPr>
                          <w:rFonts w:hint="eastAsia"/>
                          <w:b/>
                          <w:bCs/>
                          <w:color w:val="FFC000"/>
                        </w:rPr>
                      </w:pPr>
                      <w:r w:rsidRPr="00E267E7">
                        <w:rPr>
                          <w:rFonts w:hint="eastAsia"/>
                          <w:b/>
                          <w:bCs/>
                          <w:color w:val="FFC000"/>
                        </w:rPr>
                        <w:t>兼进场道路</w:t>
                      </w:r>
                    </w:p>
                  </w:txbxContent>
                </v:textbox>
              </v:rect>
            </w:pict>
          </mc:Fallback>
        </mc:AlternateContent>
      </w:r>
      <w:r w:rsidR="00E267E7" w:rsidRPr="00AD7CEB">
        <w:rPr>
          <w:rFonts w:ascii="Times New Roman" w:hAnsi="Times New Roman"/>
          <w:noProof/>
        </w:rPr>
        <w:drawing>
          <wp:anchor distT="0" distB="0" distL="114300" distR="114300" simplePos="0" relativeHeight="251646464" behindDoc="0" locked="0" layoutInCell="1" allowOverlap="1" wp14:anchorId="2263301F" wp14:editId="69696235">
            <wp:simplePos x="0" y="0"/>
            <wp:positionH relativeFrom="column">
              <wp:posOffset>6684010</wp:posOffset>
            </wp:positionH>
            <wp:positionV relativeFrom="paragraph">
              <wp:posOffset>717550</wp:posOffset>
            </wp:positionV>
            <wp:extent cx="423545" cy="400050"/>
            <wp:effectExtent l="0" t="0" r="0" b="0"/>
            <wp:wrapNone/>
            <wp:docPr id="14726816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81610" name="图片 1"/>
                    <pic:cNvPicPr>
                      <a:picLocks noChangeAspect="1"/>
                    </pic:cNvPicPr>
                  </pic:nvPicPr>
                  <pic:blipFill>
                    <a:blip r:embed="rId5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23241" cy="400050"/>
                    </a:xfrm>
                    <a:prstGeom prst="rect">
                      <a:avLst/>
                    </a:prstGeom>
                  </pic:spPr>
                </pic:pic>
              </a:graphicData>
            </a:graphic>
          </wp:anchor>
        </w:drawing>
      </w:r>
      <w:r w:rsidR="00E267E7" w:rsidRPr="00AD7CEB">
        <w:rPr>
          <w:rFonts w:ascii="Times New Roman" w:hAnsi="Times New Roman"/>
          <w:noProof/>
        </w:rPr>
        <w:drawing>
          <wp:inline distT="0" distB="0" distL="0" distR="0" wp14:anchorId="1004733F" wp14:editId="15C5F10F">
            <wp:extent cx="9693910" cy="4404995"/>
            <wp:effectExtent l="0" t="0" r="2540" b="0"/>
            <wp:docPr id="11723196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19605" name="图片 1"/>
                    <pic:cNvPicPr>
                      <a:picLocks noChangeAspect="1"/>
                    </pic:cNvPicPr>
                  </pic:nvPicPr>
                  <pic:blipFill>
                    <a:blip r:embed="rId59"/>
                    <a:srcRect l="6685" t="40702" r="4268" b="2041"/>
                    <a:stretch>
                      <a:fillRect/>
                    </a:stretch>
                  </pic:blipFill>
                  <pic:spPr>
                    <a:xfrm>
                      <a:off x="0" y="0"/>
                      <a:ext cx="9710245" cy="4412635"/>
                    </a:xfrm>
                    <a:prstGeom prst="rect">
                      <a:avLst/>
                    </a:prstGeom>
                    <a:ln>
                      <a:noFill/>
                    </a:ln>
                  </pic:spPr>
                </pic:pic>
              </a:graphicData>
            </a:graphic>
          </wp:inline>
        </w:drawing>
      </w:r>
      <w:r w:rsidR="00E267E7" w:rsidRPr="00AD7CEB">
        <w:rPr>
          <w:rFonts w:ascii="Times New Roman" w:hAnsi="Times New Roman"/>
        </w:rPr>
        <w:t xml:space="preserve"> </w:t>
      </w:r>
    </w:p>
    <w:p w14:paraId="08EB8D42" w14:textId="67A18B0E" w:rsidR="00916A5F" w:rsidRPr="00AD7CEB" w:rsidRDefault="00000000" w:rsidP="000854D7">
      <w:pPr>
        <w:snapToGrid w:val="0"/>
        <w:spacing w:line="360" w:lineRule="auto"/>
        <w:jc w:val="center"/>
        <w:rPr>
          <w:rFonts w:ascii="Times New Roman" w:hAnsi="Times New Roman" w:cs="Times New Roman"/>
          <w:b/>
        </w:rPr>
      </w:pPr>
      <w:r w:rsidRPr="00AD7CEB">
        <w:rPr>
          <w:rFonts w:ascii="Times New Roman" w:hAnsi="Times New Roman" w:cs="Times New Roman"/>
          <w:b/>
        </w:rPr>
        <w:t>项目平面布置图（风电场）</w:t>
      </w:r>
    </w:p>
    <w:p w14:paraId="0B2C103F" w14:textId="77777777" w:rsidR="00916A5F" w:rsidRPr="00AD7CEB" w:rsidRDefault="00916A5F">
      <w:pPr>
        <w:pStyle w:val="affa"/>
        <w:snapToGrid w:val="0"/>
        <w:spacing w:line="336" w:lineRule="auto"/>
        <w:ind w:firstLine="482"/>
        <w:rPr>
          <w:rFonts w:ascii="Times New Roman" w:hAnsi="Times New Roman"/>
          <w:sz w:val="24"/>
          <w:szCs w:val="24"/>
        </w:rPr>
      </w:pPr>
    </w:p>
    <w:p w14:paraId="2F13B310" w14:textId="77777777" w:rsidR="00916A5F" w:rsidRPr="00AD7CEB" w:rsidRDefault="00916A5F">
      <w:pPr>
        <w:pStyle w:val="affa"/>
        <w:snapToGrid w:val="0"/>
        <w:spacing w:line="336" w:lineRule="auto"/>
        <w:ind w:firstLine="482"/>
        <w:rPr>
          <w:rFonts w:ascii="Times New Roman" w:hAnsi="Times New Roman"/>
          <w:sz w:val="24"/>
          <w:szCs w:val="24"/>
        </w:rPr>
      </w:pPr>
    </w:p>
    <w:p w14:paraId="3DD6F250" w14:textId="77777777" w:rsidR="00916A5F" w:rsidRPr="00AD7CEB" w:rsidRDefault="00916A5F">
      <w:pPr>
        <w:pStyle w:val="affa"/>
        <w:snapToGrid w:val="0"/>
        <w:spacing w:line="336" w:lineRule="auto"/>
        <w:ind w:firstLine="482"/>
        <w:rPr>
          <w:rFonts w:ascii="Times New Roman" w:hAnsi="Times New Roman"/>
          <w:sz w:val="24"/>
          <w:szCs w:val="24"/>
        </w:rPr>
      </w:pPr>
    </w:p>
    <w:p w14:paraId="6C988FEB" w14:textId="77777777" w:rsidR="00916A5F" w:rsidRPr="00AD7CEB" w:rsidRDefault="00916A5F">
      <w:pPr>
        <w:pStyle w:val="affa"/>
        <w:snapToGrid w:val="0"/>
        <w:spacing w:line="336" w:lineRule="auto"/>
        <w:ind w:firstLine="482"/>
        <w:rPr>
          <w:rFonts w:ascii="Times New Roman" w:hAnsi="Times New Roman"/>
          <w:sz w:val="24"/>
          <w:szCs w:val="24"/>
        </w:rPr>
      </w:pPr>
    </w:p>
    <w:p w14:paraId="3946257F" w14:textId="77777777" w:rsidR="00916A5F" w:rsidRPr="00AD7CEB" w:rsidRDefault="00916A5F">
      <w:pPr>
        <w:pStyle w:val="affa"/>
        <w:snapToGrid w:val="0"/>
        <w:spacing w:line="336" w:lineRule="auto"/>
        <w:ind w:firstLine="482"/>
        <w:rPr>
          <w:rFonts w:ascii="Times New Roman" w:hAnsi="Times New Roman"/>
          <w:sz w:val="24"/>
          <w:szCs w:val="24"/>
        </w:rPr>
      </w:pPr>
    </w:p>
    <w:p w14:paraId="0C354225" w14:textId="77777777" w:rsidR="00916A5F" w:rsidRPr="00AD7CEB" w:rsidRDefault="00916A5F">
      <w:pPr>
        <w:pStyle w:val="affa"/>
        <w:snapToGrid w:val="0"/>
        <w:spacing w:line="336" w:lineRule="auto"/>
        <w:ind w:firstLine="482"/>
        <w:rPr>
          <w:rFonts w:ascii="Times New Roman" w:hAnsi="Times New Roman"/>
          <w:sz w:val="24"/>
          <w:szCs w:val="24"/>
        </w:rPr>
      </w:pPr>
    </w:p>
    <w:p w14:paraId="4B7B41F3" w14:textId="5E171FD9" w:rsidR="00916A5F" w:rsidRPr="00AD7CEB" w:rsidRDefault="00FC4070">
      <w:pPr>
        <w:pStyle w:val="affa"/>
        <w:snapToGrid w:val="0"/>
        <w:spacing w:line="336" w:lineRule="auto"/>
        <w:ind w:firstLine="0"/>
        <w:jc w:val="center"/>
        <w:rPr>
          <w:rFonts w:ascii="Times New Roman" w:hAnsi="Times New Roman"/>
          <w:sz w:val="24"/>
          <w:szCs w:val="24"/>
        </w:rPr>
      </w:pPr>
      <w:r w:rsidRPr="00AD7CEB">
        <w:rPr>
          <w:rFonts w:ascii="Times New Roman" w:hAnsi="Times New Roman"/>
          <w:noProof/>
        </w:rPr>
        <w:lastRenderedPageBreak/>
        <mc:AlternateContent>
          <mc:Choice Requires="wps">
            <w:drawing>
              <wp:anchor distT="0" distB="0" distL="114300" distR="114300" simplePos="0" relativeHeight="251676160" behindDoc="0" locked="0" layoutInCell="1" allowOverlap="1" wp14:anchorId="3D138E81" wp14:editId="6C483E50">
                <wp:simplePos x="0" y="0"/>
                <wp:positionH relativeFrom="column">
                  <wp:posOffset>1092200</wp:posOffset>
                </wp:positionH>
                <wp:positionV relativeFrom="paragraph">
                  <wp:posOffset>5143500</wp:posOffset>
                </wp:positionV>
                <wp:extent cx="160020" cy="0"/>
                <wp:effectExtent l="0" t="0" r="0" b="0"/>
                <wp:wrapNone/>
                <wp:docPr id="1816477922" name="直接连接符 24"/>
                <wp:cNvGraphicFramePr/>
                <a:graphic xmlns:a="http://schemas.openxmlformats.org/drawingml/2006/main">
                  <a:graphicData uri="http://schemas.microsoft.com/office/word/2010/wordprocessingShape">
                    <wps:wsp>
                      <wps:cNvCnPr/>
                      <wps:spPr>
                        <a:xfrm>
                          <a:off x="0" y="0"/>
                          <a:ext cx="160020" cy="0"/>
                        </a:xfrm>
                        <a:prstGeom prst="line">
                          <a:avLst/>
                        </a:prstGeom>
                        <a:ln w="19050">
                          <a:solidFill>
                            <a:srgbClr val="00FF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C89F71" id="直接连接符 24"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86pt,405pt" to="98.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" strokecolor="aqua" strokeweight="1.5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86400" behindDoc="0" locked="0" layoutInCell="1" allowOverlap="1" wp14:anchorId="0F4DC810" wp14:editId="3D23C82F">
                <wp:simplePos x="0" y="0"/>
                <wp:positionH relativeFrom="column">
                  <wp:posOffset>1098550</wp:posOffset>
                </wp:positionH>
                <wp:positionV relativeFrom="paragraph">
                  <wp:posOffset>5314315</wp:posOffset>
                </wp:positionV>
                <wp:extent cx="160020" cy="0"/>
                <wp:effectExtent l="0" t="0" r="0" b="0"/>
                <wp:wrapNone/>
                <wp:docPr id="357516190" name="直接连接符 24"/>
                <wp:cNvGraphicFramePr/>
                <a:graphic xmlns:a="http://schemas.openxmlformats.org/drawingml/2006/main">
                  <a:graphicData uri="http://schemas.microsoft.com/office/word/2010/wordprocessingShape">
                    <wps:wsp>
                      <wps:cNvCnPr/>
                      <wps:spPr>
                        <a:xfrm>
                          <a:off x="0" y="0"/>
                          <a:ext cx="160020" cy="0"/>
                        </a:xfrm>
                        <a:prstGeom prst="line">
                          <a:avLst/>
                        </a:prstGeom>
                        <a:ln w="1905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842154" id="直接连接符 24" o:spid="_x0000_s1026" style="position:absolute;z-index:251686400;visibility:visible;mso-wrap-style:square;mso-wrap-distance-left:9pt;mso-wrap-distance-top:0;mso-wrap-distance-right:9pt;mso-wrap-distance-bottom:0;mso-position-horizontal:absolute;mso-position-horizontal-relative:text;mso-position-vertical:absolute;mso-position-vertical-relative:text" from="86.5pt,418.45pt" to="99.1pt,4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" strokecolor="#538135 [2409]" strokeweight="1.5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28032" behindDoc="0" locked="0" layoutInCell="1" allowOverlap="1" wp14:anchorId="7E0A4E07" wp14:editId="3C935E90">
                <wp:simplePos x="0" y="0"/>
                <wp:positionH relativeFrom="column">
                  <wp:posOffset>9525</wp:posOffset>
                </wp:positionH>
                <wp:positionV relativeFrom="paragraph">
                  <wp:posOffset>4657725</wp:posOffset>
                </wp:positionV>
                <wp:extent cx="1360170" cy="803910"/>
                <wp:effectExtent l="0" t="0" r="11430" b="15240"/>
                <wp:wrapNone/>
                <wp:docPr id="689364120" name="矩形 23"/>
                <wp:cNvGraphicFramePr/>
                <a:graphic xmlns:a="http://schemas.openxmlformats.org/drawingml/2006/main">
                  <a:graphicData uri="http://schemas.microsoft.com/office/word/2010/wordprocessingShape">
                    <wps:wsp>
                      <wps:cNvSpPr/>
                      <wps:spPr>
                        <a:xfrm>
                          <a:off x="0" y="0"/>
                          <a:ext cx="1360170" cy="803910"/>
                        </a:xfrm>
                        <a:prstGeom prst="rect">
                          <a:avLst/>
                        </a:prstGeom>
                        <a:solidFill>
                          <a:srgbClr val="FFFFFF"/>
                        </a:solidFill>
                        <a:ln w="6350"/>
                      </wps:spPr>
                      <wps:style>
                        <a:lnRef idx="2">
                          <a:schemeClr val="dk1"/>
                        </a:lnRef>
                        <a:fillRef idx="1">
                          <a:schemeClr val="lt1"/>
                        </a:fillRef>
                        <a:effectRef idx="0">
                          <a:schemeClr val="dk1"/>
                        </a:effectRef>
                        <a:fontRef idx="minor">
                          <a:schemeClr val="dk1"/>
                        </a:fontRef>
                      </wps:style>
                      <wps:txbx>
                        <w:txbxContent>
                          <w:p w14:paraId="1165260B" w14:textId="77777777" w:rsidR="00FC4070" w:rsidRDefault="00FC4070" w:rsidP="00FC4070">
                            <w:pPr>
                              <w:rPr>
                                <w:rFonts w:hint="eastAsia"/>
                                <w:sz w:val="21"/>
                                <w:szCs w:val="21"/>
                              </w:rPr>
                            </w:pPr>
                            <w:r>
                              <w:rPr>
                                <w:rFonts w:hint="eastAsia"/>
                                <w:sz w:val="21"/>
                                <w:szCs w:val="21"/>
                              </w:rPr>
                              <w:t>图例：</w:t>
                            </w:r>
                          </w:p>
                          <w:p w14:paraId="5351343D" w14:textId="77777777" w:rsidR="00FC4070" w:rsidRDefault="00FC4070" w:rsidP="00FC4070">
                            <w:pPr>
                              <w:rPr>
                                <w:rFonts w:hint="eastAsia"/>
                                <w:sz w:val="21"/>
                                <w:szCs w:val="21"/>
                              </w:rPr>
                            </w:pPr>
                          </w:p>
                          <w:p w14:paraId="194AE648" w14:textId="77777777" w:rsidR="00FC4070" w:rsidRDefault="00FC4070" w:rsidP="00FC4070">
                            <w:pPr>
                              <w:rPr>
                                <w:rFonts w:hint="eastAsia"/>
                                <w:sz w:val="21"/>
                                <w:szCs w:val="21"/>
                              </w:rPr>
                            </w:pPr>
                            <w:r>
                              <w:rPr>
                                <w:rFonts w:hint="eastAsia"/>
                                <w:sz w:val="21"/>
                                <w:szCs w:val="21"/>
                              </w:rPr>
                              <w:t>地埋集电线路</w:t>
                            </w:r>
                          </w:p>
                          <w:p w14:paraId="32F19F57" w14:textId="77777777" w:rsidR="00FC4070" w:rsidRDefault="00FC4070" w:rsidP="00FC4070">
                            <w:pPr>
                              <w:rPr>
                                <w:rFonts w:hint="eastAsia"/>
                                <w:sz w:val="21"/>
                                <w:szCs w:val="21"/>
                              </w:rPr>
                            </w:pPr>
                            <w:r>
                              <w:rPr>
                                <w:rFonts w:hint="eastAsia"/>
                                <w:sz w:val="21"/>
                                <w:szCs w:val="21"/>
                              </w:rPr>
                              <w:t>架空集电线路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E0A4E07" id="_x0000_s1031" style="position:absolute;left:0;text-align:left;margin-left:.75pt;margin-top:366.75pt;width:107.1pt;height:63.3pt;z-index:251628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" strokecolor="black [3200]" strokeweight=".5pt">
                <v:textbox>
                  <w:txbxContent>
                    <w:p w14:paraId="1165260B" w14:textId="77777777" w:rsidR="00FC4070" w:rsidRDefault="00FC4070" w:rsidP="00FC4070">
                      <w:pPr>
                        <w:rPr>
                          <w:rFonts w:hint="eastAsia"/>
                          <w:sz w:val="21"/>
                          <w:szCs w:val="21"/>
                        </w:rPr>
                      </w:pPr>
                      <w:r>
                        <w:rPr>
                          <w:rFonts w:hint="eastAsia"/>
                          <w:sz w:val="21"/>
                          <w:szCs w:val="21"/>
                        </w:rPr>
                        <w:t>图例：</w:t>
                      </w:r>
                    </w:p>
                    <w:p w14:paraId="5351343D" w14:textId="77777777" w:rsidR="00FC4070" w:rsidRDefault="00FC4070" w:rsidP="00FC4070">
                      <w:pPr>
                        <w:rPr>
                          <w:rFonts w:hint="eastAsia"/>
                          <w:sz w:val="21"/>
                          <w:szCs w:val="21"/>
                        </w:rPr>
                      </w:pPr>
                    </w:p>
                    <w:p w14:paraId="194AE648" w14:textId="77777777" w:rsidR="00FC4070" w:rsidRDefault="00FC4070" w:rsidP="00FC4070">
                      <w:pPr>
                        <w:rPr>
                          <w:rFonts w:hint="eastAsia"/>
                          <w:sz w:val="21"/>
                          <w:szCs w:val="21"/>
                        </w:rPr>
                      </w:pPr>
                      <w:r>
                        <w:rPr>
                          <w:rFonts w:hint="eastAsia"/>
                          <w:sz w:val="21"/>
                          <w:szCs w:val="21"/>
                        </w:rPr>
                        <w:t>地埋集电线路</w:t>
                      </w:r>
                    </w:p>
                    <w:p w14:paraId="32F19F57" w14:textId="77777777" w:rsidR="00FC4070" w:rsidRDefault="00FC4070" w:rsidP="00FC4070">
                      <w:pPr>
                        <w:rPr>
                          <w:rFonts w:hint="eastAsia"/>
                          <w:sz w:val="21"/>
                          <w:szCs w:val="21"/>
                        </w:rPr>
                      </w:pPr>
                      <w:r>
                        <w:rPr>
                          <w:rFonts w:hint="eastAsia"/>
                          <w:sz w:val="21"/>
                          <w:szCs w:val="21"/>
                        </w:rPr>
                        <w:t>架空集电线路</w:t>
                      </w:r>
                    </w:p>
                  </w:txbxContent>
                </v:textbox>
              </v:rect>
            </w:pict>
          </mc:Fallback>
        </mc:AlternateContent>
      </w:r>
      <w:r w:rsidRPr="00AD7CEB">
        <w:rPr>
          <w:rFonts w:ascii="Times New Roman" w:hAnsi="Times New Roman"/>
          <w:noProof/>
        </w:rPr>
        <mc:AlternateContent>
          <mc:Choice Requires="wps">
            <w:drawing>
              <wp:anchor distT="0" distB="0" distL="114300" distR="114300" simplePos="0" relativeHeight="251639296" behindDoc="0" locked="0" layoutInCell="1" allowOverlap="1" wp14:anchorId="40F95008" wp14:editId="1A2F24DD">
                <wp:simplePos x="0" y="0"/>
                <wp:positionH relativeFrom="column">
                  <wp:posOffset>3537597</wp:posOffset>
                </wp:positionH>
                <wp:positionV relativeFrom="paragraph">
                  <wp:posOffset>984815</wp:posOffset>
                </wp:positionV>
                <wp:extent cx="207724" cy="85291"/>
                <wp:effectExtent l="0" t="0" r="20955" b="29210"/>
                <wp:wrapNone/>
                <wp:docPr id="1517383725" name="直接连接符 52"/>
                <wp:cNvGraphicFramePr/>
                <a:graphic xmlns:a="http://schemas.openxmlformats.org/drawingml/2006/main">
                  <a:graphicData uri="http://schemas.microsoft.com/office/word/2010/wordprocessingShape">
                    <wps:wsp>
                      <wps:cNvCnPr/>
                      <wps:spPr>
                        <a:xfrm>
                          <a:off x="0" y="0"/>
                          <a:ext cx="207724" cy="85291"/>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0C1F788A" id="直接连接符 52" o:spid="_x0000_s1026" style="position:absolute;z-index:251639296;visibility:visible;mso-wrap-style:square;mso-wrap-distance-left:9pt;mso-wrap-distance-top:0;mso-wrap-distance-right:9pt;mso-wrap-distance-bottom:0;mso-position-horizontal:absolute;mso-position-horizontal-relative:text;mso-position-vertical:absolute;mso-position-vertical-relative:text" from="278.55pt,77.55pt" to="294.9pt,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8272" behindDoc="0" locked="0" layoutInCell="1" allowOverlap="1" wp14:anchorId="0D0F0E8E" wp14:editId="5045A09A">
                <wp:simplePos x="0" y="0"/>
                <wp:positionH relativeFrom="column">
                  <wp:posOffset>3166680</wp:posOffset>
                </wp:positionH>
                <wp:positionV relativeFrom="paragraph">
                  <wp:posOffset>988782</wp:posOffset>
                </wp:positionV>
                <wp:extent cx="368934" cy="170582"/>
                <wp:effectExtent l="0" t="0" r="31750" b="20320"/>
                <wp:wrapNone/>
                <wp:docPr id="1796624837" name="直接连接符 51"/>
                <wp:cNvGraphicFramePr/>
                <a:graphic xmlns:a="http://schemas.openxmlformats.org/drawingml/2006/main">
                  <a:graphicData uri="http://schemas.microsoft.com/office/word/2010/wordprocessingShape">
                    <wps:wsp>
                      <wps:cNvCnPr/>
                      <wps:spPr>
                        <a:xfrm flipV="1">
                          <a:off x="0" y="0"/>
                          <a:ext cx="368934" cy="170582"/>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73617A05" id="直接连接符 51" o:spid="_x0000_s1026" style="position:absolute;flip:y;z-index:251638272;visibility:visible;mso-wrap-style:square;mso-wrap-distance-left:9pt;mso-wrap-distance-top:0;mso-wrap-distance-right:9pt;mso-wrap-distance-bottom:0;mso-position-horizontal:absolute;mso-position-horizontal-relative:text;mso-position-vertical:absolute;mso-position-vertical-relative:text" from="249.35pt,77.85pt" to="278.4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7248" behindDoc="0" locked="0" layoutInCell="1" allowOverlap="1" wp14:anchorId="41042061" wp14:editId="24A104E6">
                <wp:simplePos x="0" y="0"/>
                <wp:positionH relativeFrom="column">
                  <wp:posOffset>2883038</wp:posOffset>
                </wp:positionH>
                <wp:positionV relativeFrom="paragraph">
                  <wp:posOffset>1160454</wp:posOffset>
                </wp:positionV>
                <wp:extent cx="281659" cy="131805"/>
                <wp:effectExtent l="0" t="0" r="23495" b="20955"/>
                <wp:wrapNone/>
                <wp:docPr id="552178561" name="直接连接符 50"/>
                <wp:cNvGraphicFramePr/>
                <a:graphic xmlns:a="http://schemas.openxmlformats.org/drawingml/2006/main">
                  <a:graphicData uri="http://schemas.microsoft.com/office/word/2010/wordprocessingShape">
                    <wps:wsp>
                      <wps:cNvCnPr/>
                      <wps:spPr>
                        <a:xfrm flipV="1">
                          <a:off x="0" y="0"/>
                          <a:ext cx="281659" cy="131805"/>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59367A25" id="直接连接符 50" o:spid="_x0000_s1026" style="position:absolute;flip:y;z-index:251637248;visibility:visible;mso-wrap-style:square;mso-wrap-distance-left:9pt;mso-wrap-distance-top:0;mso-wrap-distance-right:9pt;mso-wrap-distance-bottom:0;mso-position-horizontal:absolute;mso-position-horizontal-relative:text;mso-position-vertical:absolute;mso-position-vertical-relative:text" from="227pt,91.35pt" to="249.2pt,10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6224" behindDoc="0" locked="0" layoutInCell="1" allowOverlap="1" wp14:anchorId="0CBFF17D" wp14:editId="5092A3C1">
                <wp:simplePos x="0" y="0"/>
                <wp:positionH relativeFrom="column">
                  <wp:posOffset>2650967</wp:posOffset>
                </wp:positionH>
                <wp:positionV relativeFrom="paragraph">
                  <wp:posOffset>1292259</wp:posOffset>
                </wp:positionV>
                <wp:extent cx="228104" cy="103143"/>
                <wp:effectExtent l="0" t="0" r="19685" b="30480"/>
                <wp:wrapNone/>
                <wp:docPr id="121237101" name="直接连接符 49"/>
                <wp:cNvGraphicFramePr/>
                <a:graphic xmlns:a="http://schemas.openxmlformats.org/drawingml/2006/main">
                  <a:graphicData uri="http://schemas.microsoft.com/office/word/2010/wordprocessingShape">
                    <wps:wsp>
                      <wps:cNvCnPr/>
                      <wps:spPr>
                        <a:xfrm flipV="1">
                          <a:off x="0" y="0"/>
                          <a:ext cx="228104" cy="103143"/>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1A5B2082" id="直接连接符 49" o:spid="_x0000_s1026" style="position:absolute;flip:y;z-index:251636224;visibility:visible;mso-wrap-style:square;mso-wrap-distance-left:9pt;mso-wrap-distance-top:0;mso-wrap-distance-right:9pt;mso-wrap-distance-bottom:0;mso-position-horizontal:absolute;mso-position-horizontal-relative:text;mso-position-vertical:absolute;mso-position-vertical-relative:text" from="208.75pt,101.75pt" to="226.7pt,1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5200" behindDoc="0" locked="0" layoutInCell="1" allowOverlap="1" wp14:anchorId="1A692BC6" wp14:editId="153C97A7">
                <wp:simplePos x="0" y="0"/>
                <wp:positionH relativeFrom="column">
                  <wp:posOffset>2408709</wp:posOffset>
                </wp:positionH>
                <wp:positionV relativeFrom="paragraph">
                  <wp:posOffset>1397386</wp:posOffset>
                </wp:positionV>
                <wp:extent cx="234324" cy="111076"/>
                <wp:effectExtent l="0" t="0" r="32385" b="22860"/>
                <wp:wrapNone/>
                <wp:docPr id="326410476" name="直接连接符 48"/>
                <wp:cNvGraphicFramePr/>
                <a:graphic xmlns:a="http://schemas.openxmlformats.org/drawingml/2006/main">
                  <a:graphicData uri="http://schemas.microsoft.com/office/word/2010/wordprocessingShape">
                    <wps:wsp>
                      <wps:cNvCnPr/>
                      <wps:spPr>
                        <a:xfrm flipV="1">
                          <a:off x="0" y="0"/>
                          <a:ext cx="234324" cy="111076"/>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567BB9DC" id="直接连接符 48" o:spid="_x0000_s1026" style="position:absolute;flip:y;z-index:251635200;visibility:visible;mso-wrap-style:square;mso-wrap-distance-left:9pt;mso-wrap-distance-top:0;mso-wrap-distance-right:9pt;mso-wrap-distance-bottom:0;mso-position-horizontal:absolute;mso-position-horizontal-relative:text;mso-position-vertical:absolute;mso-position-vertical-relative:text" from="189.65pt,110.05pt" to="208.1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4176" behindDoc="0" locked="0" layoutInCell="1" allowOverlap="1" wp14:anchorId="78590C27" wp14:editId="584975E4">
                <wp:simplePos x="0" y="0"/>
                <wp:positionH relativeFrom="column">
                  <wp:posOffset>2204676</wp:posOffset>
                </wp:positionH>
                <wp:positionV relativeFrom="paragraph">
                  <wp:posOffset>1512430</wp:posOffset>
                </wp:positionV>
                <wp:extent cx="200335" cy="11901"/>
                <wp:effectExtent l="0" t="0" r="28575" b="26670"/>
                <wp:wrapNone/>
                <wp:docPr id="1887467954" name="直接连接符 47"/>
                <wp:cNvGraphicFramePr/>
                <a:graphic xmlns:a="http://schemas.openxmlformats.org/drawingml/2006/main">
                  <a:graphicData uri="http://schemas.microsoft.com/office/word/2010/wordprocessingShape">
                    <wps:wsp>
                      <wps:cNvCnPr/>
                      <wps:spPr>
                        <a:xfrm flipV="1">
                          <a:off x="0" y="0"/>
                          <a:ext cx="200335" cy="11901"/>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4C839E75" id="直接连接符 47" o:spid="_x0000_s1026" style="position:absolute;flip:y;z-index:251634176;visibility:visible;mso-wrap-style:square;mso-wrap-distance-left:9pt;mso-wrap-distance-top:0;mso-wrap-distance-right:9pt;mso-wrap-distance-bottom:0;mso-position-horizontal:absolute;mso-position-horizontal-relative:text;mso-position-vertical:absolute;mso-position-vertical-relative:text" from="173.6pt,119.1pt" to="189.35pt,1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3152" behindDoc="0" locked="0" layoutInCell="1" allowOverlap="1" wp14:anchorId="49886FE6" wp14:editId="3C53073D">
                <wp:simplePos x="0" y="0"/>
                <wp:positionH relativeFrom="column">
                  <wp:posOffset>2815598</wp:posOffset>
                </wp:positionH>
                <wp:positionV relativeFrom="paragraph">
                  <wp:posOffset>1026851</wp:posOffset>
                </wp:positionV>
                <wp:extent cx="339181" cy="134497"/>
                <wp:effectExtent l="0" t="0" r="22860" b="37465"/>
                <wp:wrapNone/>
                <wp:docPr id="171113544" name="直接连接符 46"/>
                <wp:cNvGraphicFramePr/>
                <a:graphic xmlns:a="http://schemas.openxmlformats.org/drawingml/2006/main">
                  <a:graphicData uri="http://schemas.microsoft.com/office/word/2010/wordprocessingShape">
                    <wps:wsp>
                      <wps:cNvCnPr/>
                      <wps:spPr>
                        <a:xfrm>
                          <a:off x="0" y="0"/>
                          <a:ext cx="339181" cy="134497"/>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27E63C9D" id="直接连接符 46" o:spid="_x0000_s1026" style="position:absolute;z-index:251633152;visibility:visible;mso-wrap-style:square;mso-wrap-distance-left:9pt;mso-wrap-distance-top:0;mso-wrap-distance-right:9pt;mso-wrap-distance-bottom:0;mso-position-horizontal:absolute;mso-position-horizontal-relative:text;mso-position-vertical:absolute;mso-position-vertical-relative:text" from="221.7pt,80.85pt" to="248.4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2128" behindDoc="0" locked="0" layoutInCell="1" allowOverlap="1" wp14:anchorId="6F5A31E5" wp14:editId="58151853">
                <wp:simplePos x="0" y="0"/>
                <wp:positionH relativeFrom="column">
                  <wp:posOffset>2412945</wp:posOffset>
                </wp:positionH>
                <wp:positionV relativeFrom="paragraph">
                  <wp:posOffset>875135</wp:posOffset>
                </wp:positionV>
                <wp:extent cx="398686" cy="151334"/>
                <wp:effectExtent l="0" t="0" r="20955" b="20320"/>
                <wp:wrapNone/>
                <wp:docPr id="1044629518" name="直接连接符 45"/>
                <wp:cNvGraphicFramePr/>
                <a:graphic xmlns:a="http://schemas.openxmlformats.org/drawingml/2006/main">
                  <a:graphicData uri="http://schemas.microsoft.com/office/word/2010/wordprocessingShape">
                    <wps:wsp>
                      <wps:cNvCnPr/>
                      <wps:spPr>
                        <a:xfrm>
                          <a:off x="0" y="0"/>
                          <a:ext cx="398686" cy="151334"/>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0386EB99" id="直接连接符 45" o:spid="_x0000_s1026" style="position:absolute;z-index:251632128;visibility:visible;mso-wrap-style:square;mso-wrap-distance-left:9pt;mso-wrap-distance-top:0;mso-wrap-distance-right:9pt;mso-wrap-distance-bottom:0;mso-position-horizontal:absolute;mso-position-horizontal-relative:text;mso-position-vertical:absolute;mso-position-vertical-relative:text" from="190pt,68.9pt" to="221.4pt,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1104" behindDoc="0" locked="0" layoutInCell="1" allowOverlap="1" wp14:anchorId="421741F0" wp14:editId="3C244FC5">
                <wp:simplePos x="0" y="0"/>
                <wp:positionH relativeFrom="column">
                  <wp:posOffset>2113434</wp:posOffset>
                </wp:positionH>
                <wp:positionV relativeFrom="paragraph">
                  <wp:posOffset>764645</wp:posOffset>
                </wp:positionV>
                <wp:extent cx="295544" cy="111076"/>
                <wp:effectExtent l="0" t="0" r="28575" b="22860"/>
                <wp:wrapNone/>
                <wp:docPr id="366188252" name="直接连接符 44"/>
                <wp:cNvGraphicFramePr/>
                <a:graphic xmlns:a="http://schemas.openxmlformats.org/drawingml/2006/main">
                  <a:graphicData uri="http://schemas.microsoft.com/office/word/2010/wordprocessingShape">
                    <wps:wsp>
                      <wps:cNvCnPr/>
                      <wps:spPr>
                        <a:xfrm>
                          <a:off x="0" y="0"/>
                          <a:ext cx="295544" cy="111076"/>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01975459" id="直接连接符 44" o:spid="_x0000_s1026" style="position:absolute;z-index:251631104;visibility:visible;mso-wrap-style:square;mso-wrap-distance-left:9pt;mso-wrap-distance-top:0;mso-wrap-distance-right:9pt;mso-wrap-distance-bottom:0;mso-position-horizontal:absolute;mso-position-horizontal-relative:text;mso-position-vertical:absolute;mso-position-vertical-relative:text" from="166.4pt,60.2pt" to="189.65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30080" behindDoc="0" locked="0" layoutInCell="1" allowOverlap="1" wp14:anchorId="1B3351BC" wp14:editId="0F3D4247">
                <wp:simplePos x="0" y="0"/>
                <wp:positionH relativeFrom="column">
                  <wp:posOffset>1827808</wp:posOffset>
                </wp:positionH>
                <wp:positionV relativeFrom="paragraph">
                  <wp:posOffset>655551</wp:posOffset>
                </wp:positionV>
                <wp:extent cx="292336" cy="113986"/>
                <wp:effectExtent l="0" t="0" r="31750" b="19685"/>
                <wp:wrapNone/>
                <wp:docPr id="910361210" name="直接连接符 43"/>
                <wp:cNvGraphicFramePr/>
                <a:graphic xmlns:a="http://schemas.openxmlformats.org/drawingml/2006/main">
                  <a:graphicData uri="http://schemas.microsoft.com/office/word/2010/wordprocessingShape">
                    <wps:wsp>
                      <wps:cNvCnPr/>
                      <wps:spPr>
                        <a:xfrm>
                          <a:off x="0" y="0"/>
                          <a:ext cx="292336" cy="113986"/>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V relativeFrom="margin">
                  <wp14:pctHeight>0</wp14:pctHeight>
                </wp14:sizeRelV>
              </wp:anchor>
            </w:drawing>
          </mc:Choice>
          <mc:Fallback>
            <w:pict>
              <v:line w14:anchorId="6EDFC931" id="直接连接符 43" o:spid="_x0000_s1026" style="position:absolute;z-index:251630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9pt,51.6pt" to="166.9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" strokecolor="#70ad47 [3209]" strokeweight="1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29056" behindDoc="0" locked="0" layoutInCell="1" allowOverlap="1" wp14:anchorId="063F3B60" wp14:editId="7C9F884F">
                <wp:simplePos x="0" y="0"/>
                <wp:positionH relativeFrom="column">
                  <wp:posOffset>1680932</wp:posOffset>
                </wp:positionH>
                <wp:positionV relativeFrom="paragraph">
                  <wp:posOffset>620364</wp:posOffset>
                </wp:positionV>
                <wp:extent cx="132571" cy="33993"/>
                <wp:effectExtent l="0" t="0" r="20320" b="23495"/>
                <wp:wrapNone/>
                <wp:docPr id="144630771" name="直接连接符 42"/>
                <wp:cNvGraphicFramePr/>
                <a:graphic xmlns:a="http://schemas.openxmlformats.org/drawingml/2006/main">
                  <a:graphicData uri="http://schemas.microsoft.com/office/word/2010/wordprocessingShape">
                    <wps:wsp>
                      <wps:cNvCnPr/>
                      <wps:spPr>
                        <a:xfrm>
                          <a:off x="0" y="0"/>
                          <a:ext cx="132571" cy="33993"/>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27531B04" id="直接连接符 42" o:spid="_x0000_s1026" style="position:absolute;z-index:251629056;visibility:visible;mso-wrap-style:square;mso-wrap-distance-left:9pt;mso-wrap-distance-top:0;mso-wrap-distance-right:9pt;mso-wrap-distance-bottom:0;mso-position-horizontal:absolute;mso-position-horizontal-relative:text;mso-position-vertical:absolute;mso-position-vertical-relative:text" from="132.35pt,48.85pt" to="142.8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" strokecolor="#70ad47 [3209]" strokeweight="1pt">
                <v:stroke joinstyle="miter"/>
              </v:line>
            </w:pict>
          </mc:Fallback>
        </mc:AlternateContent>
      </w:r>
      <w:r w:rsidRPr="00AD7CEB">
        <w:rPr>
          <w:rFonts w:ascii="Times New Roman" w:hAnsi="Times New Roman"/>
          <w:noProof/>
        </w:rPr>
        <w:drawing>
          <wp:inline distT="0" distB="0" distL="0" distR="0" wp14:anchorId="65BD96A0" wp14:editId="35487196">
            <wp:extent cx="9777730" cy="5464810"/>
            <wp:effectExtent l="0" t="0" r="0" b="2540"/>
            <wp:docPr id="17764406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40667" name="图片 1"/>
                    <pic:cNvPicPr>
                      <a:picLocks noChangeAspect="1"/>
                    </pic:cNvPicPr>
                  </pic:nvPicPr>
                  <pic:blipFill>
                    <a:blip r:embed="rId60"/>
                    <a:stretch>
                      <a:fillRect/>
                    </a:stretch>
                  </pic:blipFill>
                  <pic:spPr>
                    <a:xfrm>
                      <a:off x="0" y="0"/>
                      <a:ext cx="9777730" cy="5464810"/>
                    </a:xfrm>
                    <a:prstGeom prst="rect">
                      <a:avLst/>
                    </a:prstGeom>
                  </pic:spPr>
                </pic:pic>
              </a:graphicData>
            </a:graphic>
          </wp:inline>
        </w:drawing>
      </w:r>
    </w:p>
    <w:p w14:paraId="7B6AF33E" w14:textId="3F9A0E83" w:rsidR="000854D7" w:rsidRPr="00AD7CEB" w:rsidRDefault="000854D7">
      <w:pPr>
        <w:pStyle w:val="affa"/>
        <w:snapToGrid w:val="0"/>
        <w:spacing w:line="336" w:lineRule="auto"/>
        <w:ind w:firstLine="0"/>
        <w:jc w:val="center"/>
        <w:rPr>
          <w:rFonts w:ascii="Times New Roman" w:hAnsi="Times New Roman"/>
          <w:sz w:val="24"/>
          <w:szCs w:val="24"/>
        </w:rPr>
      </w:pPr>
      <w:r w:rsidRPr="00AD7CEB">
        <w:rPr>
          <w:rFonts w:ascii="Times New Roman" w:hAnsi="Times New Roman"/>
          <w:b/>
          <w:sz w:val="24"/>
          <w:szCs w:val="24"/>
        </w:rPr>
        <w:t>项目平面布置图（集电线路）</w:t>
      </w:r>
    </w:p>
    <w:p w14:paraId="47004D6A" w14:textId="3B9DFE81"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5   </w:t>
      </w:r>
      <w:r w:rsidRPr="00AD7CEB">
        <w:rPr>
          <w:rFonts w:ascii="Times New Roman" w:hAnsi="Times New Roman"/>
          <w:b/>
        </w:rPr>
        <w:t>项目</w:t>
      </w:r>
      <w:r w:rsidR="00E267E7" w:rsidRPr="00AD7CEB">
        <w:rPr>
          <w:rFonts w:ascii="Times New Roman" w:hAnsi="Times New Roman"/>
          <w:b/>
        </w:rPr>
        <w:t>总</w:t>
      </w:r>
      <w:r w:rsidRPr="00AD7CEB">
        <w:rPr>
          <w:rFonts w:ascii="Times New Roman" w:hAnsi="Times New Roman"/>
          <w:b/>
        </w:rPr>
        <w:t>平面布置图</w:t>
      </w:r>
    </w:p>
    <w:p w14:paraId="790BC3C6" w14:textId="77777777" w:rsidR="00916A5F" w:rsidRPr="00AD7CEB" w:rsidRDefault="00916A5F">
      <w:pPr>
        <w:pStyle w:val="affa"/>
        <w:snapToGrid w:val="0"/>
        <w:spacing w:line="336" w:lineRule="auto"/>
        <w:ind w:firstLine="482"/>
        <w:rPr>
          <w:rFonts w:ascii="Times New Roman" w:hAnsi="Times New Roman"/>
          <w:sz w:val="24"/>
          <w:szCs w:val="24"/>
        </w:rPr>
      </w:pPr>
    </w:p>
    <w:p w14:paraId="4F96C9C8" w14:textId="77777777" w:rsidR="00916A5F" w:rsidRPr="00AD7CEB" w:rsidRDefault="00000000">
      <w:pPr>
        <w:pStyle w:val="affa"/>
        <w:snapToGrid w:val="0"/>
        <w:spacing w:line="360" w:lineRule="auto"/>
        <w:jc w:val="center"/>
        <w:rPr>
          <w:rFonts w:ascii="Times New Roman" w:hAnsi="Times New Roman"/>
        </w:rPr>
      </w:pPr>
      <w:r w:rsidRPr="00AD7CEB">
        <w:rPr>
          <w:rFonts w:ascii="Times New Roman" w:hAnsi="Times New Roman"/>
          <w:noProof/>
        </w:rPr>
        <w:lastRenderedPageBreak/>
        <w:drawing>
          <wp:anchor distT="0" distB="0" distL="114300" distR="114300" simplePos="0" relativeHeight="251661824" behindDoc="0" locked="0" layoutInCell="1" allowOverlap="1" wp14:anchorId="373A4BD4" wp14:editId="6D1FA974">
            <wp:simplePos x="0" y="0"/>
            <wp:positionH relativeFrom="column">
              <wp:posOffset>9183370</wp:posOffset>
            </wp:positionH>
            <wp:positionV relativeFrom="paragraph">
              <wp:posOffset>149225</wp:posOffset>
            </wp:positionV>
            <wp:extent cx="659765" cy="391160"/>
            <wp:effectExtent l="1270" t="0" r="8255" b="8255"/>
            <wp:wrapNone/>
            <wp:docPr id="1131272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27223" name="图片 1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rot="16200000">
                      <a:off x="0" y="0"/>
                      <a:ext cx="659765" cy="391160"/>
                    </a:xfrm>
                    <a:prstGeom prst="rect">
                      <a:avLst/>
                    </a:prstGeom>
                    <a:noFill/>
                    <a:ln>
                      <a:noFill/>
                    </a:ln>
                  </pic:spPr>
                </pic:pic>
              </a:graphicData>
            </a:graphic>
          </wp:anchor>
        </w:drawing>
      </w:r>
      <w:r w:rsidRPr="00AD7CEB">
        <w:rPr>
          <w:rFonts w:ascii="Times New Roman" w:hAnsi="Times New Roman"/>
          <w:noProof/>
        </w:rPr>
        <mc:AlternateContent>
          <mc:Choice Requires="wps">
            <w:drawing>
              <wp:anchor distT="0" distB="0" distL="114300" distR="114300" simplePos="0" relativeHeight="251672064" behindDoc="0" locked="0" layoutInCell="1" allowOverlap="1" wp14:anchorId="730102FD" wp14:editId="314798E6">
                <wp:simplePos x="0" y="0"/>
                <wp:positionH relativeFrom="column">
                  <wp:posOffset>9512300</wp:posOffset>
                </wp:positionH>
                <wp:positionV relativeFrom="paragraph">
                  <wp:posOffset>4756150</wp:posOffset>
                </wp:positionV>
                <wp:extent cx="99695" cy="0"/>
                <wp:effectExtent l="0" t="0" r="0" b="0"/>
                <wp:wrapNone/>
                <wp:docPr id="1471822958" name="直接连接符 21"/>
                <wp:cNvGraphicFramePr/>
                <a:graphic xmlns:a="http://schemas.openxmlformats.org/drawingml/2006/main">
                  <a:graphicData uri="http://schemas.microsoft.com/office/word/2010/wordprocessingShape">
                    <wps:wsp>
                      <wps:cNvCnPr/>
                      <wps:spPr>
                        <a:xfrm>
                          <a:off x="0" y="0"/>
                          <a:ext cx="99526" cy="0"/>
                        </a:xfrm>
                        <a:prstGeom prst="line">
                          <a:avLst/>
                        </a:prstGeom>
                        <a:ln w="19050">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87A1D5" id="直接连接符 21"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749pt,374.5pt" to="756.8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" strokecolor="blue" strokeweight="1.5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53632" behindDoc="0" locked="0" layoutInCell="1" allowOverlap="1" wp14:anchorId="12F58545" wp14:editId="3706A249">
                <wp:simplePos x="0" y="0"/>
                <wp:positionH relativeFrom="column">
                  <wp:posOffset>8090535</wp:posOffset>
                </wp:positionH>
                <wp:positionV relativeFrom="paragraph">
                  <wp:posOffset>3789680</wp:posOffset>
                </wp:positionV>
                <wp:extent cx="1619250" cy="1931670"/>
                <wp:effectExtent l="0" t="0" r="19050" b="11430"/>
                <wp:wrapNone/>
                <wp:docPr id="254875901" name="矩形 17"/>
                <wp:cNvGraphicFramePr/>
                <a:graphic xmlns:a="http://schemas.openxmlformats.org/drawingml/2006/main">
                  <a:graphicData uri="http://schemas.microsoft.com/office/word/2010/wordprocessingShape">
                    <wps:wsp>
                      <wps:cNvSpPr/>
                      <wps:spPr>
                        <a:xfrm>
                          <a:off x="0" y="0"/>
                          <a:ext cx="1619250" cy="1931670"/>
                        </a:xfrm>
                        <a:prstGeom prst="rect">
                          <a:avLst/>
                        </a:prstGeom>
                        <a:solidFill>
                          <a:schemeClr val="accent4">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6CF8D5D3" w14:textId="77777777" w:rsidR="00916A5F" w:rsidRDefault="00000000">
                            <w:pPr>
                              <w:rPr>
                                <w:rFonts w:hint="eastAsia"/>
                              </w:rPr>
                            </w:pPr>
                            <w:r>
                              <w:rPr>
                                <w:rFonts w:hint="eastAsia"/>
                              </w:rPr>
                              <w:t>图例：</w:t>
                            </w:r>
                          </w:p>
                          <w:p w14:paraId="212FF4C4" w14:textId="77777777" w:rsidR="00916A5F" w:rsidRDefault="00916A5F">
                            <w:pPr>
                              <w:rPr>
                                <w:rFonts w:hint="eastAsia"/>
                              </w:rPr>
                            </w:pPr>
                          </w:p>
                          <w:p w14:paraId="47CDD972" w14:textId="77777777" w:rsidR="00916A5F" w:rsidRDefault="00000000">
                            <w:pPr>
                              <w:rPr>
                                <w:rFonts w:hint="eastAsia"/>
                              </w:rPr>
                            </w:pPr>
                            <w:r>
                              <w:rPr>
                                <w:rFonts w:hint="eastAsia"/>
                              </w:rPr>
                              <w:t>风场范围</w:t>
                            </w:r>
                          </w:p>
                          <w:p w14:paraId="3F1BC6E0" w14:textId="77777777" w:rsidR="00916A5F" w:rsidRDefault="00000000">
                            <w:pPr>
                              <w:rPr>
                                <w:rFonts w:hint="eastAsia"/>
                              </w:rPr>
                            </w:pPr>
                            <w:r>
                              <w:rPr>
                                <w:rFonts w:hint="eastAsia"/>
                              </w:rPr>
                              <w:t>风机及箱变</w:t>
                            </w:r>
                          </w:p>
                          <w:p w14:paraId="5F8C1B0D" w14:textId="77777777" w:rsidR="00916A5F" w:rsidRDefault="00000000">
                            <w:pPr>
                              <w:rPr>
                                <w:rFonts w:hint="eastAsia"/>
                              </w:rPr>
                            </w:pPr>
                            <w:r>
                              <w:rPr>
                                <w:rFonts w:hint="eastAsia"/>
                              </w:rPr>
                              <w:t>施工、检修道路</w:t>
                            </w:r>
                          </w:p>
                          <w:p w14:paraId="389D5DBC" w14:textId="77777777" w:rsidR="00916A5F" w:rsidRDefault="00000000">
                            <w:pPr>
                              <w:rPr>
                                <w:rFonts w:hint="eastAsia"/>
                              </w:rPr>
                            </w:pPr>
                            <w:r>
                              <w:rPr>
                                <w:rFonts w:hint="eastAsia"/>
                              </w:rPr>
                              <w:t>架空线路塔基</w:t>
                            </w:r>
                          </w:p>
                          <w:p w14:paraId="585F020F" w14:textId="77777777" w:rsidR="00916A5F" w:rsidRDefault="00000000">
                            <w:pPr>
                              <w:rPr>
                                <w:rFonts w:hint="eastAsia"/>
                              </w:rPr>
                            </w:pPr>
                            <w:r>
                              <w:rPr>
                                <w:rFonts w:hint="eastAsia"/>
                              </w:rPr>
                              <w:t>地埋集电线路</w:t>
                            </w:r>
                          </w:p>
                          <w:p w14:paraId="27A51B16" w14:textId="77777777" w:rsidR="00916A5F" w:rsidRDefault="00000000">
                            <w:pPr>
                              <w:rPr>
                                <w:rFonts w:hint="eastAsia"/>
                              </w:rPr>
                            </w:pPr>
                            <w:r>
                              <w:rPr>
                                <w:rFonts w:hint="eastAsia"/>
                              </w:rPr>
                              <w:t>噪声评价范围</w:t>
                            </w:r>
                          </w:p>
                          <w:p w14:paraId="040CCFF8" w14:textId="77777777" w:rsidR="00916A5F" w:rsidRDefault="00000000">
                            <w:pPr>
                              <w:rPr>
                                <w:rFonts w:hint="eastAsia"/>
                              </w:rPr>
                            </w:pPr>
                            <w:r>
                              <w:rPr>
                                <w:rFonts w:hint="eastAsia"/>
                              </w:rPr>
                              <w:t>敏感目标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2F58545" id="矩形 17" o:spid="_x0000_s1032" style="position:absolute;left:0;text-align:left;margin-left:637.05pt;margin-top:298.4pt;width:127.5pt;height:152.1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" fillcolor="#fff2cc [663]" strokecolor="black [3200]" strokeweight="1pt">
                <v:textbox>
                  <w:txbxContent>
                    <w:p w14:paraId="6CF8D5D3" w14:textId="77777777" w:rsidR="00916A5F" w:rsidRDefault="00000000">
                      <w:pPr>
                        <w:rPr>
                          <w:rFonts w:hint="eastAsia"/>
                        </w:rPr>
                      </w:pPr>
                      <w:r>
                        <w:rPr>
                          <w:rFonts w:hint="eastAsia"/>
                        </w:rPr>
                        <w:t>图例：</w:t>
                      </w:r>
                    </w:p>
                    <w:p w14:paraId="212FF4C4" w14:textId="77777777" w:rsidR="00916A5F" w:rsidRDefault="00916A5F">
                      <w:pPr>
                        <w:rPr>
                          <w:rFonts w:hint="eastAsia"/>
                        </w:rPr>
                      </w:pPr>
                    </w:p>
                    <w:p w14:paraId="47CDD972" w14:textId="77777777" w:rsidR="00916A5F" w:rsidRDefault="00000000">
                      <w:pPr>
                        <w:rPr>
                          <w:rFonts w:hint="eastAsia"/>
                        </w:rPr>
                      </w:pPr>
                      <w:r>
                        <w:rPr>
                          <w:rFonts w:hint="eastAsia"/>
                        </w:rPr>
                        <w:t>风场范围</w:t>
                      </w:r>
                    </w:p>
                    <w:p w14:paraId="3F1BC6E0" w14:textId="77777777" w:rsidR="00916A5F" w:rsidRDefault="00000000">
                      <w:pPr>
                        <w:rPr>
                          <w:rFonts w:hint="eastAsia"/>
                        </w:rPr>
                      </w:pPr>
                      <w:r>
                        <w:rPr>
                          <w:rFonts w:hint="eastAsia"/>
                        </w:rPr>
                        <w:t>风机及箱变</w:t>
                      </w:r>
                    </w:p>
                    <w:p w14:paraId="5F8C1B0D" w14:textId="77777777" w:rsidR="00916A5F" w:rsidRDefault="00000000">
                      <w:pPr>
                        <w:rPr>
                          <w:rFonts w:hint="eastAsia"/>
                        </w:rPr>
                      </w:pPr>
                      <w:r>
                        <w:rPr>
                          <w:rFonts w:hint="eastAsia"/>
                        </w:rPr>
                        <w:t>施工、检修道路</w:t>
                      </w:r>
                    </w:p>
                    <w:p w14:paraId="389D5DBC" w14:textId="77777777" w:rsidR="00916A5F" w:rsidRDefault="00000000">
                      <w:pPr>
                        <w:rPr>
                          <w:rFonts w:hint="eastAsia"/>
                        </w:rPr>
                      </w:pPr>
                      <w:r>
                        <w:rPr>
                          <w:rFonts w:hint="eastAsia"/>
                        </w:rPr>
                        <w:t>架空线路塔基</w:t>
                      </w:r>
                    </w:p>
                    <w:p w14:paraId="585F020F" w14:textId="77777777" w:rsidR="00916A5F" w:rsidRDefault="00000000">
                      <w:pPr>
                        <w:rPr>
                          <w:rFonts w:hint="eastAsia"/>
                        </w:rPr>
                      </w:pPr>
                      <w:r>
                        <w:rPr>
                          <w:rFonts w:hint="eastAsia"/>
                        </w:rPr>
                        <w:t>地埋集电线路</w:t>
                      </w:r>
                    </w:p>
                    <w:p w14:paraId="27A51B16" w14:textId="77777777" w:rsidR="00916A5F" w:rsidRDefault="00000000">
                      <w:pPr>
                        <w:rPr>
                          <w:rFonts w:hint="eastAsia"/>
                        </w:rPr>
                      </w:pPr>
                      <w:r>
                        <w:rPr>
                          <w:rFonts w:hint="eastAsia"/>
                        </w:rPr>
                        <w:t>噪声评价范围</w:t>
                      </w:r>
                    </w:p>
                    <w:p w14:paraId="040CCFF8" w14:textId="77777777" w:rsidR="00916A5F" w:rsidRDefault="00000000">
                      <w:pPr>
                        <w:rPr>
                          <w:rFonts w:hint="eastAsia"/>
                        </w:rPr>
                      </w:pPr>
                      <w:r>
                        <w:rPr>
                          <w:rFonts w:hint="eastAsia"/>
                        </w:rPr>
                        <w:t>敏感目标</w:t>
                      </w:r>
                    </w:p>
                  </w:txbxContent>
                </v:textbox>
              </v:rect>
            </w:pict>
          </mc:Fallback>
        </mc:AlternateContent>
      </w:r>
      <w:r w:rsidRPr="00AD7CEB">
        <w:rPr>
          <w:rFonts w:ascii="Times New Roman" w:hAnsi="Times New Roman"/>
          <w:noProof/>
        </w:rPr>
        <mc:AlternateContent>
          <mc:Choice Requires="wps">
            <w:drawing>
              <wp:anchor distT="0" distB="0" distL="114300" distR="114300" simplePos="0" relativeHeight="251654656" behindDoc="0" locked="0" layoutInCell="1" allowOverlap="1" wp14:anchorId="3EC7971C" wp14:editId="148C8F28">
                <wp:simplePos x="0" y="0"/>
                <wp:positionH relativeFrom="column">
                  <wp:posOffset>9397365</wp:posOffset>
                </wp:positionH>
                <wp:positionV relativeFrom="paragraph">
                  <wp:posOffset>4307840</wp:posOffset>
                </wp:positionV>
                <wp:extent cx="204470" cy="76200"/>
                <wp:effectExtent l="0" t="0" r="24130" b="19050"/>
                <wp:wrapNone/>
                <wp:docPr id="2093024595" name="矩形 18"/>
                <wp:cNvGraphicFramePr/>
                <a:graphic xmlns:a="http://schemas.openxmlformats.org/drawingml/2006/main">
                  <a:graphicData uri="http://schemas.microsoft.com/office/word/2010/wordprocessingShape">
                    <wps:wsp>
                      <wps:cNvSpPr/>
                      <wps:spPr>
                        <a:xfrm>
                          <a:off x="0" y="0"/>
                          <a:ext cx="204470" cy="76200"/>
                        </a:xfrm>
                        <a:prstGeom prst="rect">
                          <a:avLst/>
                        </a:prstGeom>
                        <a:noFill/>
                        <a:ln>
                          <a:solidFill>
                            <a:srgbClr val="FF0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D042C60" id="矩形 18" o:spid="_x0000_s1026" style="position:absolute;margin-left:739.95pt;margin-top:339.2pt;width:16.1pt;height:6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" filled="f" strokecolor="fuchsia" strokeweight="1pt"/>
            </w:pict>
          </mc:Fallback>
        </mc:AlternateContent>
      </w:r>
      <w:r w:rsidRPr="00AD7CEB">
        <w:rPr>
          <w:rFonts w:ascii="Times New Roman" w:hAnsi="Times New Roman"/>
          <w:noProof/>
        </w:rPr>
        <w:drawing>
          <wp:anchor distT="0" distB="0" distL="114300" distR="114300" simplePos="0" relativeHeight="251664896" behindDoc="0" locked="0" layoutInCell="1" allowOverlap="1" wp14:anchorId="43ECCA25" wp14:editId="59D90BDF">
            <wp:simplePos x="0" y="0"/>
            <wp:positionH relativeFrom="column">
              <wp:posOffset>9408795</wp:posOffset>
            </wp:positionH>
            <wp:positionV relativeFrom="paragraph">
              <wp:posOffset>4465320</wp:posOffset>
            </wp:positionV>
            <wp:extent cx="193040" cy="129540"/>
            <wp:effectExtent l="0" t="0" r="0" b="3810"/>
            <wp:wrapNone/>
            <wp:docPr id="9601936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93632" name="图片 1"/>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93040" cy="129540"/>
                    </a:xfrm>
                    <a:prstGeom prst="rect">
                      <a:avLst/>
                    </a:prstGeom>
                  </pic:spPr>
                </pic:pic>
              </a:graphicData>
            </a:graphic>
          </wp:anchor>
        </w:drawing>
      </w:r>
      <w:r w:rsidRPr="00AD7CEB">
        <w:rPr>
          <w:rFonts w:ascii="Times New Roman" w:hAnsi="Times New Roman"/>
          <w:noProof/>
        </w:rPr>
        <mc:AlternateContent>
          <mc:Choice Requires="wps">
            <w:drawing>
              <wp:anchor distT="0" distB="0" distL="114300" distR="114300" simplePos="0" relativeHeight="251663872" behindDoc="0" locked="0" layoutInCell="1" allowOverlap="1" wp14:anchorId="07412D4C" wp14:editId="19F4A7E0">
                <wp:simplePos x="0" y="0"/>
                <wp:positionH relativeFrom="column">
                  <wp:posOffset>9431020</wp:posOffset>
                </wp:positionH>
                <wp:positionV relativeFrom="paragraph">
                  <wp:posOffset>5264785</wp:posOffset>
                </wp:positionV>
                <wp:extent cx="133350" cy="133350"/>
                <wp:effectExtent l="0" t="0" r="19050" b="19050"/>
                <wp:wrapNone/>
                <wp:docPr id="1466512908" name="流程图: 接点 19"/>
                <wp:cNvGraphicFramePr/>
                <a:graphic xmlns:a="http://schemas.openxmlformats.org/drawingml/2006/main">
                  <a:graphicData uri="http://schemas.microsoft.com/office/word/2010/wordprocessingShape">
                    <wps:wsp>
                      <wps:cNvSpPr/>
                      <wps:spPr>
                        <a:xfrm>
                          <a:off x="0" y="0"/>
                          <a:ext cx="133350" cy="133350"/>
                        </a:xfrm>
                        <a:prstGeom prst="flowChartConnector">
                          <a:avLst/>
                        </a:prstGeom>
                        <a:noFill/>
                        <a:ln>
                          <a:solidFill>
                            <a:srgbClr val="00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3ABC036" id="_x0000_t120" coordsize="21600,21600" o:spt="120" path="m10800,qx,10800,10800,21600,21600,10800,10800,xe">
                <v:path gradientshapeok="t" o:connecttype="custom" o:connectlocs="10800,0;3163,3163;0,10800;3163,18437;10800,21600;18437,18437;21600,10800;18437,3163" textboxrect="3163,3163,18437,18437"/>
              </v:shapetype>
              <v:shape id="流程图: 接点 19" o:spid="_x0000_s1026" type="#_x0000_t120" style="position:absolute;margin-left:742.6pt;margin-top:414.55pt;width:10.5pt;height:10.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" filled="f" strokecolor="lime" strokeweight="1pt">
                <v:stroke joinstyle="miter"/>
              </v:shape>
            </w:pict>
          </mc:Fallback>
        </mc:AlternateContent>
      </w:r>
      <w:r w:rsidRPr="00AD7CEB">
        <w:rPr>
          <w:rFonts w:ascii="Times New Roman" w:hAnsi="Times New Roman"/>
          <w:noProof/>
        </w:rPr>
        <mc:AlternateContent>
          <mc:Choice Requires="wps">
            <w:drawing>
              <wp:anchor distT="0" distB="0" distL="114300" distR="114300" simplePos="0" relativeHeight="251656704" behindDoc="0" locked="0" layoutInCell="1" allowOverlap="1" wp14:anchorId="6BB0B5DE" wp14:editId="5266760D">
                <wp:simplePos x="0" y="0"/>
                <wp:positionH relativeFrom="column">
                  <wp:posOffset>9416415</wp:posOffset>
                </wp:positionH>
                <wp:positionV relativeFrom="paragraph">
                  <wp:posOffset>5491480</wp:posOffset>
                </wp:positionV>
                <wp:extent cx="179705" cy="100965"/>
                <wp:effectExtent l="0" t="0" r="10795" b="13335"/>
                <wp:wrapNone/>
                <wp:docPr id="822670046" name="任意多边形: 形状 20"/>
                <wp:cNvGraphicFramePr/>
                <a:graphic xmlns:a="http://schemas.openxmlformats.org/drawingml/2006/main">
                  <a:graphicData uri="http://schemas.microsoft.com/office/word/2010/wordprocessingShape">
                    <wps:wsp>
                      <wps:cNvSpPr/>
                      <wps:spPr>
                        <a:xfrm>
                          <a:off x="0" y="0"/>
                          <a:ext cx="179705" cy="100965"/>
                        </a:xfrm>
                        <a:custGeom>
                          <a:avLst/>
                          <a:gdLst>
                            <a:gd name="connsiteX0" fmla="*/ 80015 w 180273"/>
                            <a:gd name="connsiteY0" fmla="*/ 10726 h 101213"/>
                            <a:gd name="connsiteX1" fmla="*/ 80015 w 180273"/>
                            <a:gd name="connsiteY1" fmla="*/ 10726 h 101213"/>
                            <a:gd name="connsiteX2" fmla="*/ 3815 w 180273"/>
                            <a:gd name="connsiteY2" fmla="*/ 25013 h 101213"/>
                            <a:gd name="connsiteX3" fmla="*/ 8578 w 180273"/>
                            <a:gd name="connsiteY3" fmla="*/ 58351 h 101213"/>
                            <a:gd name="connsiteX4" fmla="*/ 37153 w 180273"/>
                            <a:gd name="connsiteY4" fmla="*/ 86926 h 101213"/>
                            <a:gd name="connsiteX5" fmla="*/ 46678 w 180273"/>
                            <a:gd name="connsiteY5" fmla="*/ 101213 h 101213"/>
                            <a:gd name="connsiteX6" fmla="*/ 151453 w 180273"/>
                            <a:gd name="connsiteY6" fmla="*/ 86926 h 101213"/>
                            <a:gd name="connsiteX7" fmla="*/ 180028 w 180273"/>
                            <a:gd name="connsiteY7" fmla="*/ 44063 h 101213"/>
                            <a:gd name="connsiteX8" fmla="*/ 122878 w 180273"/>
                            <a:gd name="connsiteY8" fmla="*/ 15488 h 101213"/>
                            <a:gd name="connsiteX9" fmla="*/ 113353 w 180273"/>
                            <a:gd name="connsiteY9" fmla="*/ 1201 h 101213"/>
                            <a:gd name="connsiteX10" fmla="*/ 80015 w 180273"/>
                            <a:gd name="connsiteY10" fmla="*/ 10726 h 1012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0273" h="101213">
                              <a:moveTo>
                                <a:pt x="80015" y="10726"/>
                              </a:moveTo>
                              <a:lnTo>
                                <a:pt x="80015" y="10726"/>
                              </a:lnTo>
                              <a:cubicBezTo>
                                <a:pt x="54615" y="15488"/>
                                <a:pt x="25317" y="10678"/>
                                <a:pt x="3815" y="25013"/>
                              </a:cubicBezTo>
                              <a:cubicBezTo>
                                <a:pt x="-5525" y="31240"/>
                                <a:pt x="4742" y="47801"/>
                                <a:pt x="8578" y="58351"/>
                              </a:cubicBezTo>
                              <a:cubicBezTo>
                                <a:pt x="14249" y="73947"/>
                                <a:pt x="24950" y="78791"/>
                                <a:pt x="37153" y="86926"/>
                              </a:cubicBezTo>
                              <a:cubicBezTo>
                                <a:pt x="40328" y="91688"/>
                                <a:pt x="40954" y="101213"/>
                                <a:pt x="46678" y="101213"/>
                              </a:cubicBezTo>
                              <a:cubicBezTo>
                                <a:pt x="81926" y="101213"/>
                                <a:pt x="151453" y="86926"/>
                                <a:pt x="151453" y="86926"/>
                              </a:cubicBezTo>
                              <a:cubicBezTo>
                                <a:pt x="160978" y="72638"/>
                                <a:pt x="177600" y="61062"/>
                                <a:pt x="180028" y="44063"/>
                              </a:cubicBezTo>
                              <a:cubicBezTo>
                                <a:pt x="184298" y="14172"/>
                                <a:pt x="131634" y="16583"/>
                                <a:pt x="122878" y="15488"/>
                              </a:cubicBezTo>
                              <a:cubicBezTo>
                                <a:pt x="119703" y="10726"/>
                                <a:pt x="117017" y="5598"/>
                                <a:pt x="113353" y="1201"/>
                              </a:cubicBezTo>
                              <a:cubicBezTo>
                                <a:pt x="109041" y="-3973"/>
                                <a:pt x="85571" y="9139"/>
                                <a:pt x="80015" y="10726"/>
                              </a:cubicBezTo>
                              <a:close/>
                            </a:path>
                          </a:pathLst>
                        </a:custGeom>
                        <a:solidFill>
                          <a:srgbClr val="FFFF99"/>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924971B" id="任意多边形: 形状 20" o:spid="_x0000_s1026" style="position:absolute;margin-left:741.45pt;margin-top:432.4pt;width:14.15pt;height:7.95pt;z-index:251656704;visibility:visible;mso-wrap-style:square;mso-wrap-distance-left:9pt;mso-wrap-distance-top:0;mso-wrap-distance-right:9pt;mso-wrap-distance-bottom:0;mso-position-horizontal:absolute;mso-position-horizontal-relative:text;mso-position-vertical:absolute;mso-position-vertical-relative:text;v-text-anchor:middle" coordsize="180273,101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" path="m80015,10726r,c54615,15488,25317,10678,3815,25013v-9340,6227,927,22788,4763,33338c14249,73947,24950,78791,37153,86926v3175,4762,3801,14287,9525,14287c81926,101213,151453,86926,151453,86926v9525,-14288,26147,-25864,28575,-42863c184298,14172,131634,16583,122878,15488,119703,10726,117017,5598,113353,1201,109041,-3973,85571,9139,80015,10726xe" fillcolor="#ff9" strokecolor="yellow" strokeweight="1pt">
                <v:stroke joinstyle="miter"/>
                <v:path arrowok="t" o:connecttype="custom" o:connectlocs="79763,10700;79763,10700;3803,24952;8551,58208;37036,86713;46531,100965;150976,86713;179461,43955;122491,15450;112996,1198;79763,10700" o:connectangles="0,0,0,0,0,0,0,0,0,0,0"/>
              </v:shape>
            </w:pict>
          </mc:Fallback>
        </mc:AlternateContent>
      </w:r>
      <w:r w:rsidRPr="00AD7CEB">
        <w:rPr>
          <w:rFonts w:ascii="Times New Roman" w:hAnsi="Times New Roman"/>
          <w:noProof/>
        </w:rPr>
        <mc:AlternateContent>
          <mc:Choice Requires="wps">
            <w:drawing>
              <wp:anchor distT="0" distB="0" distL="114300" distR="114300" simplePos="0" relativeHeight="251666944" behindDoc="0" locked="0" layoutInCell="1" allowOverlap="1" wp14:anchorId="62FB4169" wp14:editId="5AC18425">
                <wp:simplePos x="0" y="0"/>
                <wp:positionH relativeFrom="column">
                  <wp:posOffset>9399905</wp:posOffset>
                </wp:positionH>
                <wp:positionV relativeFrom="paragraph">
                  <wp:posOffset>5133975</wp:posOffset>
                </wp:positionV>
                <wp:extent cx="216535" cy="0"/>
                <wp:effectExtent l="0" t="0" r="0" b="0"/>
                <wp:wrapNone/>
                <wp:docPr id="1496290929" name="直接连接符 21"/>
                <wp:cNvGraphicFramePr/>
                <a:graphic xmlns:a="http://schemas.openxmlformats.org/drawingml/2006/main">
                  <a:graphicData uri="http://schemas.microsoft.com/office/word/2010/wordprocessingShape">
                    <wps:wsp>
                      <wps:cNvCnPr/>
                      <wps:spPr>
                        <a:xfrm>
                          <a:off x="0" y="0"/>
                          <a:ext cx="216535" cy="0"/>
                        </a:xfrm>
                        <a:prstGeom prst="line">
                          <a:avLst/>
                        </a:prstGeom>
                        <a:ln w="19050">
                          <a:solidFill>
                            <a:srgbClr val="00FF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7FBDD6" id="直接连接符 21"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740.15pt,404.25pt" to="757.2pt,4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" strokecolor="aqua" strokeweight="1.5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65920" behindDoc="0" locked="0" layoutInCell="1" allowOverlap="1" wp14:anchorId="6D4841EA" wp14:editId="76A95F7F">
                <wp:simplePos x="0" y="0"/>
                <wp:positionH relativeFrom="column">
                  <wp:posOffset>9401175</wp:posOffset>
                </wp:positionH>
                <wp:positionV relativeFrom="paragraph">
                  <wp:posOffset>4756150</wp:posOffset>
                </wp:positionV>
                <wp:extent cx="216535" cy="0"/>
                <wp:effectExtent l="0" t="0" r="0" b="0"/>
                <wp:wrapNone/>
                <wp:docPr id="697538356" name="直接连接符 21"/>
                <wp:cNvGraphicFramePr/>
                <a:graphic xmlns:a="http://schemas.openxmlformats.org/drawingml/2006/main">
                  <a:graphicData uri="http://schemas.microsoft.com/office/word/2010/wordprocessingShape">
                    <wps:wsp>
                      <wps:cNvCnPr/>
                      <wps:spPr>
                        <a:xfrm>
                          <a:off x="0" y="0"/>
                          <a:ext cx="216535" cy="0"/>
                        </a:xfrm>
                        <a:prstGeom prst="line">
                          <a:avLst/>
                        </a:prstGeom>
                        <a:ln w="19050">
                          <a:solidFill>
                            <a:srgbClr val="FFFF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103F6B" id="直接连接符 21"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740.25pt,374.5pt" to="757.3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" strokecolor="white" strokeweight="1.5pt">
                <v:stroke joinstyle="miter"/>
              </v:line>
            </w:pict>
          </mc:Fallback>
        </mc:AlternateContent>
      </w:r>
      <w:r w:rsidRPr="00AD7CEB">
        <w:rPr>
          <w:rFonts w:ascii="Times New Roman" w:hAnsi="Times New Roman"/>
          <w:noProof/>
        </w:rPr>
        <mc:AlternateContent>
          <mc:Choice Requires="wps">
            <w:drawing>
              <wp:anchor distT="0" distB="0" distL="114300" distR="114300" simplePos="0" relativeHeight="251671040" behindDoc="0" locked="0" layoutInCell="1" allowOverlap="1" wp14:anchorId="43309AB5" wp14:editId="5CC29E81">
                <wp:simplePos x="0" y="0"/>
                <wp:positionH relativeFrom="column">
                  <wp:posOffset>9391650</wp:posOffset>
                </wp:positionH>
                <wp:positionV relativeFrom="paragraph">
                  <wp:posOffset>4899660</wp:posOffset>
                </wp:positionV>
                <wp:extent cx="204470" cy="76200"/>
                <wp:effectExtent l="0" t="0" r="24130" b="19050"/>
                <wp:wrapNone/>
                <wp:docPr id="684537020" name="矩形 18"/>
                <wp:cNvGraphicFramePr/>
                <a:graphic xmlns:a="http://schemas.openxmlformats.org/drawingml/2006/main">
                  <a:graphicData uri="http://schemas.microsoft.com/office/word/2010/wordprocessingShape">
                    <wps:wsp>
                      <wps:cNvSpPr/>
                      <wps:spPr>
                        <a:xfrm>
                          <a:off x="0" y="0"/>
                          <a:ext cx="204470" cy="762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AA92A0C" id="矩形 18" o:spid="_x0000_s1026" style="position:absolute;margin-left:739.5pt;margin-top:385.8pt;width:16.1pt;height:6pt;z-index:25167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" filled="f" strokecolor="#e00" strokeweight="1pt"/>
            </w:pict>
          </mc:Fallback>
        </mc:AlternateContent>
      </w:r>
      <w:r w:rsidRPr="00AD7CEB">
        <w:rPr>
          <w:rFonts w:ascii="Times New Roman" w:hAnsi="Times New Roman"/>
          <w:noProof/>
        </w:rPr>
        <mc:AlternateContent>
          <mc:Choice Requires="wps">
            <w:drawing>
              <wp:anchor distT="0" distB="0" distL="114300" distR="114300" simplePos="0" relativeHeight="251652608" behindDoc="0" locked="0" layoutInCell="1" allowOverlap="1" wp14:anchorId="723783D8" wp14:editId="23C77CAC">
                <wp:simplePos x="0" y="0"/>
                <wp:positionH relativeFrom="column">
                  <wp:posOffset>284480</wp:posOffset>
                </wp:positionH>
                <wp:positionV relativeFrom="paragraph">
                  <wp:posOffset>5424170</wp:posOffset>
                </wp:positionV>
                <wp:extent cx="548005" cy="256540"/>
                <wp:effectExtent l="0" t="0" r="0" b="0"/>
                <wp:wrapNone/>
                <wp:docPr id="1440363654" name="矩形 15"/>
                <wp:cNvGraphicFramePr/>
                <a:graphic xmlns:a="http://schemas.openxmlformats.org/drawingml/2006/main">
                  <a:graphicData uri="http://schemas.microsoft.com/office/word/2010/wordprocessingShape">
                    <wps:wsp>
                      <wps:cNvSpPr/>
                      <wps:spPr>
                        <a:xfrm>
                          <a:off x="0" y="0"/>
                          <a:ext cx="547688" cy="2565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10E0BD2" w14:textId="77777777" w:rsidR="00916A5F" w:rsidRDefault="00000000">
                            <w:pPr>
                              <w:rPr>
                                <w:rFonts w:hint="eastAsia"/>
                                <w:b/>
                                <w:bCs/>
                                <w:color w:val="FFC000"/>
                                <w:sz w:val="15"/>
                                <w:szCs w:val="15"/>
                              </w:rPr>
                            </w:pPr>
                            <w:r>
                              <w:rPr>
                                <w:rFonts w:hint="eastAsia"/>
                                <w:b/>
                                <w:bCs/>
                                <w:color w:val="FFC000"/>
                                <w:sz w:val="15"/>
                                <w:szCs w:val="15"/>
                              </w:rPr>
                              <w:t>比例尺：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23783D8" id="矩形 15" o:spid="_x0000_s1033" style="position:absolute;left:0;text-align:left;margin-left:22.4pt;margin-top:427.1pt;width:43.15pt;height:20.2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" filled="f" stroked="f" strokeweight="1pt">
                <v:textbox>
                  <w:txbxContent>
                    <w:p w14:paraId="510E0BD2" w14:textId="77777777" w:rsidR="00916A5F" w:rsidRDefault="00000000">
                      <w:pPr>
                        <w:rPr>
                          <w:rFonts w:hint="eastAsia"/>
                          <w:b/>
                          <w:bCs/>
                          <w:color w:val="FFC000"/>
                          <w:sz w:val="15"/>
                          <w:szCs w:val="15"/>
                        </w:rPr>
                      </w:pPr>
                      <w:r>
                        <w:rPr>
                          <w:rFonts w:hint="eastAsia"/>
                          <w:b/>
                          <w:bCs/>
                          <w:color w:val="FFC000"/>
                          <w:sz w:val="15"/>
                          <w:szCs w:val="15"/>
                        </w:rPr>
                        <w:t>比例尺：</w:t>
                      </w:r>
                    </w:p>
                  </w:txbxContent>
                </v:textbox>
              </v:rect>
            </w:pict>
          </mc:Fallback>
        </mc:AlternateContent>
      </w:r>
      <w:r w:rsidRPr="00AD7CEB">
        <w:rPr>
          <w:rFonts w:ascii="Times New Roman" w:hAnsi="Times New Roman"/>
        </w:rPr>
        <w:t xml:space="preserve">  </w:t>
      </w:r>
      <w:r w:rsidRPr="00AD7CEB">
        <w:rPr>
          <w:rFonts w:ascii="Times New Roman" w:hAnsi="Times New Roman"/>
          <w:noProof/>
        </w:rPr>
        <w:drawing>
          <wp:inline distT="0" distB="0" distL="0" distR="0" wp14:anchorId="19142500" wp14:editId="34DC33FD">
            <wp:extent cx="9353550" cy="5727065"/>
            <wp:effectExtent l="0" t="0" r="0" b="6985"/>
            <wp:docPr id="1966484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84663" name="图片 1"/>
                    <pic:cNvPicPr>
                      <a:picLocks noChangeAspect="1"/>
                    </pic:cNvPicPr>
                  </pic:nvPicPr>
                  <pic:blipFill>
                    <a:blip r:embed="rId63"/>
                    <a:stretch>
                      <a:fillRect/>
                    </a:stretch>
                  </pic:blipFill>
                  <pic:spPr>
                    <a:xfrm>
                      <a:off x="0" y="0"/>
                      <a:ext cx="9360117" cy="5731688"/>
                    </a:xfrm>
                    <a:prstGeom prst="rect">
                      <a:avLst/>
                    </a:prstGeom>
                  </pic:spPr>
                </pic:pic>
              </a:graphicData>
            </a:graphic>
          </wp:inline>
        </w:drawing>
      </w:r>
    </w:p>
    <w:p w14:paraId="7A9320AD"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6     </w:t>
      </w:r>
      <w:r w:rsidRPr="00AD7CEB">
        <w:rPr>
          <w:rFonts w:ascii="Times New Roman" w:hAnsi="Times New Roman"/>
          <w:b/>
        </w:rPr>
        <w:t>项目噪声评价范围及保护目标图</w:t>
      </w:r>
    </w:p>
    <w:p w14:paraId="795986E7" w14:textId="77777777" w:rsidR="00916A5F" w:rsidRPr="00AD7CEB" w:rsidRDefault="00916A5F">
      <w:pPr>
        <w:pStyle w:val="affa"/>
        <w:snapToGrid w:val="0"/>
        <w:spacing w:line="360" w:lineRule="auto"/>
        <w:ind w:firstLine="0"/>
        <w:rPr>
          <w:rFonts w:ascii="Times New Roman" w:hAnsi="Times New Roman"/>
        </w:rPr>
      </w:pPr>
    </w:p>
    <w:p w14:paraId="7A994812" w14:textId="77777777" w:rsidR="00916A5F" w:rsidRPr="00AD7CEB" w:rsidRDefault="00916A5F">
      <w:pPr>
        <w:pStyle w:val="affa"/>
        <w:snapToGrid w:val="0"/>
        <w:spacing w:line="360" w:lineRule="auto"/>
        <w:ind w:firstLine="0"/>
        <w:rPr>
          <w:rFonts w:ascii="Times New Roman" w:hAnsi="Times New Roman"/>
        </w:rPr>
        <w:sectPr w:rsidR="00916A5F" w:rsidRPr="00AD7CEB">
          <w:pgSz w:w="16838" w:h="11906" w:orient="landscape"/>
          <w:pgMar w:top="720" w:right="720" w:bottom="720" w:left="720" w:header="851" w:footer="1077" w:gutter="0"/>
          <w:cols w:space="720"/>
          <w:docGrid w:linePitch="312"/>
        </w:sectPr>
      </w:pPr>
    </w:p>
    <w:p w14:paraId="68ADBE10" w14:textId="77777777" w:rsidR="00916A5F" w:rsidRPr="00AD7CEB" w:rsidRDefault="00000000">
      <w:pPr>
        <w:snapToGrid w:val="0"/>
        <w:spacing w:before="192"/>
        <w:jc w:val="center"/>
        <w:rPr>
          <w:rFonts w:ascii="Times New Roman" w:hAnsi="Times New Roman" w:cs="Times New Roman"/>
        </w:rPr>
      </w:pPr>
      <w:r w:rsidRPr="00AD7CEB">
        <w:rPr>
          <w:rFonts w:ascii="Times New Roman" w:hAnsi="Times New Roman" w:cs="Times New Roman"/>
          <w:sz w:val="20"/>
        </w:rPr>
        <w:lastRenderedPageBreak/>
        <w:pict w14:anchorId="5734DB95">
          <v:shape id="WordPictureWatermark230" o:spid="_x0000_s2066" type="#_x0000_t75" style="position:absolute;left:0;text-align:left;margin-left:521.25pt;margin-top:103pt;width:66pt;height:28.8pt;z-index:251687424;mso-width-relative:page;mso-height-relative:page" filled="t">
            <v:imagedata r:id="rId64" o:title=" "/>
          </v:shape>
        </w:pict>
      </w:r>
      <w:r w:rsidR="00AD7CEB" w:rsidRPr="00AD7CEB">
        <w:rPr>
          <w:rFonts w:ascii="Times New Roman" w:hAnsi="Times New Roman" w:cs="Times New Roman"/>
          <w:sz w:val="20"/>
        </w:rPr>
        <w:pict w14:anchorId="17F79DF8">
          <v:shape id="_x0000_i1028" type="#_x0000_t75" style="width:204pt;height:241.15pt" filled="t">
            <v:imagedata r:id="rId65" o:title=" "/>
          </v:shape>
        </w:pict>
      </w:r>
      <w:r w:rsidRPr="00AD7CEB">
        <w:rPr>
          <w:rFonts w:ascii="Times New Roman" w:hAnsi="Times New Roman" w:cs="Times New Roman"/>
        </w:rPr>
        <w:t xml:space="preserve">   </w:t>
      </w:r>
      <w:r w:rsidR="00AD7CEB" w:rsidRPr="00AD7CEB">
        <w:rPr>
          <w:rFonts w:ascii="Times New Roman" w:hAnsi="Times New Roman" w:cs="Times New Roman"/>
          <w:sz w:val="20"/>
        </w:rPr>
        <w:pict w14:anchorId="134C9BDA">
          <v:shape id="_x0000_i1029" type="#_x0000_t75" style="width:189pt;height:242.25pt" filled="t">
            <v:imagedata r:id="rId66" o:title=" "/>
          </v:shape>
        </w:pict>
      </w:r>
    </w:p>
    <w:p w14:paraId="11D03064" w14:textId="77777777" w:rsidR="00916A5F" w:rsidRPr="00AD7CEB" w:rsidRDefault="00000000">
      <w:pPr>
        <w:snapToGrid w:val="0"/>
        <w:spacing w:before="192"/>
        <w:ind w:firstLine="420"/>
        <w:jc w:val="center"/>
        <w:rPr>
          <w:rFonts w:ascii="Times New Roman" w:hAnsi="Times New Roman" w:cs="Times New Roman"/>
          <w:b/>
        </w:rPr>
      </w:pPr>
      <w:r w:rsidRPr="00AD7CEB">
        <w:rPr>
          <w:rFonts w:ascii="Times New Roman" w:hAnsi="Times New Roman" w:cs="Times New Roman"/>
          <w:b/>
        </w:rPr>
        <w:t>风机及箱变区生态恢复措施布局图</w:t>
      </w:r>
      <w:r w:rsidRPr="00AD7CEB">
        <w:rPr>
          <w:rFonts w:ascii="Times New Roman" w:hAnsi="Times New Roman" w:cs="Times New Roman"/>
          <w:b/>
        </w:rPr>
        <w:t xml:space="preserve">        </w:t>
      </w:r>
      <w:r w:rsidRPr="00AD7CEB">
        <w:rPr>
          <w:rFonts w:ascii="Times New Roman" w:hAnsi="Times New Roman" w:cs="Times New Roman"/>
          <w:b/>
        </w:rPr>
        <w:t>集电线路生态恢复措施布局图</w:t>
      </w:r>
    </w:p>
    <w:p w14:paraId="7ADD2964" w14:textId="0753BBEF" w:rsidR="00916A5F" w:rsidRPr="00AD7CEB" w:rsidRDefault="00F354DC">
      <w:pPr>
        <w:snapToGrid w:val="0"/>
        <w:spacing w:before="192"/>
        <w:jc w:val="center"/>
        <w:rPr>
          <w:rFonts w:ascii="Times New Roman" w:hAnsi="Times New Roman" w:cs="Times New Roman"/>
          <w:b/>
        </w:rPr>
      </w:pPr>
      <w:r w:rsidRPr="00AD7CEB">
        <w:rPr>
          <w:rFonts w:ascii="Times New Roman" w:hAnsi="Times New Roman" w:cs="Times New Roman"/>
          <w:b/>
        </w:rPr>
        <w:t>生态恢复治理措施图（一）</w:t>
      </w:r>
    </w:p>
    <w:p w14:paraId="71D48DC5" w14:textId="77777777" w:rsidR="00916A5F" w:rsidRPr="00AD7CEB" w:rsidRDefault="00916A5F">
      <w:pPr>
        <w:snapToGrid w:val="0"/>
        <w:spacing w:before="192"/>
        <w:jc w:val="center"/>
        <w:rPr>
          <w:rFonts w:ascii="Times New Roman" w:hAnsi="Times New Roman" w:cs="Times New Roman"/>
          <w:b/>
        </w:rPr>
      </w:pPr>
    </w:p>
    <w:p w14:paraId="024FA453" w14:textId="77777777" w:rsidR="00916A5F" w:rsidRPr="00AD7CEB" w:rsidRDefault="00916A5F">
      <w:pPr>
        <w:snapToGrid w:val="0"/>
        <w:spacing w:before="192"/>
        <w:jc w:val="center"/>
        <w:rPr>
          <w:rFonts w:ascii="Times New Roman" w:hAnsi="Times New Roman" w:cs="Times New Roman"/>
          <w:b/>
        </w:rPr>
      </w:pPr>
    </w:p>
    <w:p w14:paraId="445FAB0A" w14:textId="77777777" w:rsidR="00916A5F" w:rsidRPr="00AD7CEB" w:rsidRDefault="00916A5F">
      <w:pPr>
        <w:snapToGrid w:val="0"/>
        <w:spacing w:before="192"/>
        <w:jc w:val="center"/>
        <w:rPr>
          <w:rFonts w:ascii="Times New Roman" w:hAnsi="Times New Roman" w:cs="Times New Roman"/>
          <w:b/>
        </w:rPr>
      </w:pPr>
    </w:p>
    <w:p w14:paraId="253182E4" w14:textId="77777777" w:rsidR="00916A5F" w:rsidRPr="00AD7CEB" w:rsidRDefault="00916A5F">
      <w:pPr>
        <w:snapToGrid w:val="0"/>
        <w:spacing w:before="192"/>
        <w:jc w:val="center"/>
        <w:rPr>
          <w:rFonts w:ascii="Times New Roman" w:hAnsi="Times New Roman" w:cs="Times New Roman"/>
          <w:b/>
        </w:rPr>
      </w:pPr>
    </w:p>
    <w:p w14:paraId="777730A7" w14:textId="77777777" w:rsidR="00916A5F" w:rsidRPr="00AD7CEB" w:rsidRDefault="00916A5F">
      <w:pPr>
        <w:snapToGrid w:val="0"/>
        <w:spacing w:before="192"/>
        <w:jc w:val="center"/>
        <w:rPr>
          <w:rFonts w:ascii="Times New Roman" w:hAnsi="Times New Roman" w:cs="Times New Roman"/>
          <w:b/>
        </w:rPr>
      </w:pPr>
    </w:p>
    <w:p w14:paraId="32926FFA" w14:textId="77777777" w:rsidR="00916A5F" w:rsidRPr="00AD7CEB" w:rsidRDefault="00916A5F">
      <w:pPr>
        <w:snapToGrid w:val="0"/>
        <w:spacing w:before="192"/>
        <w:jc w:val="center"/>
        <w:rPr>
          <w:rFonts w:ascii="Times New Roman" w:hAnsi="Times New Roman" w:cs="Times New Roman"/>
          <w:b/>
        </w:rPr>
      </w:pPr>
    </w:p>
    <w:p w14:paraId="36DEA6A8" w14:textId="77777777" w:rsidR="00916A5F" w:rsidRPr="00AD7CEB" w:rsidRDefault="00000000">
      <w:pPr>
        <w:snapToGrid w:val="0"/>
        <w:spacing w:before="192"/>
        <w:jc w:val="center"/>
        <w:rPr>
          <w:rFonts w:ascii="Times New Roman" w:hAnsi="Times New Roman" w:cs="Times New Roman"/>
        </w:rPr>
      </w:pPr>
      <w:r w:rsidRPr="00AD7CEB">
        <w:rPr>
          <w:rFonts w:ascii="Times New Roman" w:hAnsi="Times New Roman" w:cs="Times New Roman"/>
          <w:noProof/>
        </w:rPr>
        <w:lastRenderedPageBreak/>
        <mc:AlternateContent>
          <mc:Choice Requires="wps">
            <w:drawing>
              <wp:anchor distT="0" distB="0" distL="114300" distR="114300" simplePos="0" relativeHeight="251649536" behindDoc="0" locked="0" layoutInCell="1" allowOverlap="1" wp14:anchorId="7EC33338" wp14:editId="4C24D32B">
                <wp:simplePos x="0" y="0"/>
                <wp:positionH relativeFrom="column">
                  <wp:posOffset>1921510</wp:posOffset>
                </wp:positionH>
                <wp:positionV relativeFrom="paragraph">
                  <wp:posOffset>2762250</wp:posOffset>
                </wp:positionV>
                <wp:extent cx="1892300" cy="967105"/>
                <wp:effectExtent l="0" t="0" r="869950" b="23495"/>
                <wp:wrapNone/>
                <wp:docPr id="1363994537" name="标注: 弯曲线形 22"/>
                <wp:cNvGraphicFramePr/>
                <a:graphic xmlns:a="http://schemas.openxmlformats.org/drawingml/2006/main">
                  <a:graphicData uri="http://schemas.microsoft.com/office/word/2010/wordprocessingShape">
                    <wps:wsp>
                      <wps:cNvSpPr/>
                      <wps:spPr>
                        <a:xfrm>
                          <a:off x="0" y="0"/>
                          <a:ext cx="1892300" cy="967105"/>
                        </a:xfrm>
                        <a:prstGeom prst="borderCallout2">
                          <a:avLst>
                            <a:gd name="adj1" fmla="val 38316"/>
                            <a:gd name="adj2" fmla="val 99443"/>
                            <a:gd name="adj3" fmla="val 37772"/>
                            <a:gd name="adj4" fmla="val 115099"/>
                            <a:gd name="adj5" fmla="val 68560"/>
                            <a:gd name="adj6" fmla="val 145005"/>
                          </a:avLst>
                        </a:prstGeom>
                        <a:solidFill>
                          <a:srgbClr val="FFC000">
                            <a:alpha val="30000"/>
                          </a:srgbClr>
                        </a:solidFill>
                        <a:ln>
                          <a:solidFill>
                            <a:schemeClr val="tx1"/>
                          </a:solidFill>
                        </a:ln>
                      </wps:spPr>
                      <wps:style>
                        <a:lnRef idx="1">
                          <a:schemeClr val="accent2"/>
                        </a:lnRef>
                        <a:fillRef idx="2">
                          <a:schemeClr val="accent2"/>
                        </a:fillRef>
                        <a:effectRef idx="1">
                          <a:schemeClr val="accent2"/>
                        </a:effectRef>
                        <a:fontRef idx="minor">
                          <a:schemeClr val="dk1"/>
                        </a:fontRef>
                      </wps:style>
                      <wps:txbx>
                        <w:txbxContent>
                          <w:p w14:paraId="0FFC0538" w14:textId="77777777" w:rsidR="00916A5F" w:rsidRDefault="00000000">
                            <w:pPr>
                              <w:rPr>
                                <w:rFonts w:hint="eastAsia"/>
                              </w:rPr>
                            </w:pPr>
                            <w:r>
                              <w:rPr>
                                <w:rFonts w:hint="eastAsia"/>
                                <w:sz w:val="21"/>
                                <w:szCs w:val="21"/>
                              </w:rPr>
                              <w:t>吊装场地临时占地：土地整治、植被恢复面积15000m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7EC33338"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标注: 弯曲线形 22" o:spid="_x0000_s1034" type="#_x0000_t48" style="position:absolute;left:0;text-align:left;margin-left:151.3pt;margin-top:217.5pt;width:149pt;height:76.15pt;z-index:251649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" adj="31321,14809,24861,8159,21480,8276" fillcolor="#ffc000" strokecolor="black [3213]" strokeweight=".5pt">
                <v:fill opacity="19789f"/>
                <v:textbox>
                  <w:txbxContent>
                    <w:p w14:paraId="0FFC0538" w14:textId="77777777" w:rsidR="00916A5F" w:rsidRDefault="00000000">
                      <w:pPr>
                        <w:rPr>
                          <w:rFonts w:hint="eastAsia"/>
                        </w:rPr>
                      </w:pPr>
                      <w:r>
                        <w:rPr>
                          <w:rFonts w:hint="eastAsia"/>
                          <w:sz w:val="21"/>
                          <w:szCs w:val="21"/>
                        </w:rPr>
                        <w:t>吊装场地临时占地：土地整治、植被恢复面积15000m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w:t>
                      </w:r>
                    </w:p>
                  </w:txbxContent>
                </v:textbox>
                <o:callout v:ext="edit" minusx="t" minusy="t"/>
              </v:shape>
            </w:pict>
          </mc:Fallback>
        </mc:AlternateContent>
      </w:r>
      <w:r w:rsidRPr="00AD7CEB">
        <w:rPr>
          <w:rFonts w:ascii="Times New Roman" w:hAnsi="Times New Roman" w:cs="Times New Roman"/>
          <w:noProof/>
        </w:rPr>
        <mc:AlternateContent>
          <mc:Choice Requires="wps">
            <w:drawing>
              <wp:anchor distT="0" distB="0" distL="114300" distR="114300" simplePos="0" relativeHeight="251651584" behindDoc="0" locked="0" layoutInCell="1" allowOverlap="1" wp14:anchorId="4E3C1BF4" wp14:editId="364C2F83">
                <wp:simplePos x="0" y="0"/>
                <wp:positionH relativeFrom="column">
                  <wp:posOffset>7373620</wp:posOffset>
                </wp:positionH>
                <wp:positionV relativeFrom="paragraph">
                  <wp:posOffset>257810</wp:posOffset>
                </wp:positionV>
                <wp:extent cx="2174875" cy="979805"/>
                <wp:effectExtent l="0" t="0" r="15875" b="715645"/>
                <wp:wrapNone/>
                <wp:docPr id="1428360403" name="标注: 弯曲线形 22"/>
                <wp:cNvGraphicFramePr/>
                <a:graphic xmlns:a="http://schemas.openxmlformats.org/drawingml/2006/main">
                  <a:graphicData uri="http://schemas.microsoft.com/office/word/2010/wordprocessingShape">
                    <wps:wsp>
                      <wps:cNvSpPr/>
                      <wps:spPr>
                        <a:xfrm>
                          <a:off x="0" y="0"/>
                          <a:ext cx="2174875" cy="979805"/>
                        </a:xfrm>
                        <a:prstGeom prst="borderCallout2">
                          <a:avLst>
                            <a:gd name="adj1" fmla="val 99184"/>
                            <a:gd name="adj2" fmla="val 48876"/>
                            <a:gd name="adj3" fmla="val 116576"/>
                            <a:gd name="adj4" fmla="val 73761"/>
                            <a:gd name="adj5" fmla="val 172151"/>
                            <a:gd name="adj6" fmla="val 77944"/>
                          </a:avLst>
                        </a:prstGeom>
                        <a:solidFill>
                          <a:srgbClr val="FFC000">
                            <a:alpha val="30000"/>
                          </a:srgbClr>
                        </a:solidFill>
                        <a:ln>
                          <a:solidFill>
                            <a:schemeClr val="tx1"/>
                          </a:solidFill>
                        </a:ln>
                      </wps:spPr>
                      <wps:style>
                        <a:lnRef idx="1">
                          <a:schemeClr val="accent2"/>
                        </a:lnRef>
                        <a:fillRef idx="2">
                          <a:schemeClr val="accent2"/>
                        </a:fillRef>
                        <a:effectRef idx="1">
                          <a:schemeClr val="accent2"/>
                        </a:effectRef>
                        <a:fontRef idx="minor">
                          <a:schemeClr val="dk1"/>
                        </a:fontRef>
                      </wps:style>
                      <wps:txbx>
                        <w:txbxContent>
                          <w:p w14:paraId="505ADBEE" w14:textId="77777777" w:rsidR="00916A5F" w:rsidRDefault="00000000">
                            <w:pPr>
                              <w:rPr>
                                <w:rFonts w:hint="eastAsia"/>
                              </w:rPr>
                            </w:pPr>
                            <w:r>
                              <w:rPr>
                                <w:rFonts w:hint="eastAsia"/>
                                <w:sz w:val="21"/>
                                <w:szCs w:val="21"/>
                              </w:rPr>
                              <w:t>地埋集电线路临时占地：土地整治、植被恢复面积25050m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。浅根系植物。</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E3C1BF4" id="_x0000_s1035" type="#_x0000_t48" style="position:absolute;left:0;text-align:left;margin-left:580.6pt;margin-top:20.3pt;width:171.25pt;height:77.15pt;z-index:25165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" adj="16836,37185,15932,25180,10557,21424" fillcolor="#ffc000" strokecolor="black [3213]" strokeweight=".5pt">
                <v:fill opacity="19789f"/>
                <v:textbox>
                  <w:txbxContent>
                    <w:p w14:paraId="505ADBEE" w14:textId="77777777" w:rsidR="00916A5F" w:rsidRDefault="00000000">
                      <w:pPr>
                        <w:rPr>
                          <w:rFonts w:hint="eastAsia"/>
                        </w:rPr>
                      </w:pPr>
                      <w:r>
                        <w:rPr>
                          <w:rFonts w:hint="eastAsia"/>
                          <w:sz w:val="21"/>
                          <w:szCs w:val="21"/>
                        </w:rPr>
                        <w:t>地埋集电线路临时占地：土地整治、植被恢复面积25050m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。浅根系植物。</w:t>
                      </w:r>
                    </w:p>
                  </w:txbxContent>
                </v:textbox>
                <o:callout v:ext="edit" minusx="t" minusy="t"/>
              </v:shape>
            </w:pict>
          </mc:Fallback>
        </mc:AlternateContent>
      </w:r>
      <w:r w:rsidRPr="00AD7CEB">
        <w:rPr>
          <w:rFonts w:ascii="Times New Roman" w:hAnsi="Times New Roman" w:cs="Times New Roman"/>
          <w:noProof/>
        </w:rPr>
        <mc:AlternateContent>
          <mc:Choice Requires="wps">
            <w:drawing>
              <wp:anchor distT="0" distB="0" distL="114300" distR="114300" simplePos="0" relativeHeight="251673088" behindDoc="0" locked="0" layoutInCell="1" allowOverlap="1" wp14:anchorId="478F6B95" wp14:editId="22C187D3">
                <wp:simplePos x="0" y="0"/>
                <wp:positionH relativeFrom="column">
                  <wp:posOffset>6381115</wp:posOffset>
                </wp:positionH>
                <wp:positionV relativeFrom="paragraph">
                  <wp:posOffset>2601595</wp:posOffset>
                </wp:positionV>
                <wp:extent cx="2045335" cy="944245"/>
                <wp:effectExtent l="0" t="1447800" r="12065" b="27305"/>
                <wp:wrapNone/>
                <wp:docPr id="279737314" name="标注: 弯曲线形 22"/>
                <wp:cNvGraphicFramePr/>
                <a:graphic xmlns:a="http://schemas.openxmlformats.org/drawingml/2006/main">
                  <a:graphicData uri="http://schemas.microsoft.com/office/word/2010/wordprocessingShape">
                    <wps:wsp>
                      <wps:cNvSpPr/>
                      <wps:spPr>
                        <a:xfrm>
                          <a:off x="0" y="0"/>
                          <a:ext cx="2045335" cy="944245"/>
                        </a:xfrm>
                        <a:prstGeom prst="borderCallout2">
                          <a:avLst>
                            <a:gd name="adj1" fmla="val -815"/>
                            <a:gd name="adj2" fmla="val 46293"/>
                            <a:gd name="adj3" fmla="val -34511"/>
                            <a:gd name="adj4" fmla="val 36483"/>
                            <a:gd name="adj5" fmla="val -152356"/>
                            <a:gd name="adj6" fmla="val 27400"/>
                          </a:avLst>
                        </a:prstGeom>
                        <a:solidFill>
                          <a:srgbClr val="FFC000">
                            <a:alpha val="30000"/>
                          </a:srgbClr>
                        </a:solidFill>
                        <a:ln>
                          <a:solidFill>
                            <a:schemeClr val="tx1"/>
                          </a:solidFill>
                        </a:ln>
                      </wps:spPr>
                      <wps:style>
                        <a:lnRef idx="1">
                          <a:schemeClr val="accent2"/>
                        </a:lnRef>
                        <a:fillRef idx="2">
                          <a:schemeClr val="accent2"/>
                        </a:fillRef>
                        <a:effectRef idx="1">
                          <a:schemeClr val="accent2"/>
                        </a:effectRef>
                        <a:fontRef idx="minor">
                          <a:schemeClr val="dk1"/>
                        </a:fontRef>
                      </wps:style>
                      <wps:txbx>
                        <w:txbxContent>
                          <w:p w14:paraId="5A9559ED" w14:textId="77777777" w:rsidR="00916A5F" w:rsidRDefault="00000000">
                            <w:pPr>
                              <w:rPr>
                                <w:rFonts w:hint="eastAsia"/>
                              </w:rPr>
                            </w:pPr>
                            <w:r>
                              <w:rPr>
                                <w:rFonts w:hint="eastAsia"/>
                                <w:sz w:val="21"/>
                                <w:szCs w:val="21"/>
                              </w:rPr>
                              <w:t>施工生产生活区临时占地：土地整治、植被恢复面积4500m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78F6B95" id="_x0000_s1036" type="#_x0000_t48" style="position:absolute;left:0;text-align:left;margin-left:502.45pt;margin-top:204.85pt;width:161.05pt;height:74.35pt;z-index:25167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" adj="5918,-32909,7880,-7454,9999,-176" fillcolor="#ffc000" strokecolor="black [3213]" strokeweight=".5pt">
                <v:fill opacity="19789f"/>
                <v:textbox>
                  <w:txbxContent>
                    <w:p w14:paraId="5A9559ED" w14:textId="77777777" w:rsidR="00916A5F" w:rsidRDefault="00000000">
                      <w:pPr>
                        <w:rPr>
                          <w:rFonts w:hint="eastAsia"/>
                        </w:rPr>
                      </w:pPr>
                      <w:r>
                        <w:rPr>
                          <w:rFonts w:hint="eastAsia"/>
                          <w:sz w:val="21"/>
                          <w:szCs w:val="21"/>
                        </w:rPr>
                        <w:t>施工生产生活区临时占地：土地整治、植被恢复面积4500m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w:t>
                      </w:r>
                    </w:p>
                  </w:txbxContent>
                </v:textbox>
              </v:shape>
            </w:pict>
          </mc:Fallback>
        </mc:AlternateContent>
      </w:r>
      <w:r w:rsidRPr="00AD7CEB">
        <w:rPr>
          <w:rFonts w:ascii="Times New Roman" w:hAnsi="Times New Roman" w:cs="Times New Roman"/>
          <w:noProof/>
        </w:rPr>
        <mc:AlternateContent>
          <mc:Choice Requires="wps">
            <w:drawing>
              <wp:anchor distT="0" distB="0" distL="114300" distR="114300" simplePos="0" relativeHeight="251674112" behindDoc="0" locked="0" layoutInCell="1" allowOverlap="1" wp14:anchorId="17F0845F" wp14:editId="75845C13">
                <wp:simplePos x="0" y="0"/>
                <wp:positionH relativeFrom="column">
                  <wp:posOffset>4573905</wp:posOffset>
                </wp:positionH>
                <wp:positionV relativeFrom="paragraph">
                  <wp:posOffset>274955</wp:posOffset>
                </wp:positionV>
                <wp:extent cx="1849755" cy="1017905"/>
                <wp:effectExtent l="0" t="0" r="17145" b="334645"/>
                <wp:wrapNone/>
                <wp:docPr id="1465343202" name="标注: 弯曲线形 22"/>
                <wp:cNvGraphicFramePr/>
                <a:graphic xmlns:a="http://schemas.openxmlformats.org/drawingml/2006/main">
                  <a:graphicData uri="http://schemas.microsoft.com/office/word/2010/wordprocessingShape">
                    <wps:wsp>
                      <wps:cNvSpPr/>
                      <wps:spPr>
                        <a:xfrm>
                          <a:off x="0" y="0"/>
                          <a:ext cx="1849755" cy="1017905"/>
                        </a:xfrm>
                        <a:prstGeom prst="borderCallout2">
                          <a:avLst>
                            <a:gd name="adj1" fmla="val 99184"/>
                            <a:gd name="adj2" fmla="val 48876"/>
                            <a:gd name="adj3" fmla="val 116576"/>
                            <a:gd name="adj4" fmla="val 73761"/>
                            <a:gd name="adj5" fmla="val 132363"/>
                            <a:gd name="adj6" fmla="val 77290"/>
                          </a:avLst>
                        </a:prstGeom>
                        <a:solidFill>
                          <a:srgbClr val="FFC000">
                            <a:alpha val="30000"/>
                          </a:srgbClr>
                        </a:solidFill>
                        <a:ln>
                          <a:solidFill>
                            <a:schemeClr val="tx1"/>
                          </a:solidFill>
                        </a:ln>
                      </wps:spPr>
                      <wps:style>
                        <a:lnRef idx="1">
                          <a:schemeClr val="accent2"/>
                        </a:lnRef>
                        <a:fillRef idx="2">
                          <a:schemeClr val="accent2"/>
                        </a:fillRef>
                        <a:effectRef idx="1">
                          <a:schemeClr val="accent2"/>
                        </a:effectRef>
                        <a:fontRef idx="minor">
                          <a:schemeClr val="dk1"/>
                        </a:fontRef>
                      </wps:style>
                      <wps:txbx>
                        <w:txbxContent>
                          <w:p w14:paraId="345031F0" w14:textId="77777777" w:rsidR="00916A5F" w:rsidRDefault="00000000">
                            <w:pPr>
                              <w:rPr>
                                <w:rFonts w:hint="eastAsia"/>
                              </w:rPr>
                            </w:pPr>
                            <w:r>
                              <w:rPr>
                                <w:rFonts w:hint="eastAsia"/>
                                <w:sz w:val="21"/>
                                <w:szCs w:val="21"/>
                              </w:rPr>
                              <w:t>施工道路临时占地：土地整治、植被恢复面积3839.25m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7F0845F" id="_x0000_s1037" type="#_x0000_t48" style="position:absolute;left:0;text-align:left;margin-left:360.15pt;margin-top:21.65pt;width:145.65pt;height:80.15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" adj="16695,28590,15932,25180,10557,21424" fillcolor="#ffc000" strokecolor="black [3213]" strokeweight=".5pt">
                <v:fill opacity="19789f"/>
                <v:textbox>
                  <w:txbxContent>
                    <w:p w14:paraId="345031F0" w14:textId="77777777" w:rsidR="00916A5F" w:rsidRDefault="00000000">
                      <w:pPr>
                        <w:rPr>
                          <w:rFonts w:hint="eastAsia"/>
                        </w:rPr>
                      </w:pPr>
                      <w:r>
                        <w:rPr>
                          <w:rFonts w:hint="eastAsia"/>
                          <w:sz w:val="21"/>
                          <w:szCs w:val="21"/>
                        </w:rPr>
                        <w:t>施工道路临时占地：土地整治、植被恢复面积3839.25m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w:t>
                      </w:r>
                    </w:p>
                  </w:txbxContent>
                </v:textbox>
                <o:callout v:ext="edit" minusx="t" minusy="t"/>
              </v:shape>
            </w:pict>
          </mc:Fallback>
        </mc:AlternateContent>
      </w:r>
      <w:r w:rsidRPr="00AD7CEB">
        <w:rPr>
          <w:rFonts w:ascii="Times New Roman" w:hAnsi="Times New Roman" w:cs="Times New Roman"/>
          <w:noProof/>
        </w:rPr>
        <mc:AlternateContent>
          <mc:Choice Requires="wps">
            <w:drawing>
              <wp:anchor distT="0" distB="0" distL="114300" distR="114300" simplePos="0" relativeHeight="251648512" behindDoc="0" locked="0" layoutInCell="1" allowOverlap="1" wp14:anchorId="4C093ADC" wp14:editId="3B1C6A3F">
                <wp:simplePos x="0" y="0"/>
                <wp:positionH relativeFrom="column">
                  <wp:posOffset>1293495</wp:posOffset>
                </wp:positionH>
                <wp:positionV relativeFrom="paragraph">
                  <wp:posOffset>1284605</wp:posOffset>
                </wp:positionV>
                <wp:extent cx="1714500" cy="983615"/>
                <wp:effectExtent l="0" t="0" r="971550" b="26035"/>
                <wp:wrapNone/>
                <wp:docPr id="94134129" name="标注: 弯曲线形 22"/>
                <wp:cNvGraphicFramePr/>
                <a:graphic xmlns:a="http://schemas.openxmlformats.org/drawingml/2006/main">
                  <a:graphicData uri="http://schemas.microsoft.com/office/word/2010/wordprocessingShape">
                    <wps:wsp>
                      <wps:cNvSpPr/>
                      <wps:spPr>
                        <a:xfrm>
                          <a:off x="0" y="0"/>
                          <a:ext cx="1714500" cy="983615"/>
                        </a:xfrm>
                        <a:prstGeom prst="borderCallout2">
                          <a:avLst>
                            <a:gd name="adj1" fmla="val 49728"/>
                            <a:gd name="adj2" fmla="val 100181"/>
                            <a:gd name="adj3" fmla="val 68750"/>
                            <a:gd name="adj4" fmla="val 117314"/>
                            <a:gd name="adj5" fmla="val 21308"/>
                            <a:gd name="adj6" fmla="val 155121"/>
                          </a:avLst>
                        </a:prstGeom>
                        <a:solidFill>
                          <a:srgbClr val="FFC000">
                            <a:alpha val="30000"/>
                          </a:srgbClr>
                        </a:solidFill>
                        <a:ln>
                          <a:solidFill>
                            <a:schemeClr val="tx1"/>
                          </a:solidFill>
                        </a:ln>
                      </wps:spPr>
                      <wps:style>
                        <a:lnRef idx="1">
                          <a:schemeClr val="accent2"/>
                        </a:lnRef>
                        <a:fillRef idx="2">
                          <a:schemeClr val="accent2"/>
                        </a:fillRef>
                        <a:effectRef idx="1">
                          <a:schemeClr val="accent2"/>
                        </a:effectRef>
                        <a:fontRef idx="minor">
                          <a:schemeClr val="dk1"/>
                        </a:fontRef>
                      </wps:style>
                      <wps:txbx>
                        <w:txbxContent>
                          <w:p w14:paraId="2AD92E2C" w14:textId="77777777" w:rsidR="00916A5F" w:rsidRDefault="00000000">
                            <w:pPr>
                              <w:rPr>
                                <w:rFonts w:hint="eastAsia"/>
                              </w:rPr>
                            </w:pPr>
                            <w:r>
                              <w:rPr>
                                <w:rFonts w:hint="eastAsia"/>
                                <w:sz w:val="21"/>
                                <w:szCs w:val="21"/>
                              </w:rPr>
                              <w:t>架空线路临时占地：土地整治、植被恢复面积1896m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C093ADC" id="_x0000_s1038" type="#_x0000_t48" style="position:absolute;left:0;text-align:left;margin-left:101.85pt;margin-top:101.15pt;width:135pt;height:77.45pt;z-index:25164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" adj="33506,4603,25340,14850,21639,10741" fillcolor="#ffc000" strokecolor="black [3213]" strokeweight=".5pt">
                <v:fill opacity="19789f"/>
                <v:textbox>
                  <w:txbxContent>
                    <w:p w14:paraId="2AD92E2C" w14:textId="77777777" w:rsidR="00916A5F" w:rsidRDefault="00000000">
                      <w:pPr>
                        <w:rPr>
                          <w:rFonts w:hint="eastAsia"/>
                        </w:rPr>
                      </w:pPr>
                      <w:r>
                        <w:rPr>
                          <w:rFonts w:hint="eastAsia"/>
                          <w:sz w:val="21"/>
                          <w:szCs w:val="21"/>
                        </w:rPr>
                        <w:t>架空线路临时占地：土地整治、植被恢复面积1896m</w:t>
                      </w:r>
                      <w:r>
                        <w:rPr>
                          <w:rFonts w:hint="eastAsia"/>
                          <w:sz w:val="21"/>
                          <w:szCs w:val="21"/>
                          <w:vertAlign w:val="superscript"/>
                        </w:rPr>
                        <w:t>2</w:t>
                      </w:r>
                      <w:r>
                        <w:rPr>
                          <w:rFonts w:hint="eastAsia"/>
                          <w:sz w:val="21"/>
                          <w:szCs w:val="21"/>
                        </w:rPr>
                        <w:t>。恢复植被类型：</w:t>
                      </w:r>
                      <w:r>
                        <w:rPr>
                          <w:sz w:val="21"/>
                          <w:szCs w:val="21"/>
                        </w:rPr>
                        <w:t>草种选择</w:t>
                      </w:r>
                      <w:r>
                        <w:rPr>
                          <w:rFonts w:hint="eastAsia"/>
                          <w:sz w:val="21"/>
                          <w:szCs w:val="21"/>
                        </w:rPr>
                        <w:t>针茅</w:t>
                      </w:r>
                      <w:r>
                        <w:rPr>
                          <w:sz w:val="21"/>
                          <w:szCs w:val="21"/>
                        </w:rPr>
                        <w:t>、</w:t>
                      </w:r>
                      <w:r>
                        <w:rPr>
                          <w:rFonts w:ascii="Times New Roman" w:hAnsi="Times New Roman" w:cs="Times New Roman"/>
                          <w:sz w:val="21"/>
                          <w:szCs w:val="21"/>
                        </w:rPr>
                        <w:t>长芒</w:t>
                      </w:r>
                      <w:r>
                        <w:rPr>
                          <w:rFonts w:hint="eastAsia"/>
                          <w:sz w:val="21"/>
                          <w:szCs w:val="21"/>
                        </w:rPr>
                        <w:t>草，灌木选择</w:t>
                      </w:r>
                      <w:r>
                        <w:rPr>
                          <w:rFonts w:ascii="Times New Roman" w:hAnsi="Times New Roman" w:cs="Times New Roman"/>
                          <w:sz w:val="21"/>
                          <w:szCs w:val="21"/>
                        </w:rPr>
                        <w:t>锦鸡儿、沙棘灌丛</w:t>
                      </w:r>
                      <w:r>
                        <w:rPr>
                          <w:rFonts w:ascii="Times New Roman" w:hAnsi="Times New Roman" w:cs="Times New Roman" w:hint="eastAsia"/>
                          <w:sz w:val="21"/>
                          <w:szCs w:val="21"/>
                        </w:rPr>
                        <w:t>。</w:t>
                      </w:r>
                    </w:p>
                  </w:txbxContent>
                </v:textbox>
                <o:callout v:ext="edit" minusx="t"/>
              </v:shape>
            </w:pict>
          </mc:Fallback>
        </mc:AlternateContent>
      </w:r>
      <w:r w:rsidRPr="00AD7CEB">
        <w:rPr>
          <w:rFonts w:ascii="Times New Roman" w:hAnsi="Times New Roman" w:cs="Times New Roman"/>
        </w:rPr>
        <w:t xml:space="preserve"> </w:t>
      </w:r>
      <w:r w:rsidRPr="00AD7CEB">
        <w:rPr>
          <w:rFonts w:ascii="Times New Roman" w:hAnsi="Times New Roman" w:cs="Times New Roman"/>
          <w:noProof/>
        </w:rPr>
        <w:drawing>
          <wp:inline distT="0" distB="0" distL="0" distR="0" wp14:anchorId="101C5608" wp14:editId="2A1D2FD9">
            <wp:extent cx="9777730" cy="4438015"/>
            <wp:effectExtent l="0" t="0" r="0" b="635"/>
            <wp:docPr id="18070802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80266" name="图片 1"/>
                    <pic:cNvPicPr>
                      <a:picLocks noChangeAspect="1"/>
                    </pic:cNvPicPr>
                  </pic:nvPicPr>
                  <pic:blipFill>
                    <a:blip r:embed="rId67"/>
                    <a:stretch>
                      <a:fillRect/>
                    </a:stretch>
                  </pic:blipFill>
                  <pic:spPr>
                    <a:xfrm>
                      <a:off x="0" y="0"/>
                      <a:ext cx="9777730" cy="4438015"/>
                    </a:xfrm>
                    <a:prstGeom prst="rect">
                      <a:avLst/>
                    </a:prstGeom>
                  </pic:spPr>
                </pic:pic>
              </a:graphicData>
            </a:graphic>
          </wp:inline>
        </w:drawing>
      </w:r>
    </w:p>
    <w:p w14:paraId="6B91443D" w14:textId="42B5E66E" w:rsidR="00F354DC" w:rsidRPr="00AD7CEB" w:rsidRDefault="00F354DC">
      <w:pPr>
        <w:snapToGrid w:val="0"/>
        <w:spacing w:before="192"/>
        <w:jc w:val="center"/>
        <w:rPr>
          <w:rFonts w:ascii="Times New Roman" w:hAnsi="Times New Roman" w:cs="Times New Roman"/>
          <w:b/>
        </w:rPr>
      </w:pPr>
      <w:r w:rsidRPr="00AD7CEB">
        <w:rPr>
          <w:rFonts w:ascii="Times New Roman" w:hAnsi="Times New Roman" w:cs="Times New Roman"/>
          <w:b/>
        </w:rPr>
        <w:t>生态恢复治理措施图（二）</w:t>
      </w:r>
    </w:p>
    <w:p w14:paraId="68CD2739"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7   </w:t>
      </w:r>
      <w:r w:rsidRPr="00AD7CEB">
        <w:rPr>
          <w:rFonts w:ascii="Times New Roman" w:hAnsi="Times New Roman"/>
          <w:b/>
        </w:rPr>
        <w:t>生态恢复治理措施图（二）</w:t>
      </w:r>
    </w:p>
    <w:p w14:paraId="21669C5C"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b/>
          <w:noProof/>
        </w:rPr>
        <w:lastRenderedPageBreak/>
        <w:drawing>
          <wp:inline distT="0" distB="0" distL="0" distR="0" wp14:anchorId="3CC1617D" wp14:editId="61C5C117">
            <wp:extent cx="8581390" cy="6072505"/>
            <wp:effectExtent l="0" t="0" r="0" b="4445"/>
            <wp:docPr id="143000558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05588" name="图片 2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8588460" cy="6077951"/>
                    </a:xfrm>
                    <a:prstGeom prst="rect">
                      <a:avLst/>
                    </a:prstGeom>
                    <a:noFill/>
                    <a:ln>
                      <a:noFill/>
                    </a:ln>
                  </pic:spPr>
                </pic:pic>
              </a:graphicData>
            </a:graphic>
          </wp:inline>
        </w:drawing>
      </w:r>
    </w:p>
    <w:p w14:paraId="7889496A"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8  </w:t>
      </w:r>
      <w:r w:rsidRPr="00AD7CEB">
        <w:rPr>
          <w:rFonts w:ascii="Times New Roman" w:hAnsi="Times New Roman"/>
          <w:b/>
        </w:rPr>
        <w:t>遥感影像及生态评价范围图</w:t>
      </w:r>
    </w:p>
    <w:p w14:paraId="45D25919"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b/>
          <w:noProof/>
        </w:rPr>
        <w:lastRenderedPageBreak/>
        <w:drawing>
          <wp:inline distT="0" distB="0" distL="0" distR="0" wp14:anchorId="7A8D7089" wp14:editId="1F23282A">
            <wp:extent cx="8498840" cy="6014720"/>
            <wp:effectExtent l="0" t="0" r="0" b="5080"/>
            <wp:docPr id="153405664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56646" name="图片 2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8505938" cy="6019552"/>
                    </a:xfrm>
                    <a:prstGeom prst="rect">
                      <a:avLst/>
                    </a:prstGeom>
                    <a:noFill/>
                    <a:ln>
                      <a:noFill/>
                    </a:ln>
                  </pic:spPr>
                </pic:pic>
              </a:graphicData>
            </a:graphic>
          </wp:inline>
        </w:drawing>
      </w:r>
    </w:p>
    <w:p w14:paraId="31B0FC02"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9    </w:t>
      </w:r>
      <w:r w:rsidRPr="00AD7CEB">
        <w:rPr>
          <w:rFonts w:ascii="Times New Roman" w:hAnsi="Times New Roman"/>
          <w:b/>
        </w:rPr>
        <w:t>植被类型图</w:t>
      </w:r>
    </w:p>
    <w:p w14:paraId="6DC0B017"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b/>
          <w:noProof/>
        </w:rPr>
        <w:lastRenderedPageBreak/>
        <w:drawing>
          <wp:inline distT="0" distB="0" distL="0" distR="0" wp14:anchorId="22C8986B" wp14:editId="048C0D74">
            <wp:extent cx="8387715" cy="5935980"/>
            <wp:effectExtent l="0" t="0" r="0" b="7620"/>
            <wp:docPr id="61155370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53705" name="图片 2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8393344" cy="5939871"/>
                    </a:xfrm>
                    <a:prstGeom prst="rect">
                      <a:avLst/>
                    </a:prstGeom>
                    <a:noFill/>
                    <a:ln>
                      <a:noFill/>
                    </a:ln>
                  </pic:spPr>
                </pic:pic>
              </a:graphicData>
            </a:graphic>
          </wp:inline>
        </w:drawing>
      </w:r>
    </w:p>
    <w:p w14:paraId="1E112768"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10  </w:t>
      </w:r>
      <w:r w:rsidRPr="00AD7CEB">
        <w:rPr>
          <w:rFonts w:ascii="Times New Roman" w:hAnsi="Times New Roman"/>
          <w:b/>
        </w:rPr>
        <w:t>土地利用类型图</w:t>
      </w:r>
    </w:p>
    <w:p w14:paraId="1321899D"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b/>
          <w:noProof/>
        </w:rPr>
        <w:lastRenderedPageBreak/>
        <w:drawing>
          <wp:inline distT="0" distB="0" distL="0" distR="0" wp14:anchorId="0BECC0AF" wp14:editId="14A8AD21">
            <wp:extent cx="8530590" cy="6036945"/>
            <wp:effectExtent l="0" t="0" r="3810" b="1905"/>
            <wp:docPr id="102961090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10902" name="图片 2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8539784" cy="6043504"/>
                    </a:xfrm>
                    <a:prstGeom prst="rect">
                      <a:avLst/>
                    </a:prstGeom>
                    <a:noFill/>
                    <a:ln>
                      <a:noFill/>
                    </a:ln>
                  </pic:spPr>
                </pic:pic>
              </a:graphicData>
            </a:graphic>
          </wp:inline>
        </w:drawing>
      </w:r>
    </w:p>
    <w:p w14:paraId="08A914CB"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11   </w:t>
      </w:r>
      <w:r w:rsidRPr="00AD7CEB">
        <w:rPr>
          <w:rFonts w:ascii="Times New Roman" w:hAnsi="Times New Roman"/>
          <w:b/>
        </w:rPr>
        <w:t>植被覆盖图</w:t>
      </w:r>
    </w:p>
    <w:p w14:paraId="05698A72"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b/>
          <w:noProof/>
        </w:rPr>
        <w:lastRenderedPageBreak/>
        <w:drawing>
          <wp:inline distT="0" distB="0" distL="0" distR="0" wp14:anchorId="26067D44" wp14:editId="62006EF8">
            <wp:extent cx="8424545" cy="5962015"/>
            <wp:effectExtent l="0" t="0" r="0" b="635"/>
            <wp:docPr id="158232201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22019" name="图片 2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8442057" cy="5974343"/>
                    </a:xfrm>
                    <a:prstGeom prst="rect">
                      <a:avLst/>
                    </a:prstGeom>
                    <a:noFill/>
                    <a:ln>
                      <a:noFill/>
                    </a:ln>
                  </pic:spPr>
                </pic:pic>
              </a:graphicData>
            </a:graphic>
          </wp:inline>
        </w:drawing>
      </w:r>
    </w:p>
    <w:p w14:paraId="3CF0EEC9" w14:textId="77777777" w:rsidR="00916A5F" w:rsidRPr="00AD7CEB" w:rsidRDefault="00000000">
      <w:pPr>
        <w:pStyle w:val="af6"/>
        <w:adjustRightInd w:val="0"/>
        <w:snapToGrid w:val="0"/>
        <w:ind w:firstLine="241"/>
        <w:jc w:val="center"/>
        <w:outlineLvl w:val="0"/>
        <w:rPr>
          <w:rFonts w:ascii="Times New Roman" w:hAnsi="Times New Roman"/>
          <w:b/>
        </w:rPr>
        <w:sectPr w:rsidR="00916A5F" w:rsidRPr="00AD7CEB">
          <w:pgSz w:w="16838" w:h="11906" w:orient="landscape"/>
          <w:pgMar w:top="720" w:right="720" w:bottom="720" w:left="720" w:header="851" w:footer="1077" w:gutter="0"/>
          <w:cols w:space="720"/>
          <w:docGrid w:linePitch="312"/>
        </w:sectPr>
      </w:pPr>
      <w:r w:rsidRPr="00AD7CEB">
        <w:rPr>
          <w:rFonts w:ascii="Times New Roman" w:hAnsi="Times New Roman"/>
          <w:b/>
        </w:rPr>
        <w:t>附图</w:t>
      </w:r>
      <w:r w:rsidRPr="00AD7CEB">
        <w:rPr>
          <w:rFonts w:ascii="Times New Roman" w:hAnsi="Times New Roman"/>
          <w:b/>
        </w:rPr>
        <w:t xml:space="preserve">12 </w:t>
      </w:r>
      <w:r w:rsidRPr="00AD7CEB">
        <w:rPr>
          <w:rFonts w:ascii="Times New Roman" w:hAnsi="Times New Roman"/>
          <w:b/>
        </w:rPr>
        <w:t>生态系统类型图</w:t>
      </w:r>
    </w:p>
    <w:p w14:paraId="020577C7" w14:textId="77777777" w:rsidR="00916A5F" w:rsidRPr="00AD7CEB" w:rsidRDefault="00000000">
      <w:pPr>
        <w:snapToGrid w:val="0"/>
        <w:spacing w:before="192"/>
        <w:jc w:val="center"/>
        <w:rPr>
          <w:rFonts w:ascii="Times New Roman" w:hAnsi="Times New Roman" w:cs="Times New Roman"/>
        </w:rPr>
      </w:pPr>
      <w:r w:rsidRPr="00AD7CEB">
        <w:rPr>
          <w:rFonts w:ascii="Times New Roman" w:hAnsi="Times New Roman" w:cs="Times New Roman"/>
          <w:noProof/>
        </w:rPr>
        <w:lastRenderedPageBreak/>
        <w:drawing>
          <wp:inline distT="0" distB="0" distL="0" distR="0" wp14:anchorId="45AE150F" wp14:editId="426AA8AE">
            <wp:extent cx="9777730" cy="5854700"/>
            <wp:effectExtent l="0" t="0" r="0" b="0"/>
            <wp:docPr id="10812161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16162" name="图片 1"/>
                    <pic:cNvPicPr>
                      <a:picLocks noChangeAspect="1"/>
                    </pic:cNvPicPr>
                  </pic:nvPicPr>
                  <pic:blipFill>
                    <a:blip r:embed="rId73"/>
                    <a:stretch>
                      <a:fillRect/>
                    </a:stretch>
                  </pic:blipFill>
                  <pic:spPr>
                    <a:xfrm>
                      <a:off x="0" y="0"/>
                      <a:ext cx="9777730" cy="5854700"/>
                    </a:xfrm>
                    <a:prstGeom prst="rect">
                      <a:avLst/>
                    </a:prstGeom>
                  </pic:spPr>
                </pic:pic>
              </a:graphicData>
            </a:graphic>
          </wp:inline>
        </w:drawing>
      </w:r>
    </w:p>
    <w:p w14:paraId="26D0D035"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13  </w:t>
      </w:r>
      <w:r w:rsidRPr="00AD7CEB">
        <w:rPr>
          <w:rFonts w:ascii="Times New Roman" w:hAnsi="Times New Roman"/>
          <w:b/>
        </w:rPr>
        <w:t>声环境质量现状监测布点图</w:t>
      </w:r>
    </w:p>
    <w:p w14:paraId="65EEF737" w14:textId="77777777" w:rsidR="00916A5F" w:rsidRPr="00AD7CEB" w:rsidRDefault="00000000">
      <w:pPr>
        <w:pStyle w:val="1a"/>
        <w:ind w:firstLine="420"/>
        <w:jc w:val="center"/>
        <w:rPr>
          <w:rFonts w:hAnsi="Times New Roman"/>
          <w:color w:val="auto"/>
        </w:rPr>
      </w:pPr>
      <w:r w:rsidRPr="00AD7CEB">
        <w:rPr>
          <w:rFonts w:hAnsi="Times New Roman"/>
          <w:noProof/>
          <w:color w:val="auto"/>
        </w:rPr>
        <w:lastRenderedPageBreak/>
        <mc:AlternateContent>
          <mc:Choice Requires="wps">
            <w:drawing>
              <wp:anchor distT="0" distB="0" distL="114300" distR="114300" simplePos="0" relativeHeight="251659776" behindDoc="0" locked="0" layoutInCell="1" allowOverlap="1" wp14:anchorId="10D5F8F3" wp14:editId="124C8B70">
                <wp:simplePos x="0" y="0"/>
                <wp:positionH relativeFrom="column">
                  <wp:posOffset>5140325</wp:posOffset>
                </wp:positionH>
                <wp:positionV relativeFrom="paragraph">
                  <wp:posOffset>752475</wp:posOffset>
                </wp:positionV>
                <wp:extent cx="1089025" cy="384175"/>
                <wp:effectExtent l="838200" t="0" r="15875" b="568325"/>
                <wp:wrapNone/>
                <wp:docPr id="3" name="圆角矩形标注 3"/>
                <wp:cNvGraphicFramePr/>
                <a:graphic xmlns:a="http://schemas.openxmlformats.org/drawingml/2006/main">
                  <a:graphicData uri="http://schemas.microsoft.com/office/word/2010/wordprocessingShape">
                    <wps:wsp>
                      <wps:cNvSpPr/>
                      <wps:spPr>
                        <a:xfrm>
                          <a:off x="0" y="0"/>
                          <a:ext cx="1089025" cy="384175"/>
                        </a:xfrm>
                        <a:prstGeom prst="wedgeRoundRectCallout">
                          <a:avLst>
                            <a:gd name="adj1" fmla="val -122854"/>
                            <a:gd name="adj2" fmla="val 183149"/>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E31C5C" w14:textId="77777777" w:rsidR="00916A5F" w:rsidRDefault="00000000">
                            <w:pPr>
                              <w:jc w:val="center"/>
                              <w:rPr>
                                <w:rFonts w:hint="eastAsia"/>
                                <w:b/>
                                <w:color w:val="000000" w:themeColor="text1"/>
                                <w:sz w:val="28"/>
                                <w:szCs w:val="28"/>
                              </w:rPr>
                            </w:pPr>
                            <w:r>
                              <w:rPr>
                                <w:rFonts w:hint="eastAsia"/>
                                <w:b/>
                                <w:color w:val="000000" w:themeColor="text1"/>
                                <w:sz w:val="28"/>
                                <w:szCs w:val="28"/>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0D5F8F3" id="圆角矩形标注 3" o:spid="_x0000_s1039" type="#_x0000_t62" style="position:absolute;left:0;text-align:left;margin-left:404.75pt;margin-top:59.25pt;width:85.75pt;height:30.2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" adj="-15736,50360" filled="f" strokecolor="black [3213]" strokeweight="1pt">
                <v:textbox>
                  <w:txbxContent>
                    <w:p w14:paraId="5BE31C5C" w14:textId="77777777" w:rsidR="00916A5F" w:rsidRDefault="00000000">
                      <w:pPr>
                        <w:jc w:val="center"/>
                        <w:rPr>
                          <w:rFonts w:hint="eastAsia"/>
                          <w:b/>
                          <w:color w:val="000000" w:themeColor="text1"/>
                          <w:sz w:val="28"/>
                          <w:szCs w:val="28"/>
                        </w:rPr>
                      </w:pPr>
                      <w:r>
                        <w:rPr>
                          <w:rFonts w:hint="eastAsia"/>
                          <w:b/>
                          <w:color w:val="000000" w:themeColor="text1"/>
                          <w:sz w:val="28"/>
                          <w:szCs w:val="28"/>
                        </w:rPr>
                        <w:t>本项目</w:t>
                      </w:r>
                    </w:p>
                  </w:txbxContent>
                </v:textbox>
              </v:shape>
            </w:pict>
          </mc:Fallback>
        </mc:AlternateContent>
      </w:r>
      <w:r w:rsidRPr="00AD7CEB">
        <w:rPr>
          <w:rFonts w:hAnsi="Times New Roman"/>
          <w:noProof/>
          <w:color w:val="auto"/>
        </w:rPr>
        <mc:AlternateContent>
          <mc:Choice Requires="wps">
            <w:drawing>
              <wp:anchor distT="0" distB="0" distL="114300" distR="114300" simplePos="0" relativeHeight="251655680" behindDoc="0" locked="0" layoutInCell="1" allowOverlap="1" wp14:anchorId="7FBD0F64" wp14:editId="6F5CB3B1">
                <wp:simplePos x="0" y="0"/>
                <wp:positionH relativeFrom="column">
                  <wp:posOffset>4324350</wp:posOffset>
                </wp:positionH>
                <wp:positionV relativeFrom="paragraph">
                  <wp:posOffset>1625600</wp:posOffset>
                </wp:positionV>
                <wp:extent cx="45720" cy="45720"/>
                <wp:effectExtent l="0" t="0" r="12065" b="12065"/>
                <wp:wrapNone/>
                <wp:docPr id="2" name="矩形 2"/>
                <wp:cNvGraphicFramePr/>
                <a:graphic xmlns:a="http://schemas.openxmlformats.org/drawingml/2006/main">
                  <a:graphicData uri="http://schemas.microsoft.com/office/word/2010/wordprocessingShape">
                    <wps:wsp>
                      <wps:cNvSpPr/>
                      <wps:spPr>
                        <a:xfrm>
                          <a:off x="0" y="0"/>
                          <a:ext cx="45719" cy="45719"/>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17C4F35" id="矩形 2" o:spid="_x0000_s1026" style="position:absolute;margin-left:340.5pt;margin-top:128pt;width:3.6pt;height:3.6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" fillcolor="red" strokecolor="red" strokeweight="1pt"/>
            </w:pict>
          </mc:Fallback>
        </mc:AlternateContent>
      </w:r>
      <w:r w:rsidRPr="00AD7CEB">
        <w:rPr>
          <w:rFonts w:hAnsi="Times New Roman"/>
          <w:noProof/>
          <w:color w:val="auto"/>
        </w:rPr>
        <w:drawing>
          <wp:inline distT="0" distB="0" distL="0" distR="0" wp14:anchorId="2D683872" wp14:editId="124A3EF0">
            <wp:extent cx="9777730" cy="5925185"/>
            <wp:effectExtent l="0" t="0" r="0" b="0"/>
            <wp:docPr id="6819877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87738" name="图片 1"/>
                    <pic:cNvPicPr>
                      <a:picLocks noChangeAspect="1"/>
                    </pic:cNvPicPr>
                  </pic:nvPicPr>
                  <pic:blipFill>
                    <a:blip r:embed="rId74"/>
                    <a:stretch>
                      <a:fillRect/>
                    </a:stretch>
                  </pic:blipFill>
                  <pic:spPr>
                    <a:xfrm>
                      <a:off x="0" y="0"/>
                      <a:ext cx="9777730" cy="5925185"/>
                    </a:xfrm>
                    <a:prstGeom prst="rect">
                      <a:avLst/>
                    </a:prstGeom>
                  </pic:spPr>
                </pic:pic>
              </a:graphicData>
            </a:graphic>
          </wp:inline>
        </w:drawing>
      </w:r>
    </w:p>
    <w:p w14:paraId="56B1A507"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14     </w:t>
      </w:r>
      <w:r w:rsidRPr="00AD7CEB">
        <w:rPr>
          <w:rFonts w:ascii="Times New Roman" w:hAnsi="Times New Roman"/>
          <w:b/>
        </w:rPr>
        <w:t>中国候鸟迁徙路线示意图</w:t>
      </w:r>
    </w:p>
    <w:p w14:paraId="32C3D196" w14:textId="77777777" w:rsidR="00916A5F" w:rsidRPr="00AD7CEB" w:rsidRDefault="00916A5F">
      <w:pPr>
        <w:pStyle w:val="aa"/>
        <w:rPr>
          <w:b/>
          <w:sz w:val="24"/>
          <w:szCs w:val="24"/>
        </w:rPr>
      </w:pPr>
    </w:p>
    <w:p w14:paraId="1D4C2B01" w14:textId="77777777" w:rsidR="00916A5F" w:rsidRPr="00AD7CEB" w:rsidRDefault="00000000">
      <w:pPr>
        <w:jc w:val="center"/>
        <w:rPr>
          <w:rFonts w:ascii="Times New Roman" w:hAnsi="Times New Roman" w:cs="Times New Roman"/>
        </w:rPr>
      </w:pPr>
      <w:r w:rsidRPr="00AD7CEB">
        <w:rPr>
          <w:rFonts w:ascii="Times New Roman" w:hAnsi="Times New Roman" w:cs="Times New Roman"/>
          <w:b/>
          <w:noProof/>
        </w:rPr>
        <mc:AlternateContent>
          <mc:Choice Requires="wps">
            <w:drawing>
              <wp:anchor distT="0" distB="0" distL="114300" distR="114300" simplePos="0" relativeHeight="251657728" behindDoc="0" locked="0" layoutInCell="1" allowOverlap="1" wp14:anchorId="455D48A4" wp14:editId="3FCBA82A">
                <wp:simplePos x="0" y="0"/>
                <wp:positionH relativeFrom="column">
                  <wp:posOffset>2823845</wp:posOffset>
                </wp:positionH>
                <wp:positionV relativeFrom="paragraph">
                  <wp:posOffset>3399790</wp:posOffset>
                </wp:positionV>
                <wp:extent cx="897890" cy="370840"/>
                <wp:effectExtent l="0" t="0" r="778510" b="943610"/>
                <wp:wrapNone/>
                <wp:docPr id="54" name="圆角矩形标注 54"/>
                <wp:cNvGraphicFramePr/>
                <a:graphic xmlns:a="http://schemas.openxmlformats.org/drawingml/2006/main">
                  <a:graphicData uri="http://schemas.microsoft.com/office/word/2010/wordprocessingShape">
                    <wps:wsp>
                      <wps:cNvSpPr/>
                      <wps:spPr>
                        <a:xfrm>
                          <a:off x="0" y="0"/>
                          <a:ext cx="897890" cy="370840"/>
                        </a:xfrm>
                        <a:prstGeom prst="wedgeRoundRectCallout">
                          <a:avLst>
                            <a:gd name="adj1" fmla="val 129048"/>
                            <a:gd name="adj2" fmla="val 29711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EE8DD5" w14:textId="77777777" w:rsidR="00916A5F" w:rsidRDefault="00000000">
                            <w:pPr>
                              <w:jc w:val="center"/>
                              <w:rPr>
                                <w:rFonts w:hint="eastAsia"/>
                                <w:b/>
                                <w:color w:val="000000" w:themeColor="text1"/>
                                <w:sz w:val="28"/>
                                <w:szCs w:val="28"/>
                              </w:rPr>
                            </w:pPr>
                            <w:r>
                              <w:rPr>
                                <w:rFonts w:hint="eastAsia"/>
                                <w:b/>
                                <w:color w:val="000000" w:themeColor="text1"/>
                                <w:sz w:val="28"/>
                                <w:szCs w:val="28"/>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55D48A4" id="圆角矩形标注 54" o:spid="_x0000_s1040" type="#_x0000_t62" style="position:absolute;left:0;text-align:left;margin-left:222.35pt;margin-top:267.7pt;width:70.7pt;height:29.2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" adj="38674,74977" filled="f" strokecolor="black [3213]" strokeweight="1pt">
                <v:textbox>
                  <w:txbxContent>
                    <w:p w14:paraId="79EE8DD5" w14:textId="77777777" w:rsidR="00916A5F" w:rsidRDefault="00000000">
                      <w:pPr>
                        <w:jc w:val="center"/>
                        <w:rPr>
                          <w:rFonts w:hint="eastAsia"/>
                          <w:b/>
                          <w:color w:val="000000" w:themeColor="text1"/>
                          <w:sz w:val="28"/>
                          <w:szCs w:val="28"/>
                        </w:rPr>
                      </w:pPr>
                      <w:r>
                        <w:rPr>
                          <w:rFonts w:hint="eastAsia"/>
                          <w:b/>
                          <w:color w:val="000000" w:themeColor="text1"/>
                          <w:sz w:val="28"/>
                          <w:szCs w:val="28"/>
                        </w:rPr>
                        <w:t>本项目</w:t>
                      </w:r>
                    </w:p>
                  </w:txbxContent>
                </v:textbox>
              </v:shape>
            </w:pict>
          </mc:Fallback>
        </mc:AlternateContent>
      </w:r>
      <w:r w:rsidRPr="00AD7CEB">
        <w:rPr>
          <w:rFonts w:ascii="Times New Roman" w:hAnsi="Times New Roman" w:cs="Times New Roman"/>
          <w:noProof/>
        </w:rPr>
        <w:drawing>
          <wp:inline distT="0" distB="0" distL="0" distR="0" wp14:anchorId="11C7A15E" wp14:editId="32863FCF">
            <wp:extent cx="8382000" cy="5619750"/>
            <wp:effectExtent l="0" t="0" r="0" b="0"/>
            <wp:docPr id="205491411" name="图片 2054914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1411" name="图片 205491411"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8382000" cy="5619750"/>
                    </a:xfrm>
                    <a:prstGeom prst="rect">
                      <a:avLst/>
                    </a:prstGeom>
                    <a:noFill/>
                    <a:ln>
                      <a:noFill/>
                    </a:ln>
                  </pic:spPr>
                </pic:pic>
              </a:graphicData>
            </a:graphic>
          </wp:inline>
        </w:drawing>
      </w:r>
    </w:p>
    <w:p w14:paraId="4FC42422"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15    </w:t>
      </w:r>
      <w:r w:rsidRPr="00AD7CEB">
        <w:rPr>
          <w:rFonts w:ascii="Times New Roman" w:hAnsi="Times New Roman"/>
          <w:b/>
        </w:rPr>
        <w:t>主体功能区规划图</w:t>
      </w:r>
    </w:p>
    <w:p w14:paraId="32AAFAA7" w14:textId="77777777" w:rsidR="00916A5F" w:rsidRPr="00AD7CEB" w:rsidRDefault="00916A5F">
      <w:pPr>
        <w:pStyle w:val="aa"/>
        <w:jc w:val="center"/>
      </w:pPr>
    </w:p>
    <w:p w14:paraId="4C87DB3E" w14:textId="77777777" w:rsidR="00916A5F" w:rsidRPr="00AD7CEB" w:rsidRDefault="00000000">
      <w:pPr>
        <w:snapToGrid w:val="0"/>
        <w:spacing w:before="192"/>
        <w:jc w:val="center"/>
        <w:rPr>
          <w:rFonts w:ascii="Times New Roman" w:hAnsi="Times New Roman" w:cs="Times New Roman"/>
          <w:b/>
        </w:rPr>
      </w:pPr>
      <w:r w:rsidRPr="00AD7CEB">
        <w:rPr>
          <w:rFonts w:ascii="Times New Roman" w:hAnsi="Times New Roman" w:cs="Times New Roman"/>
          <w:noProof/>
        </w:rPr>
        <w:lastRenderedPageBreak/>
        <w:drawing>
          <wp:inline distT="0" distB="0" distL="0" distR="0" wp14:anchorId="634AA590" wp14:editId="41BE7C73">
            <wp:extent cx="7414895" cy="6022340"/>
            <wp:effectExtent l="0" t="0" r="0" b="0"/>
            <wp:docPr id="7186400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40073" name="图片 1"/>
                    <pic:cNvPicPr>
                      <a:picLocks noChangeAspect="1"/>
                    </pic:cNvPicPr>
                  </pic:nvPicPr>
                  <pic:blipFill>
                    <a:blip r:embed="rId76"/>
                    <a:stretch>
                      <a:fillRect/>
                    </a:stretch>
                  </pic:blipFill>
                  <pic:spPr>
                    <a:xfrm>
                      <a:off x="0" y="0"/>
                      <a:ext cx="7429391" cy="6034147"/>
                    </a:xfrm>
                    <a:prstGeom prst="rect">
                      <a:avLst/>
                    </a:prstGeom>
                  </pic:spPr>
                </pic:pic>
              </a:graphicData>
            </a:graphic>
          </wp:inline>
        </w:drawing>
      </w:r>
    </w:p>
    <w:p w14:paraId="7AE09E94" w14:textId="77777777" w:rsidR="00916A5F" w:rsidRPr="00AD7CEB" w:rsidRDefault="00000000">
      <w:pPr>
        <w:pStyle w:val="af6"/>
        <w:adjustRightInd w:val="0"/>
        <w:snapToGrid w:val="0"/>
        <w:ind w:firstLine="241"/>
        <w:jc w:val="center"/>
        <w:outlineLvl w:val="0"/>
        <w:rPr>
          <w:rFonts w:ascii="Times New Roman" w:hAnsi="Times New Roman"/>
          <w:b/>
        </w:rPr>
        <w:sectPr w:rsidR="00916A5F" w:rsidRPr="00AD7CEB">
          <w:pgSz w:w="16838" w:h="11906" w:orient="landscape"/>
          <w:pgMar w:top="720" w:right="720" w:bottom="720" w:left="720" w:header="851" w:footer="1077" w:gutter="0"/>
          <w:cols w:space="720"/>
          <w:docGrid w:linePitch="312"/>
        </w:sectPr>
      </w:pPr>
      <w:r w:rsidRPr="00AD7CEB">
        <w:rPr>
          <w:rFonts w:ascii="Times New Roman" w:hAnsi="Times New Roman"/>
          <w:b/>
        </w:rPr>
        <w:t>附图</w:t>
      </w:r>
      <w:r w:rsidRPr="00AD7CEB">
        <w:rPr>
          <w:rFonts w:ascii="Times New Roman" w:hAnsi="Times New Roman"/>
          <w:b/>
        </w:rPr>
        <w:t xml:space="preserve">16     </w:t>
      </w:r>
      <w:r w:rsidRPr="00AD7CEB">
        <w:rPr>
          <w:rFonts w:ascii="Times New Roman" w:hAnsi="Times New Roman"/>
          <w:b/>
        </w:rPr>
        <w:t>内蒙古自治区生态功能规划图及项目位置示意图</w:t>
      </w:r>
    </w:p>
    <w:p w14:paraId="1E2A1D32" w14:textId="77777777" w:rsidR="00916A5F" w:rsidRPr="00AD7CEB" w:rsidRDefault="00000000">
      <w:pPr>
        <w:pStyle w:val="affa"/>
        <w:snapToGrid w:val="0"/>
        <w:spacing w:line="360" w:lineRule="auto"/>
        <w:ind w:firstLine="0"/>
        <w:jc w:val="center"/>
        <w:rPr>
          <w:rFonts w:ascii="Times New Roman" w:hAnsi="Times New Roman"/>
          <w:b/>
        </w:rPr>
      </w:pPr>
      <w:r w:rsidRPr="00AD7CEB">
        <w:rPr>
          <w:rFonts w:ascii="Times New Roman" w:hAnsi="Times New Roman"/>
          <w:noProof/>
        </w:rPr>
        <w:lastRenderedPageBreak/>
        <w:drawing>
          <wp:inline distT="0" distB="0" distL="0" distR="0" wp14:anchorId="43B91A46" wp14:editId="2F31C8BF">
            <wp:extent cx="13013055" cy="9201150"/>
            <wp:effectExtent l="0" t="0" r="0" b="0"/>
            <wp:docPr id="2941280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28058" name="图片 1"/>
                    <pic:cNvPicPr>
                      <a:picLocks noChangeAspect="1"/>
                    </pic:cNvPicPr>
                  </pic:nvPicPr>
                  <pic:blipFill>
                    <a:blip r:embed="rId77"/>
                    <a:srcRect l="5249" t="6235" r="7535" b="6774"/>
                    <a:stretch>
                      <a:fillRect/>
                    </a:stretch>
                  </pic:blipFill>
                  <pic:spPr>
                    <a:xfrm>
                      <a:off x="0" y="0"/>
                      <a:ext cx="13020250" cy="9205925"/>
                    </a:xfrm>
                    <a:prstGeom prst="rect">
                      <a:avLst/>
                    </a:prstGeom>
                    <a:ln>
                      <a:noFill/>
                    </a:ln>
                  </pic:spPr>
                </pic:pic>
              </a:graphicData>
            </a:graphic>
          </wp:inline>
        </w:drawing>
      </w:r>
    </w:p>
    <w:p w14:paraId="7660F31E" w14:textId="77777777" w:rsidR="00916A5F" w:rsidRPr="00AD7CEB" w:rsidRDefault="00000000">
      <w:pPr>
        <w:pStyle w:val="affa"/>
        <w:snapToGrid w:val="0"/>
        <w:spacing w:line="360" w:lineRule="auto"/>
        <w:ind w:firstLine="0"/>
        <w:jc w:val="center"/>
        <w:rPr>
          <w:rFonts w:ascii="Times New Roman" w:hAnsi="Times New Roman"/>
          <w:b/>
        </w:rPr>
      </w:pPr>
      <w:r w:rsidRPr="00AD7CEB">
        <w:rPr>
          <w:rFonts w:ascii="Times New Roman" w:hAnsi="Times New Roman"/>
          <w:noProof/>
        </w:rPr>
        <w:lastRenderedPageBreak/>
        <w:drawing>
          <wp:inline distT="0" distB="0" distL="0" distR="0" wp14:anchorId="23EF0EA5" wp14:editId="25119FD1">
            <wp:extent cx="12277725" cy="8975725"/>
            <wp:effectExtent l="0" t="0" r="0" b="0"/>
            <wp:docPr id="7650737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73793" name="图片 1"/>
                    <pic:cNvPicPr>
                      <a:picLocks noChangeAspect="1"/>
                    </pic:cNvPicPr>
                  </pic:nvPicPr>
                  <pic:blipFill>
                    <a:blip r:embed="rId78"/>
                    <a:srcRect l="8087" t="6430" r="7862" b="6968"/>
                    <a:stretch>
                      <a:fillRect/>
                    </a:stretch>
                  </pic:blipFill>
                  <pic:spPr>
                    <a:xfrm>
                      <a:off x="0" y="0"/>
                      <a:ext cx="12283310" cy="8980150"/>
                    </a:xfrm>
                    <a:prstGeom prst="rect">
                      <a:avLst/>
                    </a:prstGeom>
                    <a:ln>
                      <a:noFill/>
                    </a:ln>
                  </pic:spPr>
                </pic:pic>
              </a:graphicData>
            </a:graphic>
          </wp:inline>
        </w:drawing>
      </w:r>
    </w:p>
    <w:p w14:paraId="658C5CCD" w14:textId="77777777" w:rsidR="00916A5F" w:rsidRPr="00AD7CEB" w:rsidRDefault="00000000">
      <w:pPr>
        <w:pStyle w:val="af6"/>
        <w:adjustRightInd w:val="0"/>
        <w:snapToGrid w:val="0"/>
        <w:ind w:firstLine="241"/>
        <w:jc w:val="center"/>
        <w:outlineLvl w:val="0"/>
        <w:rPr>
          <w:rFonts w:ascii="Times New Roman" w:hAnsi="Times New Roman"/>
          <w:b/>
        </w:rPr>
      </w:pPr>
      <w:r w:rsidRPr="00AD7CEB">
        <w:rPr>
          <w:rFonts w:ascii="Times New Roman" w:hAnsi="Times New Roman"/>
          <w:b/>
        </w:rPr>
        <w:t>附图</w:t>
      </w:r>
      <w:r w:rsidRPr="00AD7CEB">
        <w:rPr>
          <w:rFonts w:ascii="Times New Roman" w:hAnsi="Times New Roman"/>
          <w:b/>
        </w:rPr>
        <w:t xml:space="preserve">17    </w:t>
      </w:r>
      <w:r w:rsidRPr="00AD7CEB">
        <w:rPr>
          <w:rFonts w:ascii="Times New Roman" w:hAnsi="Times New Roman"/>
          <w:b/>
        </w:rPr>
        <w:t>东胜区土地利用现状图及本项目占地现状</w:t>
      </w:r>
    </w:p>
    <w:sectPr w:rsidR="00916A5F" w:rsidRPr="00AD7CEB">
      <w:pgSz w:w="23811" w:h="16838" w:orient="landscape"/>
      <w:pgMar w:top="720" w:right="720" w:bottom="720" w:left="720" w:header="85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1A373" w14:textId="77777777" w:rsidR="00B23AEB" w:rsidRDefault="00B23AEB">
      <w:pPr>
        <w:rPr>
          <w:rFonts w:hint="eastAsia"/>
        </w:rPr>
      </w:pPr>
      <w:r>
        <w:separator/>
      </w:r>
    </w:p>
  </w:endnote>
  <w:endnote w:type="continuationSeparator" w:id="0">
    <w:p w14:paraId="516D1A3E" w14:textId="77777777" w:rsidR="00B23AEB" w:rsidRDefault="00B23AE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4539C7CD-2949-4304-9E96-3F835D38D8CC}"/>
    <w:embedBold r:id="rId2" w:subsetted="1" w:fontKey="{F1A23A9E-3BE2-42A1-BC4E-E5B002DDA9F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微软雅黑"/>
    <w:charset w:val="86"/>
    <w:family w:val="modern"/>
    <w:pitch w:val="default"/>
    <w:sig w:usb0="00000000" w:usb1="00000000" w:usb2="00000000" w:usb3="00000000" w:csb0="00040000" w:csb1="00000000"/>
    <w:embedRegular r:id="rId3" w:fontKey="{589CC417-D80D-4206-94FF-7AFF98F351D3}"/>
  </w:font>
  <w:font w:name="仿宋_GB2312">
    <w:altName w:val="微软雅黑"/>
    <w:charset w:val="86"/>
    <w:family w:val="modern"/>
    <w:pitch w:val="fixed"/>
    <w:sig w:usb0="00000001" w:usb1="080E0000" w:usb2="00000010" w:usb3="00000000" w:csb0="00040000" w:csb1="00000000"/>
    <w:embedRegular r:id="rId4" w:fontKey="{D24555C1-1021-4F02-9D98-17B9F7784CFA}"/>
  </w:font>
  <w:font w:name="等线">
    <w:altName w:val="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方正小标宋_GBK">
    <w:altName w:val="微软雅黑"/>
    <w:charset w:val="86"/>
    <w:family w:val="script"/>
    <w:pitch w:val="default"/>
    <w:sig w:usb0="00000000" w:usb1="00000000" w:usb2="00000000" w:usb3="00000000" w:csb0="00040000" w:csb1="00000000"/>
    <w:embedRegular r:id="rId5" w:subsetted="1" w:fontKey="{56F44001-7C08-4BFB-B94B-29D777E837BB}"/>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embedRegular r:id="rId6" w:subsetted="1" w:fontKey="{5AC551A0-04A9-48D9-83F3-B8BA22CFB83C}"/>
  </w:font>
  <w:font w:name="Segoe UI Symbol">
    <w:panose1 w:val="020B0502040204020203"/>
    <w:charset w:val="00"/>
    <w:family w:val="swiss"/>
    <w:pitch w:val="variable"/>
    <w:sig w:usb0="800001E3" w:usb1="1200FFEF" w:usb2="00040000" w:usb3="00000000" w:csb0="00000001" w:csb1="00000000"/>
    <w:embedRegular r:id="rId7" w:subsetted="1" w:fontKey="{58D6AB03-BD51-40B2-AF4E-F18C09EB58F8}"/>
  </w:font>
  <w:font w:name="Cambria Math">
    <w:panose1 w:val="02040503050406030204"/>
    <w:charset w:val="00"/>
    <w:family w:val="roman"/>
    <w:pitch w:val="variable"/>
    <w:sig w:usb0="E00006FF" w:usb1="420024FF" w:usb2="02000000" w:usb3="00000000" w:csb0="0000019F" w:csb1="00000000"/>
    <w:embedRegular r:id="rId8" w:fontKey="{48CCD592-E6CE-4880-BDB4-25C43AD8DF5F}"/>
  </w:font>
  <w:font w:name="汉仪文黑-55简">
    <w:altName w:val="等线"/>
    <w:charset w:val="86"/>
    <w:family w:val="auto"/>
    <w:pitch w:val="default"/>
    <w:sig w:usb0="00000000" w:usb1="00000000" w:usb2="00000016" w:usb3="00000000" w:csb0="0004009F" w:csb1="DFD7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8600" w14:textId="77777777" w:rsidR="00916A5F" w:rsidRDefault="00000000">
    <w:pPr>
      <w:pStyle w:val="af1"/>
      <w:framePr w:wrap="auto" w:vAnchor="text" w:hAnchor="margin" w:x="8123" w:y="1"/>
      <w:snapToGrid w:val="0"/>
      <w:jc w:val="left"/>
      <w:rPr>
        <w:rStyle w:val="aff"/>
        <w:rFonts w:hAnsi="宋体" w:hint="eastAsia"/>
      </w:rPr>
    </w:pPr>
    <w:r>
      <w:rPr>
        <w:rStyle w:val="aff"/>
      </w:rPr>
      <w:fldChar w:fldCharType="begin"/>
    </w:r>
    <w:r>
      <w:instrText>PAGE  \* MERGEFORMAT</w:instrText>
    </w:r>
    <w:r>
      <w:fldChar w:fldCharType="separate"/>
    </w:r>
    <w:r>
      <w:rPr>
        <w:rFonts w:hAnsi="宋体"/>
      </w:rPr>
      <w:t>40</w:t>
    </w:r>
    <w:r>
      <w:rPr>
        <w:rFonts w:hAnsi="宋体"/>
      </w:rPr>
      <w:fldChar w:fldCharType="end"/>
    </w:r>
  </w:p>
  <w:p w14:paraId="6A8259C1" w14:textId="77777777" w:rsidR="00916A5F" w:rsidRDefault="00916A5F">
    <w:pPr>
      <w:pStyle w:val="af1"/>
      <w:snapToGrid w:val="0"/>
      <w:ind w:right="360" w:firstLine="360"/>
      <w:jc w:val="left"/>
      <w:rPr>
        <w:rFonts w:hAnsi="宋体"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5E08" w14:textId="77777777" w:rsidR="00916A5F" w:rsidRDefault="00000000">
    <w:pPr>
      <w:pStyle w:val="af1"/>
      <w:snapToGrid w:val="0"/>
      <w:ind w:right="360" w:firstLine="360"/>
      <w:jc w:val="center"/>
      <w:rPr>
        <w:rFonts w:hAnsi="宋体" w:hint="eastAsia"/>
      </w:rPr>
    </w:pPr>
    <w:r>
      <w:rPr>
        <w:rFonts w:hAnsi="宋体"/>
      </w:rPr>
      <w:fldChar w:fldCharType="begin"/>
    </w:r>
    <w:r>
      <w:rPr>
        <w:rFonts w:hAnsi="宋体"/>
      </w:rPr>
      <w:instrText>PAGE   \* MERGEFORMAT</w:instrText>
    </w:r>
    <w:r>
      <w:rPr>
        <w:rFonts w:hAnsi="宋体"/>
      </w:rPr>
      <w:fldChar w:fldCharType="separate"/>
    </w:r>
    <w:r>
      <w:rPr>
        <w:rFonts w:hAnsi="宋体"/>
        <w:lang w:val="zh-CN"/>
      </w:rPr>
      <w:t>103</w:t>
    </w:r>
    <w:r>
      <w:rPr>
        <w:rFonts w:hAnsi="宋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CAEE2" w14:textId="77777777" w:rsidR="00B23AEB" w:rsidRDefault="00B23AEB">
      <w:pPr>
        <w:rPr>
          <w:rFonts w:hint="eastAsia"/>
        </w:rPr>
      </w:pPr>
      <w:r>
        <w:separator/>
      </w:r>
    </w:p>
  </w:footnote>
  <w:footnote w:type="continuationSeparator" w:id="0">
    <w:p w14:paraId="6BE9DCF9" w14:textId="77777777" w:rsidR="00B23AEB" w:rsidRDefault="00B23AE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42B0A9"/>
    <w:multiLevelType w:val="singleLevel"/>
    <w:tmpl w:val="CB42B0A9"/>
    <w:lvl w:ilvl="0">
      <w:start w:val="2"/>
      <w:numFmt w:val="decimal"/>
      <w:suff w:val="nothing"/>
      <w:lvlText w:val="（%1）"/>
      <w:lvlJc w:val="left"/>
    </w:lvl>
  </w:abstractNum>
  <w:abstractNum w:abstractNumId="1" w15:restartNumberingAfterBreak="0">
    <w:nsid w:val="2F000000"/>
    <w:multiLevelType w:val="multilevel"/>
    <w:tmpl w:val="2F000000"/>
    <w:lvl w:ilvl="0">
      <w:start w:val="1"/>
      <w:numFmt w:val="decimal"/>
      <w:lvlText w:val="%1"/>
      <w:lvlJc w:val="left"/>
      <w:pPr>
        <w:tabs>
          <w:tab w:val="left" w:pos="432"/>
        </w:tabs>
        <w:ind w:left="432" w:hanging="432"/>
        <w:jc w:val="both"/>
      </w:pPr>
    </w:lvl>
    <w:lvl w:ilvl="1">
      <w:start w:val="1"/>
      <w:numFmt w:val="decimal"/>
      <w:lvlText w:val="%1.%2"/>
      <w:lvlJc w:val="left"/>
      <w:pPr>
        <w:tabs>
          <w:tab w:val="left" w:pos="576"/>
        </w:tabs>
        <w:ind w:left="576" w:hanging="576"/>
        <w:jc w:val="both"/>
      </w:pPr>
    </w:lvl>
    <w:lvl w:ilvl="2">
      <w:start w:val="1"/>
      <w:numFmt w:val="decimal"/>
      <w:lvlText w:val="%1.%2.%3"/>
      <w:lvlJc w:val="left"/>
      <w:pPr>
        <w:tabs>
          <w:tab w:val="left" w:pos="720"/>
        </w:tabs>
        <w:ind w:left="720" w:hanging="720"/>
        <w:jc w:val="both"/>
      </w:pPr>
    </w:lvl>
    <w:lvl w:ilvl="3">
      <w:start w:val="1"/>
      <w:numFmt w:val="decimal"/>
      <w:lvlText w:val="%1.%2.%3.%4"/>
      <w:lvlJc w:val="left"/>
      <w:pPr>
        <w:tabs>
          <w:tab w:val="left" w:pos="864"/>
        </w:tabs>
        <w:ind w:left="864" w:hanging="864"/>
        <w:jc w:val="both"/>
      </w:pPr>
    </w:lvl>
    <w:lvl w:ilvl="4">
      <w:start w:val="1"/>
      <w:numFmt w:val="decimal"/>
      <w:lvlText w:val="%1.%2.%3.%4.%5"/>
      <w:lvlJc w:val="left"/>
      <w:pPr>
        <w:tabs>
          <w:tab w:val="left" w:pos="1008"/>
        </w:tabs>
        <w:ind w:left="1008" w:hanging="1008"/>
        <w:jc w:val="both"/>
      </w:pPr>
    </w:lvl>
    <w:lvl w:ilvl="5">
      <w:start w:val="1"/>
      <w:numFmt w:val="decimal"/>
      <w:lvlText w:val="%1.%2.%3.%4.%5.%6"/>
      <w:lvlJc w:val="left"/>
      <w:pPr>
        <w:tabs>
          <w:tab w:val="left" w:pos="1152"/>
        </w:tabs>
        <w:ind w:left="1152" w:hanging="1152"/>
        <w:jc w:val="both"/>
      </w:pPr>
    </w:lvl>
    <w:lvl w:ilvl="6">
      <w:start w:val="1"/>
      <w:numFmt w:val="decimal"/>
      <w:lvlText w:val="%1.%2.%3.%4.%5.%6.%7"/>
      <w:lvlJc w:val="left"/>
      <w:pPr>
        <w:tabs>
          <w:tab w:val="left" w:pos="1296"/>
        </w:tabs>
        <w:ind w:left="1296" w:hanging="1296"/>
        <w:jc w:val="both"/>
      </w:pPr>
    </w:lvl>
    <w:lvl w:ilvl="7">
      <w:start w:val="1"/>
      <w:numFmt w:val="decimal"/>
      <w:pStyle w:val="8"/>
      <w:lvlText w:val="%1.%2.%3.%4.%5.%6.%7.%8"/>
      <w:lvlJc w:val="left"/>
      <w:pPr>
        <w:tabs>
          <w:tab w:val="left" w:pos="1440"/>
        </w:tabs>
        <w:ind w:left="1440" w:hanging="1440"/>
        <w:jc w:val="both"/>
      </w:pPr>
    </w:lvl>
    <w:lvl w:ilvl="8">
      <w:start w:val="1"/>
      <w:numFmt w:val="decimal"/>
      <w:pStyle w:val="9"/>
      <w:lvlText w:val="%1.%2.%3.%4.%5.%6.%7.%8.%9"/>
      <w:lvlJc w:val="left"/>
      <w:pPr>
        <w:tabs>
          <w:tab w:val="left" w:pos="1584"/>
        </w:tabs>
        <w:ind w:left="1584" w:hanging="1584"/>
        <w:jc w:val="both"/>
      </w:pPr>
    </w:lvl>
  </w:abstractNum>
  <w:num w:numId="1" w16cid:durableId="1149126885">
    <w:abstractNumId w:val="1"/>
  </w:num>
  <w:num w:numId="2" w16cid:durableId="1019618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bordersDoNotSurroundHeader/>
  <w:bordersDoNotSurroundFooter/>
  <w:hideSpellingErrors/>
  <w:stylePaneFormatFilter w:val="7E01" w:allStyles="1" w:customStyles="0" w:latentStyles="0" w:stylesInUse="0" w:headingStyles="0" w:numberingStyles="0" w:tableStyles="0" w:directFormattingOnRuns="0" w:directFormattingOnParagraphs="1" w:directFormattingOnNumbering="1" w:directFormattingOnTables="1" w:clearFormatting="1" w:top3HeadingStyles="1" w:visibleStyles="1" w:alternateStyleNames="0"/>
  <w:documentProtection w:edit="trackedChanges" w:enforcement="0"/>
  <w:defaultTabStop w:val="420"/>
  <w:noPunctuationKerning/>
  <w:characterSpacingControl w:val="compressPunctuation"/>
  <w:noLineBreaksAfter w:lang="zh-CN" w:val="([{·‘“〈《「『【〔〖（．［｛￡￥"/>
  <w:noLineBreaksBefore w:lang="zh-CN" w:val="([{·‘“〈《「『【〔〖（．［｛￡￥"/>
  <w:hdrShapeDefaults>
    <o:shapedefaults v:ext="edit" spidmax="2067" fillcolor="white">
      <v:fill color="white"/>
      <v:stroke weight="0"/>
    </o:shapedefaults>
  </w:hdrShapeDefaults>
  <w:footnotePr>
    <w:footnote w:id="-1"/>
    <w:footnote w:id="0"/>
  </w:footnotePr>
  <w:endnotePr>
    <w:endnote w:id="-1"/>
    <w:endnote w:id="0"/>
  </w:endnotePr>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useWord2013TrackBottomHyphenation" w:uri="http://schemas.microsoft.com/office/word" w:val="1"/>
  </w:compat>
  <w:docVars>
    <w:docVar w:name="commondata" w:val="eyJoZGlkIjoiZDUzZTY3OTk5OGIwMGU2NDE0MjM2YTIxMjJlMDFkYmIifQ=="/>
  </w:docVars>
  <w:rsids>
    <w:rsidRoot w:val="008D40A8"/>
    <w:rsid w:val="00004BD3"/>
    <w:rsid w:val="00005869"/>
    <w:rsid w:val="00005D75"/>
    <w:rsid w:val="00011B36"/>
    <w:rsid w:val="00013E84"/>
    <w:rsid w:val="000160F6"/>
    <w:rsid w:val="00023B37"/>
    <w:rsid w:val="00032688"/>
    <w:rsid w:val="00032721"/>
    <w:rsid w:val="0003618F"/>
    <w:rsid w:val="000418E3"/>
    <w:rsid w:val="00042386"/>
    <w:rsid w:val="0004315A"/>
    <w:rsid w:val="000457A9"/>
    <w:rsid w:val="00046EFC"/>
    <w:rsid w:val="0004783A"/>
    <w:rsid w:val="00050E34"/>
    <w:rsid w:val="0005199D"/>
    <w:rsid w:val="00051B71"/>
    <w:rsid w:val="00055039"/>
    <w:rsid w:val="00060B98"/>
    <w:rsid w:val="00063CBD"/>
    <w:rsid w:val="000720F0"/>
    <w:rsid w:val="00072D0F"/>
    <w:rsid w:val="0008249B"/>
    <w:rsid w:val="000835FB"/>
    <w:rsid w:val="00085092"/>
    <w:rsid w:val="000854D7"/>
    <w:rsid w:val="00090CA3"/>
    <w:rsid w:val="00092E8E"/>
    <w:rsid w:val="0009352A"/>
    <w:rsid w:val="00094DF0"/>
    <w:rsid w:val="000959EB"/>
    <w:rsid w:val="000A025A"/>
    <w:rsid w:val="000A0FBD"/>
    <w:rsid w:val="000A2054"/>
    <w:rsid w:val="000A228A"/>
    <w:rsid w:val="000A2B8C"/>
    <w:rsid w:val="000A3DC7"/>
    <w:rsid w:val="000A519E"/>
    <w:rsid w:val="000B2D83"/>
    <w:rsid w:val="000B3B43"/>
    <w:rsid w:val="000B6579"/>
    <w:rsid w:val="000B6C3D"/>
    <w:rsid w:val="000C261D"/>
    <w:rsid w:val="000C48E2"/>
    <w:rsid w:val="000C5AFB"/>
    <w:rsid w:val="000C5D7B"/>
    <w:rsid w:val="000C7919"/>
    <w:rsid w:val="000D3091"/>
    <w:rsid w:val="000E1AA3"/>
    <w:rsid w:val="000E5A23"/>
    <w:rsid w:val="000E5CBF"/>
    <w:rsid w:val="000E7A9B"/>
    <w:rsid w:val="000F450F"/>
    <w:rsid w:val="000F5A5D"/>
    <w:rsid w:val="000F709B"/>
    <w:rsid w:val="001004F6"/>
    <w:rsid w:val="0010132C"/>
    <w:rsid w:val="00101C03"/>
    <w:rsid w:val="00103D8A"/>
    <w:rsid w:val="00104FCD"/>
    <w:rsid w:val="00105F92"/>
    <w:rsid w:val="0011456F"/>
    <w:rsid w:val="00116E0C"/>
    <w:rsid w:val="00120438"/>
    <w:rsid w:val="00120D79"/>
    <w:rsid w:val="001221E8"/>
    <w:rsid w:val="001249B4"/>
    <w:rsid w:val="00126771"/>
    <w:rsid w:val="00127CA1"/>
    <w:rsid w:val="001314CE"/>
    <w:rsid w:val="00132830"/>
    <w:rsid w:val="00132F2A"/>
    <w:rsid w:val="00133CC7"/>
    <w:rsid w:val="00135273"/>
    <w:rsid w:val="0013598A"/>
    <w:rsid w:val="00140F7C"/>
    <w:rsid w:val="00142B67"/>
    <w:rsid w:val="001433FD"/>
    <w:rsid w:val="0014462F"/>
    <w:rsid w:val="00150C42"/>
    <w:rsid w:val="001558AF"/>
    <w:rsid w:val="00155977"/>
    <w:rsid w:val="00156A6D"/>
    <w:rsid w:val="00160AC9"/>
    <w:rsid w:val="0016276E"/>
    <w:rsid w:val="00170CF6"/>
    <w:rsid w:val="00172C07"/>
    <w:rsid w:val="001730F6"/>
    <w:rsid w:val="0017395E"/>
    <w:rsid w:val="00174AF3"/>
    <w:rsid w:val="00180545"/>
    <w:rsid w:val="001824EA"/>
    <w:rsid w:val="00187D67"/>
    <w:rsid w:val="001900F9"/>
    <w:rsid w:val="00190973"/>
    <w:rsid w:val="0019112F"/>
    <w:rsid w:val="0019217E"/>
    <w:rsid w:val="00193FD0"/>
    <w:rsid w:val="00195B91"/>
    <w:rsid w:val="001A269A"/>
    <w:rsid w:val="001A414A"/>
    <w:rsid w:val="001A4960"/>
    <w:rsid w:val="001A59D4"/>
    <w:rsid w:val="001B0525"/>
    <w:rsid w:val="001B0E40"/>
    <w:rsid w:val="001B12EE"/>
    <w:rsid w:val="001B29B4"/>
    <w:rsid w:val="001B3CAB"/>
    <w:rsid w:val="001B6A6A"/>
    <w:rsid w:val="001C1EE7"/>
    <w:rsid w:val="001C23CA"/>
    <w:rsid w:val="001C4285"/>
    <w:rsid w:val="001C5EE9"/>
    <w:rsid w:val="001C7285"/>
    <w:rsid w:val="001D0D64"/>
    <w:rsid w:val="001D1231"/>
    <w:rsid w:val="001D17FD"/>
    <w:rsid w:val="001D1C90"/>
    <w:rsid w:val="001D7A2E"/>
    <w:rsid w:val="001E05E0"/>
    <w:rsid w:val="001E2175"/>
    <w:rsid w:val="001E4DDE"/>
    <w:rsid w:val="001E707B"/>
    <w:rsid w:val="001E75B6"/>
    <w:rsid w:val="001F10F1"/>
    <w:rsid w:val="001F1CE0"/>
    <w:rsid w:val="001F2051"/>
    <w:rsid w:val="001F28CE"/>
    <w:rsid w:val="001F585B"/>
    <w:rsid w:val="001F62DD"/>
    <w:rsid w:val="001F6471"/>
    <w:rsid w:val="001F7D84"/>
    <w:rsid w:val="00200883"/>
    <w:rsid w:val="00200DE9"/>
    <w:rsid w:val="00215A2A"/>
    <w:rsid w:val="00216561"/>
    <w:rsid w:val="00217DB0"/>
    <w:rsid w:val="0022015B"/>
    <w:rsid w:val="00220D51"/>
    <w:rsid w:val="002218FB"/>
    <w:rsid w:val="00221BBC"/>
    <w:rsid w:val="0022384A"/>
    <w:rsid w:val="0022418B"/>
    <w:rsid w:val="00224939"/>
    <w:rsid w:val="00231348"/>
    <w:rsid w:val="002328B9"/>
    <w:rsid w:val="00235656"/>
    <w:rsid w:val="0023609A"/>
    <w:rsid w:val="00237CA9"/>
    <w:rsid w:val="002409A7"/>
    <w:rsid w:val="002429D4"/>
    <w:rsid w:val="00245616"/>
    <w:rsid w:val="00246335"/>
    <w:rsid w:val="002516B1"/>
    <w:rsid w:val="00257415"/>
    <w:rsid w:val="00262051"/>
    <w:rsid w:val="00262264"/>
    <w:rsid w:val="00271304"/>
    <w:rsid w:val="00276123"/>
    <w:rsid w:val="0027738D"/>
    <w:rsid w:val="00277674"/>
    <w:rsid w:val="00280190"/>
    <w:rsid w:val="002813C7"/>
    <w:rsid w:val="00283512"/>
    <w:rsid w:val="00283D22"/>
    <w:rsid w:val="00285668"/>
    <w:rsid w:val="002977EB"/>
    <w:rsid w:val="0029799E"/>
    <w:rsid w:val="002A19A1"/>
    <w:rsid w:val="002A316B"/>
    <w:rsid w:val="002A70CA"/>
    <w:rsid w:val="002A7E3F"/>
    <w:rsid w:val="002B0199"/>
    <w:rsid w:val="002B0674"/>
    <w:rsid w:val="002B1FC5"/>
    <w:rsid w:val="002B331E"/>
    <w:rsid w:val="002B5F96"/>
    <w:rsid w:val="002B6B8D"/>
    <w:rsid w:val="002C1072"/>
    <w:rsid w:val="002C1692"/>
    <w:rsid w:val="002C191F"/>
    <w:rsid w:val="002C2194"/>
    <w:rsid w:val="002C27F3"/>
    <w:rsid w:val="002C2B19"/>
    <w:rsid w:val="002C3917"/>
    <w:rsid w:val="002C631F"/>
    <w:rsid w:val="002D0AAE"/>
    <w:rsid w:val="002D1B3C"/>
    <w:rsid w:val="002D1D5F"/>
    <w:rsid w:val="002D3ACD"/>
    <w:rsid w:val="002D3B11"/>
    <w:rsid w:val="002D617D"/>
    <w:rsid w:val="002D71FA"/>
    <w:rsid w:val="002E0492"/>
    <w:rsid w:val="002E0EDB"/>
    <w:rsid w:val="002E1533"/>
    <w:rsid w:val="002E26A6"/>
    <w:rsid w:val="002E4024"/>
    <w:rsid w:val="002E4792"/>
    <w:rsid w:val="002E6B81"/>
    <w:rsid w:val="002F32E1"/>
    <w:rsid w:val="002F3B96"/>
    <w:rsid w:val="002F573B"/>
    <w:rsid w:val="002F5C7C"/>
    <w:rsid w:val="002F7AE5"/>
    <w:rsid w:val="00304635"/>
    <w:rsid w:val="00305700"/>
    <w:rsid w:val="00323682"/>
    <w:rsid w:val="00324BAE"/>
    <w:rsid w:val="0032523E"/>
    <w:rsid w:val="003253E5"/>
    <w:rsid w:val="00325C9B"/>
    <w:rsid w:val="00330717"/>
    <w:rsid w:val="0033074D"/>
    <w:rsid w:val="00330813"/>
    <w:rsid w:val="00337BD6"/>
    <w:rsid w:val="00341229"/>
    <w:rsid w:val="00341A61"/>
    <w:rsid w:val="00342021"/>
    <w:rsid w:val="00344BD1"/>
    <w:rsid w:val="0034532F"/>
    <w:rsid w:val="00352491"/>
    <w:rsid w:val="00357872"/>
    <w:rsid w:val="00361605"/>
    <w:rsid w:val="00363996"/>
    <w:rsid w:val="0036403A"/>
    <w:rsid w:val="00364296"/>
    <w:rsid w:val="003719A9"/>
    <w:rsid w:val="0037271E"/>
    <w:rsid w:val="003727AB"/>
    <w:rsid w:val="00376FFD"/>
    <w:rsid w:val="003771B8"/>
    <w:rsid w:val="00377261"/>
    <w:rsid w:val="00383DA6"/>
    <w:rsid w:val="003852F1"/>
    <w:rsid w:val="003860D0"/>
    <w:rsid w:val="00391A8A"/>
    <w:rsid w:val="003937B7"/>
    <w:rsid w:val="0039565F"/>
    <w:rsid w:val="00397072"/>
    <w:rsid w:val="00397C9C"/>
    <w:rsid w:val="00397E07"/>
    <w:rsid w:val="003A16F8"/>
    <w:rsid w:val="003A1AFF"/>
    <w:rsid w:val="003A1C0E"/>
    <w:rsid w:val="003A4404"/>
    <w:rsid w:val="003A44BE"/>
    <w:rsid w:val="003A5FDF"/>
    <w:rsid w:val="003A736A"/>
    <w:rsid w:val="003B3934"/>
    <w:rsid w:val="003B3B07"/>
    <w:rsid w:val="003B42A0"/>
    <w:rsid w:val="003B58D6"/>
    <w:rsid w:val="003C0BD5"/>
    <w:rsid w:val="003C2CA0"/>
    <w:rsid w:val="003C30FB"/>
    <w:rsid w:val="003C6C3F"/>
    <w:rsid w:val="003D082F"/>
    <w:rsid w:val="003D08EC"/>
    <w:rsid w:val="003D1C4B"/>
    <w:rsid w:val="003D229A"/>
    <w:rsid w:val="003D7BA1"/>
    <w:rsid w:val="003E13FC"/>
    <w:rsid w:val="003E1A3C"/>
    <w:rsid w:val="003E2658"/>
    <w:rsid w:val="003E2F2A"/>
    <w:rsid w:val="003E3675"/>
    <w:rsid w:val="003E4B9D"/>
    <w:rsid w:val="003E6D58"/>
    <w:rsid w:val="003F0716"/>
    <w:rsid w:val="003F325E"/>
    <w:rsid w:val="003F42B8"/>
    <w:rsid w:val="003F5BA7"/>
    <w:rsid w:val="003F7810"/>
    <w:rsid w:val="00402C07"/>
    <w:rsid w:val="00405492"/>
    <w:rsid w:val="00410369"/>
    <w:rsid w:val="00410D18"/>
    <w:rsid w:val="00412F4D"/>
    <w:rsid w:val="004171D5"/>
    <w:rsid w:val="004205E0"/>
    <w:rsid w:val="00420A8D"/>
    <w:rsid w:val="00421F52"/>
    <w:rsid w:val="004224B8"/>
    <w:rsid w:val="0042259C"/>
    <w:rsid w:val="00423B87"/>
    <w:rsid w:val="0042554F"/>
    <w:rsid w:val="00426560"/>
    <w:rsid w:val="00430C9F"/>
    <w:rsid w:val="00430FA2"/>
    <w:rsid w:val="00430FAA"/>
    <w:rsid w:val="0043767F"/>
    <w:rsid w:val="00437B89"/>
    <w:rsid w:val="00444F38"/>
    <w:rsid w:val="00446EE9"/>
    <w:rsid w:val="00456E0A"/>
    <w:rsid w:val="00460740"/>
    <w:rsid w:val="0046157A"/>
    <w:rsid w:val="0046562C"/>
    <w:rsid w:val="0046629A"/>
    <w:rsid w:val="00466F96"/>
    <w:rsid w:val="0047098F"/>
    <w:rsid w:val="00476691"/>
    <w:rsid w:val="0048192C"/>
    <w:rsid w:val="00481C9B"/>
    <w:rsid w:val="004831B7"/>
    <w:rsid w:val="00485899"/>
    <w:rsid w:val="00487683"/>
    <w:rsid w:val="00491113"/>
    <w:rsid w:val="0049161C"/>
    <w:rsid w:val="00494E5F"/>
    <w:rsid w:val="00495877"/>
    <w:rsid w:val="004A681C"/>
    <w:rsid w:val="004A784C"/>
    <w:rsid w:val="004B2CFD"/>
    <w:rsid w:val="004B7DDB"/>
    <w:rsid w:val="004C0293"/>
    <w:rsid w:val="004C2774"/>
    <w:rsid w:val="004C7D10"/>
    <w:rsid w:val="004D0516"/>
    <w:rsid w:val="004D32CB"/>
    <w:rsid w:val="004D633B"/>
    <w:rsid w:val="004D72BA"/>
    <w:rsid w:val="004E077A"/>
    <w:rsid w:val="004E08EB"/>
    <w:rsid w:val="004E217F"/>
    <w:rsid w:val="004E2AB5"/>
    <w:rsid w:val="004E2CE3"/>
    <w:rsid w:val="004E3A31"/>
    <w:rsid w:val="004E59DD"/>
    <w:rsid w:val="004E6AC6"/>
    <w:rsid w:val="004F1C74"/>
    <w:rsid w:val="004F457B"/>
    <w:rsid w:val="004F7BFC"/>
    <w:rsid w:val="005025C8"/>
    <w:rsid w:val="005025EB"/>
    <w:rsid w:val="00507BC8"/>
    <w:rsid w:val="00510F16"/>
    <w:rsid w:val="0051212D"/>
    <w:rsid w:val="00514BCC"/>
    <w:rsid w:val="00515092"/>
    <w:rsid w:val="00520DA8"/>
    <w:rsid w:val="00521AD3"/>
    <w:rsid w:val="00523317"/>
    <w:rsid w:val="00524C3A"/>
    <w:rsid w:val="00524DA2"/>
    <w:rsid w:val="005262A9"/>
    <w:rsid w:val="005275C7"/>
    <w:rsid w:val="005329AD"/>
    <w:rsid w:val="00532F8F"/>
    <w:rsid w:val="005342A0"/>
    <w:rsid w:val="005352AE"/>
    <w:rsid w:val="005373EE"/>
    <w:rsid w:val="0054104B"/>
    <w:rsid w:val="00541B5C"/>
    <w:rsid w:val="00542E29"/>
    <w:rsid w:val="00546C71"/>
    <w:rsid w:val="00552C25"/>
    <w:rsid w:val="005534A3"/>
    <w:rsid w:val="00555EF6"/>
    <w:rsid w:val="00563336"/>
    <w:rsid w:val="005650F2"/>
    <w:rsid w:val="005672BD"/>
    <w:rsid w:val="005707E3"/>
    <w:rsid w:val="00573665"/>
    <w:rsid w:val="0057449F"/>
    <w:rsid w:val="00575A3A"/>
    <w:rsid w:val="0057704C"/>
    <w:rsid w:val="00577DCD"/>
    <w:rsid w:val="00580973"/>
    <w:rsid w:val="00582E8C"/>
    <w:rsid w:val="00583075"/>
    <w:rsid w:val="00583B00"/>
    <w:rsid w:val="00591093"/>
    <w:rsid w:val="005938BB"/>
    <w:rsid w:val="0059439A"/>
    <w:rsid w:val="00594BE9"/>
    <w:rsid w:val="005964EF"/>
    <w:rsid w:val="00596FCB"/>
    <w:rsid w:val="00597924"/>
    <w:rsid w:val="00597EE6"/>
    <w:rsid w:val="005A1569"/>
    <w:rsid w:val="005A5FA3"/>
    <w:rsid w:val="005A6D1B"/>
    <w:rsid w:val="005A7FF2"/>
    <w:rsid w:val="005B158F"/>
    <w:rsid w:val="005B66EE"/>
    <w:rsid w:val="005B7842"/>
    <w:rsid w:val="005C055D"/>
    <w:rsid w:val="005C2A0B"/>
    <w:rsid w:val="005C2E57"/>
    <w:rsid w:val="005C5C00"/>
    <w:rsid w:val="005C671C"/>
    <w:rsid w:val="005D23ED"/>
    <w:rsid w:val="005D2EAD"/>
    <w:rsid w:val="005D7A4B"/>
    <w:rsid w:val="005E0286"/>
    <w:rsid w:val="005E06A9"/>
    <w:rsid w:val="005E0E94"/>
    <w:rsid w:val="005E1B9A"/>
    <w:rsid w:val="005E1C2A"/>
    <w:rsid w:val="005E51B9"/>
    <w:rsid w:val="005E6E1B"/>
    <w:rsid w:val="005F1DC6"/>
    <w:rsid w:val="00601208"/>
    <w:rsid w:val="00601DD8"/>
    <w:rsid w:val="00604C15"/>
    <w:rsid w:val="006052D7"/>
    <w:rsid w:val="00611D17"/>
    <w:rsid w:val="00616F72"/>
    <w:rsid w:val="0062077C"/>
    <w:rsid w:val="00623046"/>
    <w:rsid w:val="0062333E"/>
    <w:rsid w:val="006266A2"/>
    <w:rsid w:val="006336E3"/>
    <w:rsid w:val="0063486A"/>
    <w:rsid w:val="00635279"/>
    <w:rsid w:val="00636A15"/>
    <w:rsid w:val="006401DE"/>
    <w:rsid w:val="00642170"/>
    <w:rsid w:val="00643B33"/>
    <w:rsid w:val="00643B8E"/>
    <w:rsid w:val="006440AD"/>
    <w:rsid w:val="00645DF2"/>
    <w:rsid w:val="00646302"/>
    <w:rsid w:val="00646581"/>
    <w:rsid w:val="00647D27"/>
    <w:rsid w:val="0065312D"/>
    <w:rsid w:val="006556F6"/>
    <w:rsid w:val="00657810"/>
    <w:rsid w:val="00661B0C"/>
    <w:rsid w:val="006625F7"/>
    <w:rsid w:val="006647BB"/>
    <w:rsid w:val="0066670A"/>
    <w:rsid w:val="0066766B"/>
    <w:rsid w:val="006706E5"/>
    <w:rsid w:val="00670F2B"/>
    <w:rsid w:val="00674635"/>
    <w:rsid w:val="00675847"/>
    <w:rsid w:val="00676578"/>
    <w:rsid w:val="00680A1D"/>
    <w:rsid w:val="006858B2"/>
    <w:rsid w:val="00685E24"/>
    <w:rsid w:val="00686F47"/>
    <w:rsid w:val="0069036F"/>
    <w:rsid w:val="0069193A"/>
    <w:rsid w:val="0069361E"/>
    <w:rsid w:val="00694CEF"/>
    <w:rsid w:val="00697096"/>
    <w:rsid w:val="006A1C14"/>
    <w:rsid w:val="006A260E"/>
    <w:rsid w:val="006A3293"/>
    <w:rsid w:val="006A3408"/>
    <w:rsid w:val="006A5027"/>
    <w:rsid w:val="006A769F"/>
    <w:rsid w:val="006A7704"/>
    <w:rsid w:val="006A7E16"/>
    <w:rsid w:val="006B087C"/>
    <w:rsid w:val="006B0B0A"/>
    <w:rsid w:val="006B1123"/>
    <w:rsid w:val="006B1BFC"/>
    <w:rsid w:val="006B2D1A"/>
    <w:rsid w:val="006B536C"/>
    <w:rsid w:val="006B6096"/>
    <w:rsid w:val="006B7C82"/>
    <w:rsid w:val="006C1DD8"/>
    <w:rsid w:val="006C2D4B"/>
    <w:rsid w:val="006C3EC8"/>
    <w:rsid w:val="006D1F5C"/>
    <w:rsid w:val="006D48D8"/>
    <w:rsid w:val="006D6300"/>
    <w:rsid w:val="006D7589"/>
    <w:rsid w:val="006E126F"/>
    <w:rsid w:val="006E18E4"/>
    <w:rsid w:val="006E20E3"/>
    <w:rsid w:val="006F08C7"/>
    <w:rsid w:val="006F2468"/>
    <w:rsid w:val="006F2C52"/>
    <w:rsid w:val="006F705F"/>
    <w:rsid w:val="006F73A0"/>
    <w:rsid w:val="0070298E"/>
    <w:rsid w:val="00710104"/>
    <w:rsid w:val="0071088B"/>
    <w:rsid w:val="007120CF"/>
    <w:rsid w:val="00716693"/>
    <w:rsid w:val="007223FB"/>
    <w:rsid w:val="007224CC"/>
    <w:rsid w:val="00733275"/>
    <w:rsid w:val="0073444E"/>
    <w:rsid w:val="00734B4A"/>
    <w:rsid w:val="007377B2"/>
    <w:rsid w:val="00737CA0"/>
    <w:rsid w:val="007407D2"/>
    <w:rsid w:val="007432F3"/>
    <w:rsid w:val="0074564A"/>
    <w:rsid w:val="00746669"/>
    <w:rsid w:val="00747010"/>
    <w:rsid w:val="00753EC2"/>
    <w:rsid w:val="007540E2"/>
    <w:rsid w:val="00754E5F"/>
    <w:rsid w:val="00762643"/>
    <w:rsid w:val="00763DEC"/>
    <w:rsid w:val="007652E5"/>
    <w:rsid w:val="007655A0"/>
    <w:rsid w:val="007700A8"/>
    <w:rsid w:val="00773263"/>
    <w:rsid w:val="007737C1"/>
    <w:rsid w:val="0077733B"/>
    <w:rsid w:val="00780B95"/>
    <w:rsid w:val="00780C0E"/>
    <w:rsid w:val="00780C5B"/>
    <w:rsid w:val="00785EFF"/>
    <w:rsid w:val="007865AB"/>
    <w:rsid w:val="00792F88"/>
    <w:rsid w:val="00796D96"/>
    <w:rsid w:val="00796F63"/>
    <w:rsid w:val="00797951"/>
    <w:rsid w:val="007A17DD"/>
    <w:rsid w:val="007A3EFE"/>
    <w:rsid w:val="007B4AA1"/>
    <w:rsid w:val="007B6A79"/>
    <w:rsid w:val="007C0B9F"/>
    <w:rsid w:val="007C281B"/>
    <w:rsid w:val="007C53F8"/>
    <w:rsid w:val="007D13A3"/>
    <w:rsid w:val="007D1BDB"/>
    <w:rsid w:val="007D4099"/>
    <w:rsid w:val="007D4D2A"/>
    <w:rsid w:val="007D50E9"/>
    <w:rsid w:val="007D570A"/>
    <w:rsid w:val="007D61DE"/>
    <w:rsid w:val="007E1BA5"/>
    <w:rsid w:val="007E232A"/>
    <w:rsid w:val="007E2A40"/>
    <w:rsid w:val="007E3765"/>
    <w:rsid w:val="007E786A"/>
    <w:rsid w:val="007F05D9"/>
    <w:rsid w:val="007F1ED3"/>
    <w:rsid w:val="007F5C44"/>
    <w:rsid w:val="007F753D"/>
    <w:rsid w:val="007F7E02"/>
    <w:rsid w:val="008014FC"/>
    <w:rsid w:val="008043CA"/>
    <w:rsid w:val="00805081"/>
    <w:rsid w:val="00805191"/>
    <w:rsid w:val="00807BC9"/>
    <w:rsid w:val="008114E0"/>
    <w:rsid w:val="00812452"/>
    <w:rsid w:val="00814A38"/>
    <w:rsid w:val="00815259"/>
    <w:rsid w:val="00815CBA"/>
    <w:rsid w:val="0081726F"/>
    <w:rsid w:val="008200A8"/>
    <w:rsid w:val="00824E2B"/>
    <w:rsid w:val="00830C53"/>
    <w:rsid w:val="00831010"/>
    <w:rsid w:val="00841E36"/>
    <w:rsid w:val="00843499"/>
    <w:rsid w:val="00843779"/>
    <w:rsid w:val="00844291"/>
    <w:rsid w:val="00846981"/>
    <w:rsid w:val="008518A3"/>
    <w:rsid w:val="008551CE"/>
    <w:rsid w:val="00856CED"/>
    <w:rsid w:val="008623FD"/>
    <w:rsid w:val="00865CA4"/>
    <w:rsid w:val="00871BAC"/>
    <w:rsid w:val="00873937"/>
    <w:rsid w:val="00875571"/>
    <w:rsid w:val="00881405"/>
    <w:rsid w:val="008816AA"/>
    <w:rsid w:val="00891700"/>
    <w:rsid w:val="0089347B"/>
    <w:rsid w:val="0089435D"/>
    <w:rsid w:val="00896F10"/>
    <w:rsid w:val="00897675"/>
    <w:rsid w:val="008A13F1"/>
    <w:rsid w:val="008A1EB9"/>
    <w:rsid w:val="008A4FA7"/>
    <w:rsid w:val="008A62D1"/>
    <w:rsid w:val="008A6EED"/>
    <w:rsid w:val="008A79FA"/>
    <w:rsid w:val="008A7B02"/>
    <w:rsid w:val="008B138D"/>
    <w:rsid w:val="008B263D"/>
    <w:rsid w:val="008B4800"/>
    <w:rsid w:val="008B56DC"/>
    <w:rsid w:val="008B647A"/>
    <w:rsid w:val="008B6D96"/>
    <w:rsid w:val="008B7073"/>
    <w:rsid w:val="008B70BF"/>
    <w:rsid w:val="008C0E96"/>
    <w:rsid w:val="008C5B20"/>
    <w:rsid w:val="008D3C3B"/>
    <w:rsid w:val="008D40A8"/>
    <w:rsid w:val="008D49D6"/>
    <w:rsid w:val="008D4ADD"/>
    <w:rsid w:val="008D76D9"/>
    <w:rsid w:val="008E0FAC"/>
    <w:rsid w:val="008E2039"/>
    <w:rsid w:val="008F11B2"/>
    <w:rsid w:val="008F2078"/>
    <w:rsid w:val="008F3A05"/>
    <w:rsid w:val="008F3EB3"/>
    <w:rsid w:val="008F5C33"/>
    <w:rsid w:val="008F668F"/>
    <w:rsid w:val="008F70E5"/>
    <w:rsid w:val="009021C7"/>
    <w:rsid w:val="00902B62"/>
    <w:rsid w:val="00902F3B"/>
    <w:rsid w:val="0090322B"/>
    <w:rsid w:val="00906A97"/>
    <w:rsid w:val="009078FD"/>
    <w:rsid w:val="00910908"/>
    <w:rsid w:val="00912FDE"/>
    <w:rsid w:val="00916A5F"/>
    <w:rsid w:val="00920872"/>
    <w:rsid w:val="009214A8"/>
    <w:rsid w:val="00924E6E"/>
    <w:rsid w:val="00925C1F"/>
    <w:rsid w:val="00927640"/>
    <w:rsid w:val="00931B71"/>
    <w:rsid w:val="00933826"/>
    <w:rsid w:val="0093448D"/>
    <w:rsid w:val="00937E67"/>
    <w:rsid w:val="009423A2"/>
    <w:rsid w:val="00943685"/>
    <w:rsid w:val="00945853"/>
    <w:rsid w:val="00945E97"/>
    <w:rsid w:val="00945F29"/>
    <w:rsid w:val="0094655F"/>
    <w:rsid w:val="00947B37"/>
    <w:rsid w:val="00950AC3"/>
    <w:rsid w:val="0095178F"/>
    <w:rsid w:val="00952CFD"/>
    <w:rsid w:val="009535B1"/>
    <w:rsid w:val="00956265"/>
    <w:rsid w:val="00956AA3"/>
    <w:rsid w:val="00961132"/>
    <w:rsid w:val="00961478"/>
    <w:rsid w:val="009616FB"/>
    <w:rsid w:val="00961742"/>
    <w:rsid w:val="00962B19"/>
    <w:rsid w:val="00963472"/>
    <w:rsid w:val="00963DAC"/>
    <w:rsid w:val="00964430"/>
    <w:rsid w:val="009646BA"/>
    <w:rsid w:val="00971823"/>
    <w:rsid w:val="00972A29"/>
    <w:rsid w:val="00973D44"/>
    <w:rsid w:val="00973DC3"/>
    <w:rsid w:val="00973F46"/>
    <w:rsid w:val="009742BD"/>
    <w:rsid w:val="0097533C"/>
    <w:rsid w:val="0098251F"/>
    <w:rsid w:val="009859D5"/>
    <w:rsid w:val="00985EC0"/>
    <w:rsid w:val="0099201B"/>
    <w:rsid w:val="00997A01"/>
    <w:rsid w:val="00997F89"/>
    <w:rsid w:val="009A07C9"/>
    <w:rsid w:val="009A0B5B"/>
    <w:rsid w:val="009A0D98"/>
    <w:rsid w:val="009A1269"/>
    <w:rsid w:val="009A1D00"/>
    <w:rsid w:val="009A32EC"/>
    <w:rsid w:val="009A48F2"/>
    <w:rsid w:val="009A6D05"/>
    <w:rsid w:val="009A7AAC"/>
    <w:rsid w:val="009B152F"/>
    <w:rsid w:val="009B3D63"/>
    <w:rsid w:val="009B5993"/>
    <w:rsid w:val="009C014C"/>
    <w:rsid w:val="009C11B7"/>
    <w:rsid w:val="009C1754"/>
    <w:rsid w:val="009C1EDF"/>
    <w:rsid w:val="009C57E1"/>
    <w:rsid w:val="009D5CE4"/>
    <w:rsid w:val="009D601F"/>
    <w:rsid w:val="009E2282"/>
    <w:rsid w:val="009E2540"/>
    <w:rsid w:val="009E52E0"/>
    <w:rsid w:val="009E5BA6"/>
    <w:rsid w:val="009F0CDA"/>
    <w:rsid w:val="009F1089"/>
    <w:rsid w:val="009F5980"/>
    <w:rsid w:val="009F61F8"/>
    <w:rsid w:val="00A004DB"/>
    <w:rsid w:val="00A0119C"/>
    <w:rsid w:val="00A03328"/>
    <w:rsid w:val="00A033E2"/>
    <w:rsid w:val="00A03659"/>
    <w:rsid w:val="00A047F9"/>
    <w:rsid w:val="00A0527F"/>
    <w:rsid w:val="00A0557C"/>
    <w:rsid w:val="00A058EB"/>
    <w:rsid w:val="00A07B11"/>
    <w:rsid w:val="00A12A18"/>
    <w:rsid w:val="00A131FB"/>
    <w:rsid w:val="00A1525D"/>
    <w:rsid w:val="00A2218A"/>
    <w:rsid w:val="00A233A1"/>
    <w:rsid w:val="00A23AA7"/>
    <w:rsid w:val="00A266D5"/>
    <w:rsid w:val="00A3053D"/>
    <w:rsid w:val="00A34ECA"/>
    <w:rsid w:val="00A36B82"/>
    <w:rsid w:val="00A36F27"/>
    <w:rsid w:val="00A37BE1"/>
    <w:rsid w:val="00A40CA3"/>
    <w:rsid w:val="00A41FD0"/>
    <w:rsid w:val="00A420D8"/>
    <w:rsid w:val="00A42CBD"/>
    <w:rsid w:val="00A42E8C"/>
    <w:rsid w:val="00A46061"/>
    <w:rsid w:val="00A527FE"/>
    <w:rsid w:val="00A60594"/>
    <w:rsid w:val="00A61EC9"/>
    <w:rsid w:val="00A65BF6"/>
    <w:rsid w:val="00A707AA"/>
    <w:rsid w:val="00A73B14"/>
    <w:rsid w:val="00A73DDC"/>
    <w:rsid w:val="00A8002B"/>
    <w:rsid w:val="00A80B76"/>
    <w:rsid w:val="00A831BC"/>
    <w:rsid w:val="00A8540B"/>
    <w:rsid w:val="00A86CCF"/>
    <w:rsid w:val="00AB0A53"/>
    <w:rsid w:val="00AB271A"/>
    <w:rsid w:val="00AB2F4A"/>
    <w:rsid w:val="00AB3E3B"/>
    <w:rsid w:val="00AB5C25"/>
    <w:rsid w:val="00AC0AD4"/>
    <w:rsid w:val="00AC175D"/>
    <w:rsid w:val="00AC565C"/>
    <w:rsid w:val="00AD13D8"/>
    <w:rsid w:val="00AD31E9"/>
    <w:rsid w:val="00AD433E"/>
    <w:rsid w:val="00AD7CEB"/>
    <w:rsid w:val="00AE0A76"/>
    <w:rsid w:val="00AE1B5B"/>
    <w:rsid w:val="00AE5031"/>
    <w:rsid w:val="00AE59D2"/>
    <w:rsid w:val="00AE5C01"/>
    <w:rsid w:val="00AE5EF1"/>
    <w:rsid w:val="00AF20E1"/>
    <w:rsid w:val="00AF318B"/>
    <w:rsid w:val="00AF365E"/>
    <w:rsid w:val="00AF38B9"/>
    <w:rsid w:val="00AF4409"/>
    <w:rsid w:val="00AF76DF"/>
    <w:rsid w:val="00AF7754"/>
    <w:rsid w:val="00B01B27"/>
    <w:rsid w:val="00B03347"/>
    <w:rsid w:val="00B03EF1"/>
    <w:rsid w:val="00B121D3"/>
    <w:rsid w:val="00B1252B"/>
    <w:rsid w:val="00B15836"/>
    <w:rsid w:val="00B16A35"/>
    <w:rsid w:val="00B1709D"/>
    <w:rsid w:val="00B177D6"/>
    <w:rsid w:val="00B17DC2"/>
    <w:rsid w:val="00B204B9"/>
    <w:rsid w:val="00B20F07"/>
    <w:rsid w:val="00B220E9"/>
    <w:rsid w:val="00B23AEB"/>
    <w:rsid w:val="00B24055"/>
    <w:rsid w:val="00B2666D"/>
    <w:rsid w:val="00B27334"/>
    <w:rsid w:val="00B30790"/>
    <w:rsid w:val="00B30836"/>
    <w:rsid w:val="00B34273"/>
    <w:rsid w:val="00B34B26"/>
    <w:rsid w:val="00B35AF0"/>
    <w:rsid w:val="00B36793"/>
    <w:rsid w:val="00B367DA"/>
    <w:rsid w:val="00B42F70"/>
    <w:rsid w:val="00B44847"/>
    <w:rsid w:val="00B44EC6"/>
    <w:rsid w:val="00B47DB2"/>
    <w:rsid w:val="00B47E3A"/>
    <w:rsid w:val="00B47E72"/>
    <w:rsid w:val="00B51285"/>
    <w:rsid w:val="00B51291"/>
    <w:rsid w:val="00B57A32"/>
    <w:rsid w:val="00B57FAE"/>
    <w:rsid w:val="00B603AF"/>
    <w:rsid w:val="00B63890"/>
    <w:rsid w:val="00B64C1B"/>
    <w:rsid w:val="00B64CBD"/>
    <w:rsid w:val="00B6654C"/>
    <w:rsid w:val="00B7163B"/>
    <w:rsid w:val="00B72256"/>
    <w:rsid w:val="00B76534"/>
    <w:rsid w:val="00B82DBF"/>
    <w:rsid w:val="00B83F81"/>
    <w:rsid w:val="00B86303"/>
    <w:rsid w:val="00B86857"/>
    <w:rsid w:val="00B877B5"/>
    <w:rsid w:val="00B912BC"/>
    <w:rsid w:val="00B9158A"/>
    <w:rsid w:val="00B92601"/>
    <w:rsid w:val="00B9333C"/>
    <w:rsid w:val="00B97045"/>
    <w:rsid w:val="00BA103C"/>
    <w:rsid w:val="00BA2911"/>
    <w:rsid w:val="00BA39A6"/>
    <w:rsid w:val="00BA4571"/>
    <w:rsid w:val="00BA5AAE"/>
    <w:rsid w:val="00BB38E0"/>
    <w:rsid w:val="00BB51B1"/>
    <w:rsid w:val="00BB7BB9"/>
    <w:rsid w:val="00BC0044"/>
    <w:rsid w:val="00BC09DD"/>
    <w:rsid w:val="00BC1EA4"/>
    <w:rsid w:val="00BC35AA"/>
    <w:rsid w:val="00BC6C30"/>
    <w:rsid w:val="00BD0537"/>
    <w:rsid w:val="00BD1A00"/>
    <w:rsid w:val="00BD1E8F"/>
    <w:rsid w:val="00BD4B11"/>
    <w:rsid w:val="00BD7404"/>
    <w:rsid w:val="00BE1456"/>
    <w:rsid w:val="00BE33DB"/>
    <w:rsid w:val="00BE3E16"/>
    <w:rsid w:val="00BE4569"/>
    <w:rsid w:val="00BE5EB0"/>
    <w:rsid w:val="00BE5EDF"/>
    <w:rsid w:val="00BE691C"/>
    <w:rsid w:val="00BE7496"/>
    <w:rsid w:val="00BF0386"/>
    <w:rsid w:val="00BF1592"/>
    <w:rsid w:val="00BF4038"/>
    <w:rsid w:val="00BF4224"/>
    <w:rsid w:val="00BF6619"/>
    <w:rsid w:val="00BF73D2"/>
    <w:rsid w:val="00BF7838"/>
    <w:rsid w:val="00C007E1"/>
    <w:rsid w:val="00C05C7D"/>
    <w:rsid w:val="00C0632D"/>
    <w:rsid w:val="00C1111C"/>
    <w:rsid w:val="00C11AD2"/>
    <w:rsid w:val="00C137A4"/>
    <w:rsid w:val="00C157CD"/>
    <w:rsid w:val="00C16BAE"/>
    <w:rsid w:val="00C22A8A"/>
    <w:rsid w:val="00C24EE5"/>
    <w:rsid w:val="00C27D7E"/>
    <w:rsid w:val="00C32350"/>
    <w:rsid w:val="00C353EA"/>
    <w:rsid w:val="00C4218A"/>
    <w:rsid w:val="00C44139"/>
    <w:rsid w:val="00C44AAE"/>
    <w:rsid w:val="00C450D0"/>
    <w:rsid w:val="00C453B9"/>
    <w:rsid w:val="00C47D04"/>
    <w:rsid w:val="00C51524"/>
    <w:rsid w:val="00C56DE0"/>
    <w:rsid w:val="00C57CD7"/>
    <w:rsid w:val="00C57E7E"/>
    <w:rsid w:val="00C61D3B"/>
    <w:rsid w:val="00C6408C"/>
    <w:rsid w:val="00C6470D"/>
    <w:rsid w:val="00C649D5"/>
    <w:rsid w:val="00C667B6"/>
    <w:rsid w:val="00C75E5A"/>
    <w:rsid w:val="00C760C6"/>
    <w:rsid w:val="00C767BA"/>
    <w:rsid w:val="00C806EE"/>
    <w:rsid w:val="00C81716"/>
    <w:rsid w:val="00C82B22"/>
    <w:rsid w:val="00C83000"/>
    <w:rsid w:val="00C8394A"/>
    <w:rsid w:val="00C848F3"/>
    <w:rsid w:val="00C92097"/>
    <w:rsid w:val="00C925B8"/>
    <w:rsid w:val="00C925C6"/>
    <w:rsid w:val="00C95BD6"/>
    <w:rsid w:val="00C96321"/>
    <w:rsid w:val="00C97B43"/>
    <w:rsid w:val="00CA0ACA"/>
    <w:rsid w:val="00CA329C"/>
    <w:rsid w:val="00CA37CD"/>
    <w:rsid w:val="00CA3FE2"/>
    <w:rsid w:val="00CA4536"/>
    <w:rsid w:val="00CA4F10"/>
    <w:rsid w:val="00CA6794"/>
    <w:rsid w:val="00CB0A44"/>
    <w:rsid w:val="00CB0BA0"/>
    <w:rsid w:val="00CB47CE"/>
    <w:rsid w:val="00CB4F18"/>
    <w:rsid w:val="00CB71A7"/>
    <w:rsid w:val="00CB722A"/>
    <w:rsid w:val="00CC2290"/>
    <w:rsid w:val="00CC2BCF"/>
    <w:rsid w:val="00CC5D7A"/>
    <w:rsid w:val="00CC606D"/>
    <w:rsid w:val="00CC60A9"/>
    <w:rsid w:val="00CC7134"/>
    <w:rsid w:val="00CC7A8A"/>
    <w:rsid w:val="00CD37BE"/>
    <w:rsid w:val="00CD3E45"/>
    <w:rsid w:val="00CD6068"/>
    <w:rsid w:val="00CE6225"/>
    <w:rsid w:val="00CE6A14"/>
    <w:rsid w:val="00CF1E9D"/>
    <w:rsid w:val="00CF536F"/>
    <w:rsid w:val="00CF7FAD"/>
    <w:rsid w:val="00D04F7F"/>
    <w:rsid w:val="00D06013"/>
    <w:rsid w:val="00D06DB7"/>
    <w:rsid w:val="00D11146"/>
    <w:rsid w:val="00D11C20"/>
    <w:rsid w:val="00D12E7A"/>
    <w:rsid w:val="00D13A0B"/>
    <w:rsid w:val="00D149DD"/>
    <w:rsid w:val="00D15BAC"/>
    <w:rsid w:val="00D22DA6"/>
    <w:rsid w:val="00D277B3"/>
    <w:rsid w:val="00D3027C"/>
    <w:rsid w:val="00D31F39"/>
    <w:rsid w:val="00D3443C"/>
    <w:rsid w:val="00D35301"/>
    <w:rsid w:val="00D41536"/>
    <w:rsid w:val="00D43E5B"/>
    <w:rsid w:val="00D45F6A"/>
    <w:rsid w:val="00D50A49"/>
    <w:rsid w:val="00D50CC2"/>
    <w:rsid w:val="00D51645"/>
    <w:rsid w:val="00D523AA"/>
    <w:rsid w:val="00D52F8F"/>
    <w:rsid w:val="00D54734"/>
    <w:rsid w:val="00D55C7A"/>
    <w:rsid w:val="00D56A04"/>
    <w:rsid w:val="00D57048"/>
    <w:rsid w:val="00D5709A"/>
    <w:rsid w:val="00D60758"/>
    <w:rsid w:val="00D62E6F"/>
    <w:rsid w:val="00D631A6"/>
    <w:rsid w:val="00D64615"/>
    <w:rsid w:val="00D664D5"/>
    <w:rsid w:val="00D70467"/>
    <w:rsid w:val="00D708E7"/>
    <w:rsid w:val="00D729E9"/>
    <w:rsid w:val="00D73176"/>
    <w:rsid w:val="00D7590C"/>
    <w:rsid w:val="00D764C8"/>
    <w:rsid w:val="00D80935"/>
    <w:rsid w:val="00D83DB8"/>
    <w:rsid w:val="00D84161"/>
    <w:rsid w:val="00D84D71"/>
    <w:rsid w:val="00D868FE"/>
    <w:rsid w:val="00D86A04"/>
    <w:rsid w:val="00D87717"/>
    <w:rsid w:val="00D90264"/>
    <w:rsid w:val="00D9072F"/>
    <w:rsid w:val="00D914F4"/>
    <w:rsid w:val="00D93C94"/>
    <w:rsid w:val="00D964B0"/>
    <w:rsid w:val="00D9796D"/>
    <w:rsid w:val="00DA165F"/>
    <w:rsid w:val="00DA3430"/>
    <w:rsid w:val="00DA43C1"/>
    <w:rsid w:val="00DA5521"/>
    <w:rsid w:val="00DA5A3A"/>
    <w:rsid w:val="00DA5AEA"/>
    <w:rsid w:val="00DA6A8F"/>
    <w:rsid w:val="00DA6F09"/>
    <w:rsid w:val="00DB0933"/>
    <w:rsid w:val="00DB1019"/>
    <w:rsid w:val="00DB1293"/>
    <w:rsid w:val="00DB1EDF"/>
    <w:rsid w:val="00DB44E8"/>
    <w:rsid w:val="00DC3058"/>
    <w:rsid w:val="00DC5995"/>
    <w:rsid w:val="00DC6E9E"/>
    <w:rsid w:val="00DC79F0"/>
    <w:rsid w:val="00DD216A"/>
    <w:rsid w:val="00DE088E"/>
    <w:rsid w:val="00DE146C"/>
    <w:rsid w:val="00DF0573"/>
    <w:rsid w:val="00DF4452"/>
    <w:rsid w:val="00DF5234"/>
    <w:rsid w:val="00DF65CD"/>
    <w:rsid w:val="00DF6824"/>
    <w:rsid w:val="00E020EF"/>
    <w:rsid w:val="00E0287D"/>
    <w:rsid w:val="00E02D19"/>
    <w:rsid w:val="00E0308A"/>
    <w:rsid w:val="00E03BB6"/>
    <w:rsid w:val="00E079CC"/>
    <w:rsid w:val="00E110F7"/>
    <w:rsid w:val="00E11ABD"/>
    <w:rsid w:val="00E15DD5"/>
    <w:rsid w:val="00E22C4C"/>
    <w:rsid w:val="00E2346E"/>
    <w:rsid w:val="00E236BA"/>
    <w:rsid w:val="00E236E9"/>
    <w:rsid w:val="00E267E7"/>
    <w:rsid w:val="00E270FF"/>
    <w:rsid w:val="00E278DA"/>
    <w:rsid w:val="00E279E2"/>
    <w:rsid w:val="00E31880"/>
    <w:rsid w:val="00E31FF8"/>
    <w:rsid w:val="00E329E5"/>
    <w:rsid w:val="00E36F85"/>
    <w:rsid w:val="00E37F35"/>
    <w:rsid w:val="00E42D33"/>
    <w:rsid w:val="00E43768"/>
    <w:rsid w:val="00E43F1F"/>
    <w:rsid w:val="00E45B43"/>
    <w:rsid w:val="00E460A3"/>
    <w:rsid w:val="00E537B7"/>
    <w:rsid w:val="00E608DF"/>
    <w:rsid w:val="00E63387"/>
    <w:rsid w:val="00E63AD9"/>
    <w:rsid w:val="00E65FCF"/>
    <w:rsid w:val="00E717BE"/>
    <w:rsid w:val="00E71A50"/>
    <w:rsid w:val="00E7257D"/>
    <w:rsid w:val="00E755B2"/>
    <w:rsid w:val="00E77C07"/>
    <w:rsid w:val="00E80227"/>
    <w:rsid w:val="00E8087E"/>
    <w:rsid w:val="00E84030"/>
    <w:rsid w:val="00E84628"/>
    <w:rsid w:val="00E871E0"/>
    <w:rsid w:val="00E94ADA"/>
    <w:rsid w:val="00E94D24"/>
    <w:rsid w:val="00E95780"/>
    <w:rsid w:val="00E9616B"/>
    <w:rsid w:val="00E96725"/>
    <w:rsid w:val="00E96EA6"/>
    <w:rsid w:val="00EA335E"/>
    <w:rsid w:val="00EA4162"/>
    <w:rsid w:val="00EA4942"/>
    <w:rsid w:val="00EA508D"/>
    <w:rsid w:val="00EA5DDB"/>
    <w:rsid w:val="00EA7AA1"/>
    <w:rsid w:val="00EB292E"/>
    <w:rsid w:val="00EB6588"/>
    <w:rsid w:val="00EB6E28"/>
    <w:rsid w:val="00EB6F07"/>
    <w:rsid w:val="00EB7BE4"/>
    <w:rsid w:val="00EC12EF"/>
    <w:rsid w:val="00EC27E4"/>
    <w:rsid w:val="00EC2E2C"/>
    <w:rsid w:val="00EC376E"/>
    <w:rsid w:val="00EC3F51"/>
    <w:rsid w:val="00EC566E"/>
    <w:rsid w:val="00ED2198"/>
    <w:rsid w:val="00ED41BA"/>
    <w:rsid w:val="00ED53EE"/>
    <w:rsid w:val="00ED5462"/>
    <w:rsid w:val="00ED5742"/>
    <w:rsid w:val="00ED6053"/>
    <w:rsid w:val="00ED6815"/>
    <w:rsid w:val="00EE3E40"/>
    <w:rsid w:val="00EF1A23"/>
    <w:rsid w:val="00EF41DB"/>
    <w:rsid w:val="00EF56C0"/>
    <w:rsid w:val="00EF7355"/>
    <w:rsid w:val="00EF76C0"/>
    <w:rsid w:val="00F01497"/>
    <w:rsid w:val="00F0167D"/>
    <w:rsid w:val="00F01AE9"/>
    <w:rsid w:val="00F032D0"/>
    <w:rsid w:val="00F041F6"/>
    <w:rsid w:val="00F043B9"/>
    <w:rsid w:val="00F0758C"/>
    <w:rsid w:val="00F10AFD"/>
    <w:rsid w:val="00F121D2"/>
    <w:rsid w:val="00F12353"/>
    <w:rsid w:val="00F1247E"/>
    <w:rsid w:val="00F12716"/>
    <w:rsid w:val="00F13D1F"/>
    <w:rsid w:val="00F2111E"/>
    <w:rsid w:val="00F21F2C"/>
    <w:rsid w:val="00F245DA"/>
    <w:rsid w:val="00F2582C"/>
    <w:rsid w:val="00F25B21"/>
    <w:rsid w:val="00F27306"/>
    <w:rsid w:val="00F306DC"/>
    <w:rsid w:val="00F33507"/>
    <w:rsid w:val="00F354DC"/>
    <w:rsid w:val="00F36CD9"/>
    <w:rsid w:val="00F37E63"/>
    <w:rsid w:val="00F44A94"/>
    <w:rsid w:val="00F4590A"/>
    <w:rsid w:val="00F502F7"/>
    <w:rsid w:val="00F57319"/>
    <w:rsid w:val="00F57657"/>
    <w:rsid w:val="00F61314"/>
    <w:rsid w:val="00F63C3A"/>
    <w:rsid w:val="00F7097E"/>
    <w:rsid w:val="00F71809"/>
    <w:rsid w:val="00F768CF"/>
    <w:rsid w:val="00F76CFE"/>
    <w:rsid w:val="00F77765"/>
    <w:rsid w:val="00F777BB"/>
    <w:rsid w:val="00F80728"/>
    <w:rsid w:val="00F80FA0"/>
    <w:rsid w:val="00F82354"/>
    <w:rsid w:val="00F83523"/>
    <w:rsid w:val="00F84C58"/>
    <w:rsid w:val="00F85A9C"/>
    <w:rsid w:val="00F865CA"/>
    <w:rsid w:val="00F907EB"/>
    <w:rsid w:val="00F975D9"/>
    <w:rsid w:val="00FA08A6"/>
    <w:rsid w:val="00FA3169"/>
    <w:rsid w:val="00FA77A2"/>
    <w:rsid w:val="00FB3FE0"/>
    <w:rsid w:val="00FB492C"/>
    <w:rsid w:val="00FB6363"/>
    <w:rsid w:val="00FB73F8"/>
    <w:rsid w:val="00FC1785"/>
    <w:rsid w:val="00FC4070"/>
    <w:rsid w:val="00FC43D2"/>
    <w:rsid w:val="00FC4507"/>
    <w:rsid w:val="00FC4CDB"/>
    <w:rsid w:val="00FC5D7A"/>
    <w:rsid w:val="00FC76CA"/>
    <w:rsid w:val="00FC7AA7"/>
    <w:rsid w:val="00FD20CD"/>
    <w:rsid w:val="00FD2D27"/>
    <w:rsid w:val="00FD377C"/>
    <w:rsid w:val="00FD6912"/>
    <w:rsid w:val="00FE0E80"/>
    <w:rsid w:val="00FE735E"/>
    <w:rsid w:val="00FF0705"/>
    <w:rsid w:val="00FF116B"/>
    <w:rsid w:val="00FF3F69"/>
    <w:rsid w:val="00FF4A18"/>
    <w:rsid w:val="00FF606A"/>
    <w:rsid w:val="00FF65B9"/>
    <w:rsid w:val="05170088"/>
    <w:rsid w:val="06CF4945"/>
    <w:rsid w:val="07552AF6"/>
    <w:rsid w:val="08E04671"/>
    <w:rsid w:val="09445D01"/>
    <w:rsid w:val="0A17408E"/>
    <w:rsid w:val="0AA253C1"/>
    <w:rsid w:val="12BB25C4"/>
    <w:rsid w:val="19D20F93"/>
    <w:rsid w:val="1C2957F5"/>
    <w:rsid w:val="1E7452BD"/>
    <w:rsid w:val="1FA16FA1"/>
    <w:rsid w:val="20E96DEE"/>
    <w:rsid w:val="236D6A42"/>
    <w:rsid w:val="27867216"/>
    <w:rsid w:val="284807AE"/>
    <w:rsid w:val="2B8A3EB6"/>
    <w:rsid w:val="2CDF11FE"/>
    <w:rsid w:val="30ED6F08"/>
    <w:rsid w:val="31793054"/>
    <w:rsid w:val="32195B9E"/>
    <w:rsid w:val="35223930"/>
    <w:rsid w:val="35AC70F0"/>
    <w:rsid w:val="35ED2866"/>
    <w:rsid w:val="3AC84ECD"/>
    <w:rsid w:val="3B2C63C1"/>
    <w:rsid w:val="3D0E35D7"/>
    <w:rsid w:val="3EE5134F"/>
    <w:rsid w:val="41DF615C"/>
    <w:rsid w:val="43F549C6"/>
    <w:rsid w:val="463A2243"/>
    <w:rsid w:val="473B1F0C"/>
    <w:rsid w:val="489C52E0"/>
    <w:rsid w:val="4C9B6523"/>
    <w:rsid w:val="4F57077D"/>
    <w:rsid w:val="50CE7D3A"/>
    <w:rsid w:val="523871A6"/>
    <w:rsid w:val="577D0635"/>
    <w:rsid w:val="58863D47"/>
    <w:rsid w:val="59A97663"/>
    <w:rsid w:val="61807263"/>
    <w:rsid w:val="61D74CD0"/>
    <w:rsid w:val="63D927F7"/>
    <w:rsid w:val="656C1376"/>
    <w:rsid w:val="67D37B8B"/>
    <w:rsid w:val="67DA4602"/>
    <w:rsid w:val="6ECA42E0"/>
    <w:rsid w:val="74E211D5"/>
    <w:rsid w:val="759E4A8B"/>
    <w:rsid w:val="78606D0A"/>
    <w:rsid w:val="7A0A0633"/>
    <w:rsid w:val="7AD14895"/>
    <w:rsid w:val="7D063BFE"/>
    <w:rsid w:val="7DC164B3"/>
    <w:rsid w:val="7F8F02F8"/>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fillcolor="white">
      <v:fill color="white"/>
      <v:stroke weight="0"/>
    </o:shapedefaults>
    <o:shapelayout v:ext="edit">
      <o:idmap v:ext="edit" data="2"/>
    </o:shapelayout>
  </w:shapeDefaults>
  <w:decimalSymbol w:val="."/>
  <w:listSeparator w:val=","/>
  <w14:docId w14:val="2F6F0B0D"/>
  <w15:docId w15:val="{9A475939-4923-462C-BA1C-B5220C338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7"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28" w:unhideWhenUsed="1" w:qFormat="1"/>
    <w:lsdException w:name="toc 2" w:uiPriority="29" w:unhideWhenUsed="1" w:qFormat="1"/>
    <w:lsdException w:name="toc 3" w:uiPriority="30" w:unhideWhenUsed="1" w:qFormat="1"/>
    <w:lsdException w:name="toc 4" w:uiPriority="31" w:unhideWhenUsed="1" w:qFormat="1"/>
    <w:lsdException w:name="toc 5" w:uiPriority="32" w:unhideWhenUsed="1" w:qFormat="1"/>
    <w:lsdException w:name="toc 6" w:uiPriority="33" w:unhideWhenUsed="1" w:qFormat="1"/>
    <w:lsdException w:name="toc 7" w:uiPriority="34" w:unhideWhenUsed="1" w:qFormat="1"/>
    <w:lsdException w:name="toc 8" w:uiPriority="35" w:unhideWhenUsed="1" w:qFormat="1"/>
    <w:lsdException w:name="toc 9" w:uiPriority="36" w:unhideWhenUsed="1" w:qFormat="1"/>
    <w:lsdException w:name="Normal Indent" w:uiPriority="0" w:qFormat="1"/>
    <w:lsdException w:name="footnote text" w:semiHidden="1" w:unhideWhenUsed="1"/>
    <w:lsdException w:name="annotation text" w:qFormat="1"/>
    <w:lsdException w:name="header" w:uiPriority="0" w:qFormat="1"/>
    <w:lsdException w:name="footer" w:uiPriority="0" w:qFormat="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6"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semiHidden="1" w:unhideWhenUsed="1" w:qFormat="1"/>
    <w:lsdException w:name="FollowedHyperlink" w:semiHidden="1" w:unhideWhenUsed="1" w:qFormat="1"/>
    <w:lsdException w:name="Strong" w:uiPriority="20" w:qFormat="1"/>
    <w:lsdException w:name="Emphasis" w:uiPriority="18"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7" w:qFormat="1"/>
    <w:lsdException w:name="Table Theme" w:semiHidden="1" w:unhideWhenUsed="1"/>
    <w:lsdException w:name="Placeholder Text" w:semiHidden="1" w:unhideWhenUsed="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26" w:qFormat="1"/>
    <w:lsdException w:name="Quote" w:uiPriority="21" w:qFormat="1"/>
    <w:lsdException w:name="Intense Quote"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宋体" w:hAnsi="宋体" w:cs="宋体"/>
      <w:sz w:val="24"/>
      <w:szCs w:val="24"/>
    </w:rPr>
  </w:style>
  <w:style w:type="paragraph" w:styleId="1">
    <w:name w:val="heading 1"/>
    <w:basedOn w:val="a"/>
    <w:next w:val="a"/>
    <w:uiPriority w:val="7"/>
    <w:qFormat/>
    <w:pPr>
      <w:keepNext/>
      <w:ind w:left="432" w:hanging="432"/>
      <w:jc w:val="both"/>
      <w:outlineLvl w:val="0"/>
    </w:pPr>
    <w:rPr>
      <w:rFonts w:eastAsia="黑体" w:cs="Times New Roman"/>
      <w:b/>
      <w:color w:val="000000"/>
      <w:sz w:val="30"/>
      <w:szCs w:val="30"/>
    </w:rPr>
  </w:style>
  <w:style w:type="paragraph" w:styleId="2">
    <w:name w:val="heading 2"/>
    <w:next w:val="a"/>
    <w:uiPriority w:val="8"/>
    <w:qFormat/>
    <w:pPr>
      <w:jc w:val="both"/>
      <w:outlineLvl w:val="1"/>
    </w:pPr>
    <w:rPr>
      <w:sz w:val="21"/>
      <w:szCs w:val="21"/>
    </w:rPr>
  </w:style>
  <w:style w:type="paragraph" w:styleId="3">
    <w:name w:val="heading 3"/>
    <w:next w:val="a"/>
    <w:uiPriority w:val="9"/>
    <w:qFormat/>
    <w:pPr>
      <w:ind w:left="1000" w:hanging="400"/>
      <w:jc w:val="both"/>
      <w:outlineLvl w:val="2"/>
    </w:pPr>
    <w:rPr>
      <w:sz w:val="21"/>
      <w:szCs w:val="21"/>
    </w:rPr>
  </w:style>
  <w:style w:type="paragraph" w:styleId="4">
    <w:name w:val="heading 4"/>
    <w:basedOn w:val="a"/>
    <w:next w:val="a"/>
    <w:uiPriority w:val="10"/>
    <w:qFormat/>
    <w:pPr>
      <w:ind w:left="1200" w:hanging="400"/>
      <w:jc w:val="both"/>
      <w:outlineLvl w:val="3"/>
    </w:pPr>
    <w:rPr>
      <w:rFonts w:ascii="Times New Roman" w:hAnsi="Times New Roman" w:cs="Times New Roman"/>
      <w:b/>
      <w:sz w:val="21"/>
      <w:szCs w:val="21"/>
    </w:rPr>
  </w:style>
  <w:style w:type="paragraph" w:styleId="5">
    <w:name w:val="heading 5"/>
    <w:basedOn w:val="a"/>
    <w:next w:val="a"/>
    <w:uiPriority w:val="11"/>
    <w:qFormat/>
    <w:pPr>
      <w:ind w:left="1400" w:hanging="400"/>
      <w:jc w:val="both"/>
      <w:outlineLvl w:val="4"/>
    </w:pPr>
    <w:rPr>
      <w:rFonts w:ascii="Times New Roman" w:hAnsi="Times New Roman" w:cs="Times New Roman"/>
      <w:sz w:val="21"/>
      <w:szCs w:val="21"/>
    </w:rPr>
  </w:style>
  <w:style w:type="paragraph" w:styleId="6">
    <w:name w:val="heading 6"/>
    <w:basedOn w:val="a"/>
    <w:next w:val="a"/>
    <w:uiPriority w:val="12"/>
    <w:qFormat/>
    <w:pPr>
      <w:ind w:left="1600" w:hanging="400"/>
      <w:jc w:val="both"/>
      <w:outlineLvl w:val="5"/>
    </w:pPr>
    <w:rPr>
      <w:rFonts w:ascii="Times New Roman" w:hAnsi="Times New Roman" w:cs="Times New Roman"/>
      <w:b/>
      <w:sz w:val="21"/>
      <w:szCs w:val="21"/>
    </w:rPr>
  </w:style>
  <w:style w:type="paragraph" w:styleId="7">
    <w:name w:val="heading 7"/>
    <w:next w:val="a"/>
    <w:uiPriority w:val="13"/>
    <w:qFormat/>
    <w:pPr>
      <w:ind w:left="1800" w:hanging="400"/>
      <w:jc w:val="both"/>
      <w:outlineLvl w:val="6"/>
    </w:pPr>
    <w:rPr>
      <w:sz w:val="21"/>
      <w:szCs w:val="21"/>
    </w:rPr>
  </w:style>
  <w:style w:type="paragraph" w:styleId="8">
    <w:name w:val="heading 8"/>
    <w:basedOn w:val="a"/>
    <w:next w:val="a"/>
    <w:link w:val="80"/>
    <w:uiPriority w:val="14"/>
    <w:qFormat/>
    <w:pPr>
      <w:keepNext/>
      <w:keepLines/>
      <w:numPr>
        <w:ilvl w:val="7"/>
        <w:numId w:val="1"/>
      </w:numPr>
      <w:tabs>
        <w:tab w:val="left" w:pos="1021"/>
      </w:tabs>
      <w:outlineLvl w:val="7"/>
    </w:pPr>
    <w:rPr>
      <w:rFonts w:ascii="Arial" w:eastAsia="黑体" w:hAnsi="Arial" w:cs="Times New Roman"/>
    </w:rPr>
  </w:style>
  <w:style w:type="paragraph" w:styleId="9">
    <w:name w:val="heading 9"/>
    <w:basedOn w:val="a"/>
    <w:next w:val="a"/>
    <w:link w:val="90"/>
    <w:uiPriority w:val="15"/>
    <w:qFormat/>
    <w:pPr>
      <w:keepNext/>
      <w:keepLines/>
      <w:numPr>
        <w:ilvl w:val="8"/>
        <w:numId w:val="1"/>
      </w:numPr>
      <w:tabs>
        <w:tab w:val="left" w:pos="1021"/>
      </w:tabs>
      <w:outlineLvl w:val="8"/>
    </w:pPr>
    <w:rPr>
      <w:rFonts w:ascii="Arial" w:eastAsia="黑体" w:hAnsi="Arial"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next w:val="a"/>
    <w:uiPriority w:val="34"/>
    <w:unhideWhenUsed/>
    <w:qFormat/>
    <w:pPr>
      <w:ind w:left="2550"/>
      <w:jc w:val="both"/>
    </w:pPr>
    <w:rPr>
      <w:sz w:val="21"/>
      <w:szCs w:val="21"/>
    </w:rPr>
  </w:style>
  <w:style w:type="paragraph" w:styleId="a3">
    <w:name w:val="Normal Indent"/>
    <w:basedOn w:val="a"/>
    <w:link w:val="a4"/>
    <w:qFormat/>
    <w:pPr>
      <w:ind w:firstLine="420"/>
      <w:jc w:val="both"/>
    </w:pPr>
    <w:rPr>
      <w:rFonts w:ascii="Times New Roman" w:hAnsi="Times New Roman" w:cs="Times New Roman"/>
      <w:sz w:val="20"/>
      <w:szCs w:val="20"/>
    </w:rPr>
  </w:style>
  <w:style w:type="paragraph" w:styleId="a5">
    <w:name w:val="caption"/>
    <w:basedOn w:val="a"/>
    <w:next w:val="a"/>
    <w:uiPriority w:val="99"/>
    <w:unhideWhenUsed/>
    <w:qFormat/>
    <w:pPr>
      <w:jc w:val="both"/>
    </w:pPr>
    <w:rPr>
      <w:rFonts w:ascii="Arial" w:eastAsia="黑体" w:hAnsi="Arial" w:cs="Arial"/>
      <w:sz w:val="21"/>
      <w:szCs w:val="22"/>
    </w:rPr>
  </w:style>
  <w:style w:type="paragraph" w:styleId="a6">
    <w:name w:val="annotation text"/>
    <w:basedOn w:val="a"/>
    <w:link w:val="a7"/>
    <w:uiPriority w:val="99"/>
    <w:qFormat/>
    <w:pPr>
      <w:jc w:val="both"/>
    </w:pPr>
    <w:rPr>
      <w:rFonts w:ascii="Times New Roman" w:hAnsi="Times New Roman" w:cs="Times New Roman"/>
      <w:sz w:val="20"/>
      <w:szCs w:val="20"/>
    </w:rPr>
  </w:style>
  <w:style w:type="paragraph" w:styleId="a8">
    <w:name w:val="Body Text"/>
    <w:basedOn w:val="a"/>
    <w:link w:val="a9"/>
    <w:qFormat/>
    <w:pPr>
      <w:ind w:right="113"/>
      <w:jc w:val="both"/>
    </w:pPr>
    <w:rPr>
      <w:rFonts w:ascii="Times New Roman" w:hAnsi="Times New Roman" w:cs="Times New Roman"/>
      <w:sz w:val="18"/>
      <w:szCs w:val="18"/>
    </w:rPr>
  </w:style>
  <w:style w:type="paragraph" w:styleId="aa">
    <w:name w:val="Body Text Indent"/>
    <w:basedOn w:val="a"/>
    <w:next w:val="a"/>
    <w:link w:val="ab"/>
    <w:semiHidden/>
    <w:qFormat/>
    <w:pPr>
      <w:ind w:left="420"/>
      <w:jc w:val="both"/>
    </w:pPr>
    <w:rPr>
      <w:rFonts w:ascii="Times New Roman" w:hAnsi="Times New Roman" w:cs="Times New Roman"/>
      <w:sz w:val="21"/>
      <w:szCs w:val="21"/>
    </w:rPr>
  </w:style>
  <w:style w:type="paragraph" w:styleId="ac">
    <w:name w:val="Block Text"/>
    <w:basedOn w:val="a"/>
    <w:qFormat/>
    <w:pPr>
      <w:widowControl w:val="0"/>
      <w:spacing w:before="120" w:line="480" w:lineRule="auto"/>
      <w:ind w:left="255" w:right="442" w:firstLine="578"/>
      <w:jc w:val="both"/>
    </w:pPr>
    <w:rPr>
      <w:rFonts w:ascii="Calibri" w:hAnsi="Calibri" w:cs="Times New Roman"/>
      <w:kern w:val="2"/>
      <w:sz w:val="30"/>
      <w:szCs w:val="20"/>
    </w:rPr>
  </w:style>
  <w:style w:type="paragraph" w:styleId="HTML">
    <w:name w:val="HTML Address"/>
    <w:basedOn w:val="a"/>
    <w:link w:val="HTML0"/>
    <w:qFormat/>
    <w:pPr>
      <w:jc w:val="both"/>
    </w:pPr>
    <w:rPr>
      <w:rFonts w:ascii="Times New Roman" w:hAnsi="Times New Roman" w:cs="Times New Roman"/>
      <w:i/>
      <w:sz w:val="20"/>
      <w:szCs w:val="20"/>
    </w:rPr>
  </w:style>
  <w:style w:type="paragraph" w:styleId="TOC5">
    <w:name w:val="toc 5"/>
    <w:next w:val="a"/>
    <w:uiPriority w:val="32"/>
    <w:unhideWhenUsed/>
    <w:qFormat/>
    <w:pPr>
      <w:ind w:left="1700"/>
      <w:jc w:val="both"/>
    </w:pPr>
    <w:rPr>
      <w:sz w:val="21"/>
      <w:szCs w:val="21"/>
    </w:rPr>
  </w:style>
  <w:style w:type="paragraph" w:styleId="TOC3">
    <w:name w:val="toc 3"/>
    <w:next w:val="a"/>
    <w:uiPriority w:val="30"/>
    <w:unhideWhenUsed/>
    <w:qFormat/>
    <w:pPr>
      <w:ind w:left="850"/>
      <w:jc w:val="both"/>
    </w:pPr>
    <w:rPr>
      <w:sz w:val="21"/>
      <w:szCs w:val="21"/>
    </w:rPr>
  </w:style>
  <w:style w:type="paragraph" w:styleId="ad">
    <w:name w:val="Plain Text"/>
    <w:basedOn w:val="a"/>
    <w:link w:val="10"/>
    <w:qFormat/>
    <w:pPr>
      <w:widowControl w:val="0"/>
      <w:spacing w:line="470" w:lineRule="exact"/>
      <w:ind w:firstLineChars="200" w:firstLine="482"/>
      <w:jc w:val="both"/>
    </w:pPr>
    <w:rPr>
      <w:rFonts w:hAnsi="Courier New" w:cs="Courier New"/>
      <w:kern w:val="2"/>
      <w:sz w:val="21"/>
      <w:szCs w:val="21"/>
    </w:rPr>
  </w:style>
  <w:style w:type="paragraph" w:styleId="TOC8">
    <w:name w:val="toc 8"/>
    <w:next w:val="a"/>
    <w:uiPriority w:val="35"/>
    <w:unhideWhenUsed/>
    <w:qFormat/>
    <w:pPr>
      <w:ind w:left="2975"/>
      <w:jc w:val="both"/>
    </w:pPr>
    <w:rPr>
      <w:sz w:val="21"/>
      <w:szCs w:val="21"/>
    </w:rPr>
  </w:style>
  <w:style w:type="paragraph" w:styleId="ae">
    <w:name w:val="Date"/>
    <w:basedOn w:val="a"/>
    <w:next w:val="a"/>
    <w:link w:val="11"/>
    <w:qFormat/>
    <w:pPr>
      <w:ind w:left="100"/>
      <w:jc w:val="both"/>
    </w:pPr>
    <w:rPr>
      <w:rFonts w:ascii="Times New Roman" w:hAnsi="Times New Roman" w:cs="Times New Roman"/>
      <w:sz w:val="20"/>
      <w:szCs w:val="20"/>
    </w:rPr>
  </w:style>
  <w:style w:type="paragraph" w:styleId="af">
    <w:name w:val="Balloon Text"/>
    <w:basedOn w:val="a"/>
    <w:link w:val="af0"/>
    <w:semiHidden/>
    <w:qFormat/>
    <w:rPr>
      <w:sz w:val="18"/>
      <w:szCs w:val="18"/>
    </w:rPr>
  </w:style>
  <w:style w:type="paragraph" w:styleId="af1">
    <w:name w:val="footer"/>
    <w:basedOn w:val="a"/>
    <w:link w:val="af2"/>
    <w:qFormat/>
    <w:pPr>
      <w:tabs>
        <w:tab w:val="center" w:pos="4153"/>
        <w:tab w:val="right" w:pos="8306"/>
      </w:tabs>
      <w:jc w:val="both"/>
    </w:pPr>
    <w:rPr>
      <w:rFonts w:ascii="Times New Roman" w:hAnsi="Times New Roman" w:cs="Times New Roman"/>
      <w:sz w:val="18"/>
      <w:szCs w:val="18"/>
    </w:rPr>
  </w:style>
  <w:style w:type="paragraph" w:styleId="af3">
    <w:name w:val="header"/>
    <w:basedOn w:val="a"/>
    <w:link w:val="af4"/>
    <w:qFormat/>
    <w:pPr>
      <w:tabs>
        <w:tab w:val="center" w:pos="4153"/>
        <w:tab w:val="right" w:pos="8306"/>
      </w:tabs>
      <w:jc w:val="center"/>
    </w:pPr>
    <w:rPr>
      <w:rFonts w:ascii="Times New Roman" w:hAnsi="Times New Roman" w:cs="Times New Roman"/>
      <w:sz w:val="18"/>
      <w:szCs w:val="18"/>
    </w:rPr>
  </w:style>
  <w:style w:type="paragraph" w:styleId="TOC1">
    <w:name w:val="toc 1"/>
    <w:next w:val="a"/>
    <w:uiPriority w:val="28"/>
    <w:unhideWhenUsed/>
    <w:qFormat/>
    <w:pPr>
      <w:jc w:val="both"/>
    </w:pPr>
    <w:rPr>
      <w:sz w:val="21"/>
      <w:szCs w:val="21"/>
    </w:rPr>
  </w:style>
  <w:style w:type="paragraph" w:styleId="TOC4">
    <w:name w:val="toc 4"/>
    <w:next w:val="a"/>
    <w:uiPriority w:val="31"/>
    <w:unhideWhenUsed/>
    <w:qFormat/>
    <w:pPr>
      <w:ind w:left="1275"/>
      <w:jc w:val="both"/>
    </w:pPr>
    <w:rPr>
      <w:sz w:val="21"/>
      <w:szCs w:val="21"/>
    </w:rPr>
  </w:style>
  <w:style w:type="paragraph" w:styleId="af5">
    <w:name w:val="Subtitle"/>
    <w:uiPriority w:val="16"/>
    <w:qFormat/>
    <w:pPr>
      <w:jc w:val="center"/>
    </w:pPr>
    <w:rPr>
      <w:sz w:val="24"/>
      <w:szCs w:val="24"/>
    </w:rPr>
  </w:style>
  <w:style w:type="paragraph" w:styleId="TOC6">
    <w:name w:val="toc 6"/>
    <w:next w:val="a"/>
    <w:uiPriority w:val="33"/>
    <w:unhideWhenUsed/>
    <w:qFormat/>
    <w:pPr>
      <w:ind w:left="2125"/>
      <w:jc w:val="both"/>
    </w:pPr>
    <w:rPr>
      <w:sz w:val="21"/>
      <w:szCs w:val="21"/>
    </w:rPr>
  </w:style>
  <w:style w:type="paragraph" w:styleId="TOC2">
    <w:name w:val="toc 2"/>
    <w:next w:val="a"/>
    <w:uiPriority w:val="29"/>
    <w:unhideWhenUsed/>
    <w:qFormat/>
    <w:pPr>
      <w:ind w:left="425"/>
      <w:jc w:val="both"/>
    </w:pPr>
    <w:rPr>
      <w:sz w:val="21"/>
      <w:szCs w:val="21"/>
    </w:rPr>
  </w:style>
  <w:style w:type="paragraph" w:styleId="TOC9">
    <w:name w:val="toc 9"/>
    <w:next w:val="a"/>
    <w:uiPriority w:val="36"/>
    <w:unhideWhenUsed/>
    <w:qFormat/>
    <w:pPr>
      <w:ind w:left="3400"/>
      <w:jc w:val="both"/>
    </w:pPr>
    <w:rPr>
      <w:sz w:val="21"/>
      <w:szCs w:val="21"/>
    </w:rPr>
  </w:style>
  <w:style w:type="paragraph" w:styleId="HTML1">
    <w:name w:val="HTML Preformatted"/>
    <w:basedOn w:val="a"/>
    <w:link w:val="HTML2"/>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6">
    <w:name w:val="Normal (Web)"/>
    <w:basedOn w:val="a"/>
    <w:link w:val="af7"/>
    <w:uiPriority w:val="99"/>
    <w:qFormat/>
    <w:pPr>
      <w:jc w:val="both"/>
    </w:pPr>
    <w:rPr>
      <w:rFonts w:cs="Times New Roman"/>
    </w:rPr>
  </w:style>
  <w:style w:type="paragraph" w:styleId="af8">
    <w:name w:val="Title"/>
    <w:uiPriority w:val="6"/>
    <w:qFormat/>
    <w:pPr>
      <w:jc w:val="center"/>
    </w:pPr>
    <w:rPr>
      <w:b/>
      <w:sz w:val="32"/>
      <w:szCs w:val="32"/>
    </w:rPr>
  </w:style>
  <w:style w:type="paragraph" w:styleId="af9">
    <w:name w:val="annotation subject"/>
    <w:basedOn w:val="a6"/>
    <w:next w:val="a6"/>
    <w:link w:val="afa"/>
    <w:semiHidden/>
    <w:qFormat/>
    <w:rPr>
      <w:b/>
    </w:rPr>
  </w:style>
  <w:style w:type="paragraph" w:styleId="afb">
    <w:name w:val="Body Text First Indent"/>
    <w:basedOn w:val="a8"/>
    <w:next w:val="a"/>
    <w:link w:val="afc"/>
    <w:qFormat/>
    <w:pPr>
      <w:widowControl w:val="0"/>
      <w:wordWrap w:val="0"/>
      <w:spacing w:after="120"/>
      <w:ind w:right="0" w:firstLineChars="100" w:firstLine="420"/>
    </w:pPr>
    <w:rPr>
      <w:rFonts w:ascii="宋体" w:hAnsi="宋体"/>
      <w:sz w:val="24"/>
      <w:szCs w:val="20"/>
    </w:rPr>
  </w:style>
  <w:style w:type="paragraph" w:styleId="20">
    <w:name w:val="Body Text First Indent 2"/>
    <w:basedOn w:val="aa"/>
    <w:link w:val="21"/>
    <w:qFormat/>
    <w:pPr>
      <w:ind w:firstLine="420"/>
    </w:pPr>
  </w:style>
  <w:style w:type="table" w:styleId="afd">
    <w:name w:val="Table Grid"/>
    <w:basedOn w:val="a1"/>
    <w:uiPriority w:val="37"/>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uiPriority w:val="20"/>
    <w:qFormat/>
    <w:rPr>
      <w:b/>
      <w:w w:val="100"/>
      <w:sz w:val="21"/>
      <w:szCs w:val="21"/>
      <w:shd w:val="clear" w:color="auto" w:fill="auto"/>
    </w:rPr>
  </w:style>
  <w:style w:type="character" w:styleId="aff">
    <w:name w:val="page number"/>
    <w:qFormat/>
  </w:style>
  <w:style w:type="character" w:styleId="aff0">
    <w:name w:val="FollowedHyperlink"/>
    <w:basedOn w:val="a0"/>
    <w:uiPriority w:val="99"/>
    <w:semiHidden/>
    <w:unhideWhenUsed/>
    <w:qFormat/>
    <w:rPr>
      <w:color w:val="333333"/>
      <w:u w:val="none"/>
    </w:rPr>
  </w:style>
  <w:style w:type="character" w:styleId="aff1">
    <w:name w:val="Emphasis"/>
    <w:uiPriority w:val="18"/>
    <w:qFormat/>
    <w:rPr>
      <w:i/>
      <w:w w:val="100"/>
      <w:sz w:val="21"/>
      <w:szCs w:val="21"/>
      <w:shd w:val="clear" w:color="auto" w:fill="auto"/>
    </w:rPr>
  </w:style>
  <w:style w:type="character" w:styleId="aff2">
    <w:name w:val="Hyperlink"/>
    <w:basedOn w:val="a0"/>
    <w:uiPriority w:val="99"/>
    <w:semiHidden/>
    <w:unhideWhenUsed/>
    <w:qFormat/>
    <w:rPr>
      <w:color w:val="0000FF"/>
      <w:u w:val="single"/>
    </w:rPr>
  </w:style>
  <w:style w:type="character" w:styleId="aff3">
    <w:name w:val="annotation reference"/>
    <w:qFormat/>
    <w:rPr>
      <w:w w:val="100"/>
      <w:sz w:val="21"/>
      <w:szCs w:val="21"/>
      <w:shd w:val="clear" w:color="auto" w:fill="auto"/>
    </w:rPr>
  </w:style>
  <w:style w:type="paragraph" w:styleId="aff4">
    <w:name w:val="No Spacing"/>
    <w:link w:val="aff5"/>
    <w:uiPriority w:val="5"/>
    <w:qFormat/>
    <w:rPr>
      <w:rFonts w:ascii="Calibri" w:eastAsia="Calibri" w:hAnsi="Calibri"/>
      <w:sz w:val="22"/>
      <w:szCs w:val="22"/>
    </w:rPr>
  </w:style>
  <w:style w:type="character" w:customStyle="1" w:styleId="12">
    <w:name w:val="不明显强调1"/>
    <w:uiPriority w:val="17"/>
    <w:qFormat/>
    <w:rPr>
      <w:i/>
      <w:color w:val="404040"/>
      <w:w w:val="100"/>
      <w:sz w:val="21"/>
      <w:szCs w:val="21"/>
      <w:shd w:val="clear" w:color="auto" w:fill="auto"/>
    </w:rPr>
  </w:style>
  <w:style w:type="character" w:customStyle="1" w:styleId="13">
    <w:name w:val="明显强调1"/>
    <w:uiPriority w:val="19"/>
    <w:qFormat/>
    <w:rPr>
      <w:i/>
      <w:color w:val="5B9BD5"/>
      <w:w w:val="100"/>
      <w:sz w:val="21"/>
      <w:szCs w:val="21"/>
      <w:shd w:val="clear" w:color="auto" w:fill="auto"/>
    </w:rPr>
  </w:style>
  <w:style w:type="paragraph" w:styleId="aff6">
    <w:name w:val="Quote"/>
    <w:uiPriority w:val="21"/>
    <w:qFormat/>
    <w:pPr>
      <w:ind w:left="864" w:right="864"/>
      <w:jc w:val="center"/>
    </w:pPr>
    <w:rPr>
      <w:i/>
      <w:color w:val="404040"/>
      <w:sz w:val="21"/>
      <w:szCs w:val="21"/>
    </w:rPr>
  </w:style>
  <w:style w:type="paragraph" w:styleId="aff7">
    <w:name w:val="Intense Quote"/>
    <w:uiPriority w:val="22"/>
    <w:qFormat/>
    <w:pPr>
      <w:ind w:left="950" w:right="950"/>
      <w:jc w:val="center"/>
    </w:pPr>
    <w:rPr>
      <w:i/>
      <w:color w:val="5B9BD5"/>
      <w:sz w:val="21"/>
      <w:szCs w:val="21"/>
    </w:rPr>
  </w:style>
  <w:style w:type="character" w:customStyle="1" w:styleId="14">
    <w:name w:val="不明显参考1"/>
    <w:uiPriority w:val="23"/>
    <w:qFormat/>
    <w:rPr>
      <w:smallCaps/>
      <w:color w:val="5A5A5A"/>
      <w:w w:val="100"/>
      <w:sz w:val="21"/>
      <w:szCs w:val="21"/>
      <w:shd w:val="clear" w:color="auto" w:fill="auto"/>
    </w:rPr>
  </w:style>
  <w:style w:type="character" w:customStyle="1" w:styleId="15">
    <w:name w:val="明显参考1"/>
    <w:uiPriority w:val="24"/>
    <w:qFormat/>
    <w:rPr>
      <w:b/>
      <w:smallCaps/>
      <w:color w:val="5B9BD5"/>
      <w:w w:val="100"/>
      <w:sz w:val="21"/>
      <w:szCs w:val="21"/>
      <w:shd w:val="clear" w:color="auto" w:fill="auto"/>
    </w:rPr>
  </w:style>
  <w:style w:type="character" w:customStyle="1" w:styleId="16">
    <w:name w:val="书籍标题1"/>
    <w:uiPriority w:val="25"/>
    <w:qFormat/>
    <w:rPr>
      <w:b/>
      <w:i/>
      <w:w w:val="100"/>
      <w:sz w:val="21"/>
      <w:szCs w:val="21"/>
      <w:shd w:val="clear" w:color="auto" w:fill="auto"/>
    </w:rPr>
  </w:style>
  <w:style w:type="paragraph" w:styleId="aff8">
    <w:name w:val="List Paragraph"/>
    <w:basedOn w:val="a"/>
    <w:uiPriority w:val="26"/>
    <w:qFormat/>
    <w:pPr>
      <w:ind w:firstLine="420"/>
      <w:jc w:val="both"/>
    </w:pPr>
    <w:rPr>
      <w:rFonts w:ascii="Times New Roman" w:hAnsi="Times New Roman" w:cs="Times New Roman"/>
      <w:sz w:val="20"/>
      <w:szCs w:val="20"/>
    </w:rPr>
  </w:style>
  <w:style w:type="paragraph" w:customStyle="1" w:styleId="TOC10">
    <w:name w:val="TOC 标题1"/>
    <w:uiPriority w:val="27"/>
    <w:unhideWhenUsed/>
    <w:qFormat/>
    <w:rPr>
      <w:color w:val="2E74B5"/>
      <w:sz w:val="32"/>
      <w:szCs w:val="32"/>
    </w:rPr>
  </w:style>
  <w:style w:type="character" w:customStyle="1" w:styleId="80">
    <w:name w:val="标题 8 字符"/>
    <w:link w:val="8"/>
    <w:qFormat/>
    <w:rPr>
      <w:rFonts w:ascii="Arial" w:eastAsia="黑体" w:hAnsi="Arial"/>
      <w:w w:val="100"/>
      <w:sz w:val="24"/>
      <w:szCs w:val="24"/>
      <w:shd w:val="clear" w:color="auto" w:fill="auto"/>
    </w:rPr>
  </w:style>
  <w:style w:type="character" w:customStyle="1" w:styleId="a4">
    <w:name w:val="正文缩进 字符"/>
    <w:link w:val="a3"/>
    <w:qFormat/>
    <w:rPr>
      <w:w w:val="100"/>
      <w:sz w:val="21"/>
      <w:szCs w:val="21"/>
      <w:shd w:val="clear" w:color="auto" w:fill="auto"/>
    </w:rPr>
  </w:style>
  <w:style w:type="character" w:customStyle="1" w:styleId="90">
    <w:name w:val="标题 9 字符"/>
    <w:link w:val="9"/>
    <w:qFormat/>
    <w:rPr>
      <w:rFonts w:ascii="Arial" w:eastAsia="黑体" w:hAnsi="Arial"/>
      <w:w w:val="100"/>
      <w:sz w:val="21"/>
      <w:szCs w:val="21"/>
      <w:shd w:val="clear" w:color="auto" w:fill="auto"/>
    </w:rPr>
  </w:style>
  <w:style w:type="character" w:customStyle="1" w:styleId="a7">
    <w:name w:val="批注文字 字符"/>
    <w:link w:val="a6"/>
    <w:qFormat/>
    <w:rPr>
      <w:rFonts w:ascii="Times New Roman" w:eastAsia="宋体" w:hAnsi="Times New Roman"/>
      <w:w w:val="100"/>
      <w:sz w:val="24"/>
      <w:szCs w:val="24"/>
      <w:shd w:val="clear" w:color="auto" w:fill="auto"/>
    </w:rPr>
  </w:style>
  <w:style w:type="character" w:customStyle="1" w:styleId="a9">
    <w:name w:val="正文文本 字符"/>
    <w:link w:val="a8"/>
    <w:qFormat/>
    <w:rPr>
      <w:w w:val="100"/>
      <w:sz w:val="18"/>
      <w:szCs w:val="18"/>
      <w:shd w:val="clear" w:color="auto" w:fill="auto"/>
    </w:rPr>
  </w:style>
  <w:style w:type="character" w:customStyle="1" w:styleId="ab">
    <w:name w:val="正文文本缩进 字符"/>
    <w:link w:val="aa"/>
    <w:semiHidden/>
    <w:qFormat/>
    <w:rPr>
      <w:rFonts w:ascii="Times New Roman" w:eastAsia="宋体" w:hAnsi="Times New Roman"/>
      <w:w w:val="100"/>
      <w:sz w:val="24"/>
      <w:szCs w:val="24"/>
      <w:shd w:val="clear" w:color="auto" w:fill="auto"/>
    </w:rPr>
  </w:style>
  <w:style w:type="character" w:customStyle="1" w:styleId="11">
    <w:name w:val="日期 字符1"/>
    <w:link w:val="ae"/>
    <w:qFormat/>
    <w:rPr>
      <w:rFonts w:ascii="Times New Roman" w:eastAsia="宋体" w:hAnsi="Times New Roman"/>
      <w:w w:val="100"/>
      <w:sz w:val="24"/>
      <w:szCs w:val="24"/>
      <w:shd w:val="clear" w:color="auto" w:fill="auto"/>
    </w:rPr>
  </w:style>
  <w:style w:type="character" w:customStyle="1" w:styleId="af0">
    <w:name w:val="批注框文本 字符"/>
    <w:link w:val="af"/>
    <w:semiHidden/>
    <w:qFormat/>
    <w:rPr>
      <w:rFonts w:ascii="Times New Roman" w:eastAsia="宋体" w:hAnsi="Times New Roman"/>
      <w:w w:val="100"/>
      <w:sz w:val="18"/>
      <w:szCs w:val="18"/>
      <w:shd w:val="clear" w:color="auto" w:fill="auto"/>
    </w:rPr>
  </w:style>
  <w:style w:type="character" w:customStyle="1" w:styleId="af2">
    <w:name w:val="页脚 字符"/>
    <w:link w:val="af1"/>
    <w:qFormat/>
    <w:rPr>
      <w:w w:val="100"/>
      <w:sz w:val="18"/>
      <w:szCs w:val="18"/>
      <w:shd w:val="clear" w:color="auto" w:fill="auto"/>
    </w:rPr>
  </w:style>
  <w:style w:type="character" w:customStyle="1" w:styleId="af4">
    <w:name w:val="页眉 字符"/>
    <w:link w:val="af3"/>
    <w:qFormat/>
    <w:rPr>
      <w:w w:val="100"/>
      <w:sz w:val="18"/>
      <w:szCs w:val="18"/>
      <w:shd w:val="clear" w:color="auto" w:fill="auto"/>
    </w:rPr>
  </w:style>
  <w:style w:type="character" w:customStyle="1" w:styleId="af7">
    <w:name w:val="普通(网站) 字符"/>
    <w:link w:val="af6"/>
    <w:qFormat/>
    <w:rPr>
      <w:rFonts w:ascii="宋体" w:eastAsia="宋体" w:hAnsi="宋体"/>
      <w:w w:val="100"/>
      <w:sz w:val="24"/>
      <w:szCs w:val="24"/>
      <w:shd w:val="clear" w:color="auto" w:fill="auto"/>
    </w:rPr>
  </w:style>
  <w:style w:type="character" w:customStyle="1" w:styleId="afa">
    <w:name w:val="批注主题 字符"/>
    <w:link w:val="af9"/>
    <w:semiHidden/>
    <w:qFormat/>
    <w:rPr>
      <w:rFonts w:ascii="Times New Roman" w:eastAsia="宋体" w:hAnsi="Times New Roman"/>
      <w:b/>
      <w:w w:val="100"/>
      <w:sz w:val="24"/>
      <w:szCs w:val="24"/>
      <w:shd w:val="clear" w:color="auto" w:fill="auto"/>
    </w:rPr>
  </w:style>
  <w:style w:type="character" w:customStyle="1" w:styleId="21">
    <w:name w:val="正文文本首行缩进 2 字符"/>
    <w:link w:val="20"/>
    <w:qFormat/>
    <w:rPr>
      <w:rFonts w:ascii="Times New Roman" w:eastAsia="宋体" w:hAnsi="Times New Roman"/>
      <w:w w:val="100"/>
      <w:sz w:val="21"/>
      <w:szCs w:val="21"/>
      <w:shd w:val="clear" w:color="auto" w:fill="auto"/>
    </w:rPr>
  </w:style>
  <w:style w:type="character" w:customStyle="1" w:styleId="Char">
    <w:name w:val="普通(网站) Char"/>
    <w:qFormat/>
    <w:rPr>
      <w:rFonts w:ascii="宋体" w:eastAsia="宋体" w:hAnsi="宋体"/>
      <w:w w:val="100"/>
      <w:sz w:val="24"/>
      <w:szCs w:val="24"/>
      <w:shd w:val="clear" w:color="auto" w:fill="auto"/>
    </w:rPr>
  </w:style>
  <w:style w:type="character" w:customStyle="1" w:styleId="17">
    <w:name w:val="批注文字 字符1"/>
    <w:semiHidden/>
    <w:qFormat/>
    <w:rPr>
      <w:rFonts w:ascii="Times New Roman" w:eastAsia="宋体" w:hAnsi="Times New Roman"/>
      <w:w w:val="100"/>
      <w:sz w:val="24"/>
      <w:szCs w:val="24"/>
      <w:shd w:val="clear" w:color="auto" w:fill="auto"/>
    </w:rPr>
  </w:style>
  <w:style w:type="character" w:customStyle="1" w:styleId="CharChar1">
    <w:name w:val="表 Char Char1"/>
    <w:link w:val="aff9"/>
    <w:qFormat/>
    <w:rPr>
      <w:spacing w:val="2"/>
      <w:w w:val="100"/>
      <w:sz w:val="21"/>
      <w:szCs w:val="21"/>
      <w:shd w:val="clear" w:color="auto" w:fill="auto"/>
    </w:rPr>
  </w:style>
  <w:style w:type="paragraph" w:customStyle="1" w:styleId="aff9">
    <w:name w:val="表"/>
    <w:basedOn w:val="a"/>
    <w:link w:val="CharChar1"/>
    <w:qFormat/>
    <w:pPr>
      <w:jc w:val="center"/>
    </w:pPr>
    <w:rPr>
      <w:rFonts w:ascii="Times New Roman" w:hAnsi="Times New Roman" w:cs="Times New Roman"/>
      <w:spacing w:val="2"/>
      <w:sz w:val="20"/>
      <w:szCs w:val="20"/>
    </w:rPr>
  </w:style>
  <w:style w:type="character" w:customStyle="1" w:styleId="CharChar">
    <w:name w:val="报告表样式 Char Char"/>
    <w:link w:val="affa"/>
    <w:qFormat/>
    <w:rPr>
      <w:w w:val="100"/>
      <w:sz w:val="28"/>
      <w:szCs w:val="28"/>
      <w:shd w:val="clear" w:color="auto" w:fill="auto"/>
    </w:rPr>
  </w:style>
  <w:style w:type="paragraph" w:customStyle="1" w:styleId="affa">
    <w:name w:val="报告表样式"/>
    <w:basedOn w:val="a"/>
    <w:link w:val="CharChar"/>
    <w:qFormat/>
    <w:pPr>
      <w:ind w:firstLine="200"/>
      <w:jc w:val="both"/>
    </w:pPr>
    <w:rPr>
      <w:rFonts w:cs="Times New Roman"/>
      <w:sz w:val="28"/>
      <w:szCs w:val="28"/>
    </w:rPr>
  </w:style>
  <w:style w:type="character" w:customStyle="1" w:styleId="Char0">
    <w:name w:val="表格 Char"/>
    <w:link w:val="affb"/>
    <w:qFormat/>
    <w:rPr>
      <w:rFonts w:ascii="宋体" w:eastAsia="宋体" w:hAnsi="宋体"/>
      <w:w w:val="100"/>
      <w:sz w:val="21"/>
      <w:szCs w:val="21"/>
      <w:shd w:val="clear" w:color="auto" w:fill="auto"/>
    </w:rPr>
  </w:style>
  <w:style w:type="paragraph" w:customStyle="1" w:styleId="affb">
    <w:name w:val="表格"/>
    <w:basedOn w:val="a"/>
    <w:next w:val="a"/>
    <w:link w:val="Char0"/>
    <w:qFormat/>
    <w:pPr>
      <w:jc w:val="center"/>
    </w:pPr>
    <w:rPr>
      <w:rFonts w:cs="Times New Roman"/>
      <w:sz w:val="20"/>
      <w:szCs w:val="20"/>
    </w:rPr>
  </w:style>
  <w:style w:type="character" w:customStyle="1" w:styleId="Char1">
    <w:name w:val="【正文】 Char"/>
    <w:link w:val="affc"/>
    <w:qFormat/>
    <w:rPr>
      <w:w w:val="100"/>
      <w:sz w:val="24"/>
      <w:szCs w:val="24"/>
      <w:shd w:val="clear" w:color="auto" w:fill="auto"/>
    </w:rPr>
  </w:style>
  <w:style w:type="paragraph" w:customStyle="1" w:styleId="affc">
    <w:name w:val="【正文】"/>
    <w:basedOn w:val="a"/>
    <w:link w:val="Char1"/>
    <w:qFormat/>
    <w:pPr>
      <w:ind w:firstLine="200"/>
      <w:jc w:val="both"/>
    </w:pPr>
    <w:rPr>
      <w:rFonts w:ascii="Times New Roman" w:hAnsi="Times New Roman" w:cs="Times New Roman"/>
    </w:rPr>
  </w:style>
  <w:style w:type="character" w:customStyle="1" w:styleId="affd">
    <w:name w:val="日期 字符"/>
    <w:semiHidden/>
    <w:qFormat/>
    <w:rPr>
      <w:rFonts w:ascii="Times New Roman" w:eastAsia="宋体" w:hAnsi="Times New Roman"/>
      <w:w w:val="100"/>
      <w:sz w:val="24"/>
      <w:szCs w:val="24"/>
      <w:shd w:val="clear" w:color="auto" w:fill="auto"/>
    </w:rPr>
  </w:style>
  <w:style w:type="character" w:customStyle="1" w:styleId="13Char">
    <w:name w:val="表格13 Char"/>
    <w:link w:val="130"/>
    <w:qFormat/>
    <w:rPr>
      <w:rFonts w:ascii="宋体" w:eastAsia="宋体" w:hAnsi="宋体"/>
      <w:w w:val="100"/>
      <w:sz w:val="18"/>
      <w:szCs w:val="18"/>
      <w:shd w:val="clear" w:color="auto" w:fill="auto"/>
    </w:rPr>
  </w:style>
  <w:style w:type="paragraph" w:customStyle="1" w:styleId="130">
    <w:name w:val="表格13"/>
    <w:basedOn w:val="a"/>
    <w:link w:val="13Char"/>
    <w:qFormat/>
    <w:pPr>
      <w:jc w:val="center"/>
      <w:textAlignment w:val="baseline"/>
    </w:pPr>
    <w:rPr>
      <w:rFonts w:cs="Times New Roman"/>
      <w:sz w:val="18"/>
      <w:szCs w:val="18"/>
    </w:rPr>
  </w:style>
  <w:style w:type="character" w:customStyle="1" w:styleId="18">
    <w:name w:val="正文文本 字符1"/>
    <w:semiHidden/>
    <w:qFormat/>
    <w:rPr>
      <w:rFonts w:ascii="Times New Roman" w:eastAsia="宋体" w:hAnsi="Times New Roman"/>
      <w:w w:val="100"/>
      <w:sz w:val="24"/>
      <w:szCs w:val="24"/>
      <w:shd w:val="clear" w:color="auto" w:fill="auto"/>
    </w:rPr>
  </w:style>
  <w:style w:type="paragraph" w:customStyle="1" w:styleId="affe">
    <w:name w:val="表头"/>
    <w:basedOn w:val="a"/>
    <w:qFormat/>
    <w:pPr>
      <w:jc w:val="center"/>
    </w:pPr>
    <w:rPr>
      <w:rFonts w:eastAsia="黑体" w:cs="Times New Roman"/>
      <w:sz w:val="30"/>
      <w:szCs w:val="30"/>
    </w:rPr>
  </w:style>
  <w:style w:type="paragraph" w:customStyle="1" w:styleId="22">
    <w:name w:val="普通(网站)2"/>
    <w:basedOn w:val="a"/>
    <w:qFormat/>
    <w:pPr>
      <w:jc w:val="both"/>
    </w:pPr>
    <w:rPr>
      <w:rFonts w:cs="Times New Roman"/>
    </w:rPr>
  </w:style>
  <w:style w:type="paragraph" w:customStyle="1" w:styleId="23">
    <w:name w:val="样式2(代节)"/>
    <w:basedOn w:val="a"/>
    <w:qFormat/>
    <w:pPr>
      <w:jc w:val="center"/>
    </w:pPr>
    <w:rPr>
      <w:rFonts w:ascii="黑体" w:eastAsia="黑体" w:hAnsi="黑体" w:cs="Times New Roman"/>
      <w:sz w:val="30"/>
      <w:szCs w:val="30"/>
    </w:rPr>
  </w:style>
  <w:style w:type="paragraph" w:customStyle="1" w:styleId="afff">
    <w:name w:val="表文字"/>
    <w:basedOn w:val="a"/>
    <w:qFormat/>
    <w:pPr>
      <w:jc w:val="center"/>
    </w:pPr>
    <w:rPr>
      <w:rFonts w:ascii="Times New Roman" w:hAnsi="Times New Roman" w:cs="Times New Roman"/>
    </w:rPr>
  </w:style>
  <w:style w:type="paragraph" w:customStyle="1" w:styleId="CharCharCharCharCharCharCharCharCharChar1CharCharCharCharChar">
    <w:name w:val="Char Char Char Char Char Char Char Char Char Char1 Char Char Char Char Char"/>
    <w:basedOn w:val="a"/>
    <w:next w:val="a"/>
    <w:qFormat/>
    <w:pPr>
      <w:keepNext/>
      <w:keepLines/>
      <w:ind w:firstLine="200"/>
      <w:jc w:val="both"/>
      <w:textAlignment w:val="baseline"/>
    </w:pPr>
    <w:rPr>
      <w:rFonts w:ascii="Times New Roman" w:hAnsi="Times New Roman" w:cs="Times New Roman"/>
    </w:rPr>
  </w:style>
  <w:style w:type="paragraph" w:customStyle="1" w:styleId="afff0">
    <w:name w:val="表号"/>
    <w:basedOn w:val="a"/>
    <w:qFormat/>
    <w:pPr>
      <w:jc w:val="both"/>
    </w:pPr>
    <w:rPr>
      <w:rFonts w:ascii="Times New Roman" w:hAnsi="Times New Roman" w:cs="Times New Roman"/>
      <w:sz w:val="20"/>
      <w:szCs w:val="20"/>
    </w:rPr>
  </w:style>
  <w:style w:type="paragraph" w:customStyle="1" w:styleId="30">
    <w:name w:val="样式3（代正文）"/>
    <w:basedOn w:val="a"/>
    <w:qFormat/>
    <w:pPr>
      <w:ind w:firstLine="200"/>
      <w:jc w:val="both"/>
    </w:pPr>
    <w:rPr>
      <w:rFonts w:ascii="Times New Roman" w:hAnsi="Times New Roman" w:cs="Times New Roman"/>
      <w:sz w:val="28"/>
      <w:szCs w:val="28"/>
    </w:rPr>
  </w:style>
  <w:style w:type="character" w:customStyle="1" w:styleId="Char2">
    <w:name w:val="正文格式 Char"/>
    <w:link w:val="afff1"/>
    <w:qFormat/>
    <w:rPr>
      <w:rFonts w:ascii="楷体_GB2312" w:eastAsia="楷体_GB2312" w:hAnsi="楷体_GB2312"/>
      <w:w w:val="100"/>
      <w:sz w:val="24"/>
      <w:szCs w:val="24"/>
      <w:shd w:val="clear" w:color="auto" w:fill="auto"/>
    </w:rPr>
  </w:style>
  <w:style w:type="paragraph" w:customStyle="1" w:styleId="afff1">
    <w:name w:val="正文格式"/>
    <w:basedOn w:val="a"/>
    <w:link w:val="Char2"/>
    <w:qFormat/>
    <w:pPr>
      <w:ind w:firstLine="544"/>
      <w:jc w:val="both"/>
    </w:pPr>
    <w:rPr>
      <w:rFonts w:ascii="楷体_GB2312" w:eastAsia="楷体_GB2312" w:hAnsi="楷体_GB2312" w:cs="Times New Roman"/>
    </w:rPr>
  </w:style>
  <w:style w:type="paragraph" w:customStyle="1" w:styleId="Normal0">
    <w:name w:val="Normal_0"/>
    <w:qFormat/>
    <w:pPr>
      <w:jc w:val="both"/>
    </w:pPr>
    <w:rPr>
      <w:rFonts w:ascii="Calibri" w:eastAsia="Calibri" w:hAnsi="Calibri"/>
      <w:sz w:val="21"/>
      <w:szCs w:val="21"/>
    </w:rPr>
  </w:style>
  <w:style w:type="character" w:customStyle="1" w:styleId="DefaultCharChar">
    <w:name w:val="Default Char Char"/>
    <w:link w:val="Default"/>
    <w:qFormat/>
    <w:rPr>
      <w:rFonts w:ascii="宋体" w:eastAsia="宋体" w:hAnsi="宋体"/>
      <w:color w:val="000000"/>
      <w:w w:val="100"/>
      <w:sz w:val="24"/>
      <w:szCs w:val="24"/>
      <w:shd w:val="clear" w:color="auto" w:fill="auto"/>
    </w:rPr>
  </w:style>
  <w:style w:type="paragraph" w:customStyle="1" w:styleId="Default">
    <w:name w:val="Default"/>
    <w:link w:val="DefaultCharChar"/>
    <w:qFormat/>
    <w:pPr>
      <w:autoSpaceDE w:val="0"/>
      <w:autoSpaceDN w:val="0"/>
    </w:pPr>
    <w:rPr>
      <w:rFonts w:ascii="宋体" w:hAnsi="宋体"/>
      <w:color w:val="000000"/>
      <w:sz w:val="24"/>
      <w:szCs w:val="24"/>
    </w:rPr>
  </w:style>
  <w:style w:type="character" w:customStyle="1" w:styleId="aff5">
    <w:name w:val="无间隔 字符"/>
    <w:link w:val="aff4"/>
    <w:qFormat/>
    <w:rPr>
      <w:rFonts w:ascii="Calibri" w:eastAsia="Calibri" w:hAnsi="Calibri"/>
      <w:w w:val="100"/>
      <w:sz w:val="22"/>
      <w:szCs w:val="22"/>
      <w:shd w:val="clear" w:color="auto" w:fill="auto"/>
    </w:rPr>
  </w:style>
  <w:style w:type="character" w:customStyle="1" w:styleId="HTML0">
    <w:name w:val="HTML 地址 字符"/>
    <w:link w:val="HTML"/>
    <w:qFormat/>
    <w:rPr>
      <w:i/>
      <w:w w:val="100"/>
      <w:sz w:val="21"/>
      <w:szCs w:val="21"/>
      <w:shd w:val="clear" w:color="auto" w:fill="auto"/>
    </w:rPr>
  </w:style>
  <w:style w:type="paragraph" w:customStyle="1" w:styleId="afff2">
    <w:name w:val="表格文字"/>
    <w:link w:val="Char3"/>
    <w:qFormat/>
    <w:pPr>
      <w:jc w:val="center"/>
    </w:pPr>
    <w:rPr>
      <w:sz w:val="21"/>
      <w:szCs w:val="21"/>
    </w:rPr>
  </w:style>
  <w:style w:type="character" w:customStyle="1" w:styleId="Char4">
    <w:name w:val="表 Char"/>
    <w:qFormat/>
    <w:rPr>
      <w:rFonts w:ascii="仿宋_GB2312" w:eastAsia="仿宋_GB2312" w:hAnsi="仿宋_GB2312"/>
      <w:w w:val="100"/>
      <w:sz w:val="20"/>
      <w:szCs w:val="20"/>
      <w:shd w:val="clear" w:color="auto" w:fill="auto"/>
    </w:rPr>
  </w:style>
  <w:style w:type="character" w:customStyle="1" w:styleId="Char3">
    <w:name w:val="表格文字 Char"/>
    <w:link w:val="afff2"/>
    <w:qFormat/>
    <w:rPr>
      <w:w w:val="100"/>
      <w:sz w:val="21"/>
      <w:szCs w:val="21"/>
      <w:shd w:val="clear" w:color="auto" w:fill="auto"/>
    </w:rPr>
  </w:style>
  <w:style w:type="paragraph" w:customStyle="1" w:styleId="afff3">
    <w:name w:val="表格文字（居中）"/>
    <w:basedOn w:val="a"/>
    <w:qFormat/>
    <w:pPr>
      <w:jc w:val="center"/>
    </w:pPr>
    <w:rPr>
      <w:rFonts w:ascii="Times New Roman" w:hAnsi="Times New Roman" w:cs="Times New Roman"/>
      <w:sz w:val="20"/>
      <w:szCs w:val="20"/>
    </w:rPr>
  </w:style>
  <w:style w:type="character" w:customStyle="1" w:styleId="Char10">
    <w:name w:val="正文缩进 Char1"/>
    <w:qFormat/>
    <w:rPr>
      <w:rFonts w:ascii="宋体" w:eastAsia="宋体" w:hAnsi="宋体"/>
      <w:w w:val="100"/>
      <w:sz w:val="21"/>
      <w:szCs w:val="21"/>
      <w:shd w:val="clear" w:color="auto" w:fill="auto"/>
    </w:rPr>
  </w:style>
  <w:style w:type="paragraph" w:customStyle="1" w:styleId="19">
    <w:name w:val="样式1"/>
    <w:basedOn w:val="a"/>
    <w:link w:val="1Char1"/>
    <w:qFormat/>
    <w:pPr>
      <w:jc w:val="center"/>
    </w:pPr>
    <w:rPr>
      <w:rFonts w:ascii="Times New Roman" w:hAnsi="Times New Roman" w:cs="Times New Roman"/>
      <w:sz w:val="21"/>
      <w:szCs w:val="21"/>
    </w:rPr>
  </w:style>
  <w:style w:type="character" w:customStyle="1" w:styleId="1Char1">
    <w:name w:val="样式1 Char1"/>
    <w:link w:val="19"/>
    <w:qFormat/>
    <w:rPr>
      <w:w w:val="100"/>
      <w:sz w:val="21"/>
      <w:szCs w:val="21"/>
      <w:shd w:val="clear" w:color="auto" w:fill="auto"/>
    </w:rPr>
  </w:style>
  <w:style w:type="character" w:customStyle="1" w:styleId="Char20">
    <w:name w:val="小四+首行缩进 Char2"/>
    <w:link w:val="afff4"/>
    <w:semiHidden/>
    <w:qFormat/>
    <w:rPr>
      <w:rFonts w:ascii="宋体" w:eastAsia="宋体" w:hAnsi="宋体"/>
      <w:w w:val="100"/>
      <w:sz w:val="24"/>
      <w:szCs w:val="24"/>
      <w:shd w:val="clear" w:color="auto" w:fill="auto"/>
    </w:rPr>
  </w:style>
  <w:style w:type="paragraph" w:customStyle="1" w:styleId="afff4">
    <w:name w:val="小四+首行缩进"/>
    <w:basedOn w:val="a"/>
    <w:link w:val="Char20"/>
    <w:semiHidden/>
    <w:qFormat/>
    <w:pPr>
      <w:ind w:firstLine="482"/>
    </w:pPr>
  </w:style>
  <w:style w:type="paragraph" w:customStyle="1" w:styleId="81">
    <w:name w:val="样式8"/>
    <w:basedOn w:val="a"/>
    <w:qFormat/>
    <w:pPr>
      <w:widowControl w:val="0"/>
      <w:wordWrap w:val="0"/>
      <w:jc w:val="center"/>
    </w:pPr>
    <w:rPr>
      <w:rFonts w:cs="Times New Roman"/>
      <w:sz w:val="21"/>
      <w:szCs w:val="20"/>
    </w:rPr>
  </w:style>
  <w:style w:type="character" w:customStyle="1" w:styleId="HTML2">
    <w:name w:val="HTML 预设格式 字符"/>
    <w:basedOn w:val="a0"/>
    <w:link w:val="HTML1"/>
    <w:uiPriority w:val="99"/>
    <w:semiHidden/>
    <w:qFormat/>
    <w:rPr>
      <w:rFonts w:ascii="宋体" w:hAnsi="宋体" w:cs="宋体"/>
      <w:sz w:val="24"/>
      <w:szCs w:val="24"/>
    </w:rPr>
  </w:style>
  <w:style w:type="paragraph" w:customStyle="1" w:styleId="1a">
    <w:name w:val="[1]正文"/>
    <w:basedOn w:val="a"/>
    <w:link w:val="1Char"/>
    <w:qFormat/>
    <w:pPr>
      <w:widowControl w:val="0"/>
      <w:wordWrap w:val="0"/>
      <w:autoSpaceDE w:val="0"/>
      <w:autoSpaceDN w:val="0"/>
      <w:ind w:firstLineChars="200" w:firstLine="200"/>
      <w:jc w:val="both"/>
    </w:pPr>
    <w:rPr>
      <w:rFonts w:ascii="Times New Roman" w:cs="Times New Roman"/>
      <w:color w:val="000000"/>
      <w:sz w:val="21"/>
      <w:lang w:val="zh-CN"/>
    </w:rPr>
  </w:style>
  <w:style w:type="character" w:customStyle="1" w:styleId="1Char">
    <w:name w:val="[1]正文 Char"/>
    <w:link w:val="1a"/>
    <w:qFormat/>
    <w:locked/>
    <w:rPr>
      <w:rFonts w:hAnsi="宋体"/>
      <w:color w:val="000000"/>
      <w:sz w:val="21"/>
      <w:szCs w:val="24"/>
      <w:lang w:val="zh-CN"/>
    </w:rPr>
  </w:style>
  <w:style w:type="character" w:customStyle="1" w:styleId="afc">
    <w:name w:val="正文文本首行缩进 字符"/>
    <w:basedOn w:val="a9"/>
    <w:link w:val="afb"/>
    <w:qFormat/>
    <w:rPr>
      <w:rFonts w:ascii="宋体" w:hAnsi="宋体"/>
      <w:w w:val="100"/>
      <w:sz w:val="24"/>
      <w:szCs w:val="18"/>
      <w:shd w:val="clear" w:color="auto" w:fill="auto"/>
    </w:rPr>
  </w:style>
  <w:style w:type="paragraph" w:customStyle="1" w:styleId="tablecontent">
    <w:name w:val="table content"/>
    <w:next w:val="a"/>
    <w:qFormat/>
    <w:pPr>
      <w:jc w:val="center"/>
    </w:pPr>
    <w:rPr>
      <w:rFonts w:cstheme="minorBidi"/>
      <w:kern w:val="2"/>
      <w:sz w:val="21"/>
      <w:szCs w:val="22"/>
    </w:rPr>
  </w:style>
  <w:style w:type="paragraph" w:customStyle="1" w:styleId="2CharCharCharCharCharCharChar">
    <w:name w:val="样式 正文缩进正文缩进2正文缩进 Char Char正文缩进 Char Char Char Char正文缩进 Char ..."/>
    <w:basedOn w:val="a3"/>
    <w:qFormat/>
    <w:pPr>
      <w:ind w:firstLine="0"/>
    </w:pPr>
    <w:rPr>
      <w:w w:val="80"/>
      <w:sz w:val="18"/>
      <w:szCs w:val="15"/>
    </w:rPr>
  </w:style>
  <w:style w:type="paragraph" w:customStyle="1" w:styleId="1b">
    <w:name w:val="1"/>
    <w:basedOn w:val="a"/>
    <w:next w:val="a"/>
    <w:qFormat/>
    <w:pPr>
      <w:spacing w:line="360" w:lineRule="auto"/>
      <w:ind w:firstLine="200"/>
      <w:jc w:val="both"/>
    </w:pPr>
    <w:rPr>
      <w:rFonts w:ascii="Times New Roman" w:hAnsi="Times New Roman" w:cs="Courier New"/>
      <w:sz w:val="21"/>
      <w:szCs w:val="21"/>
    </w:rPr>
  </w:style>
  <w:style w:type="character" w:customStyle="1" w:styleId="font01">
    <w:name w:val="font01"/>
    <w:basedOn w:val="a0"/>
    <w:qFormat/>
    <w:rPr>
      <w:rFonts w:ascii="等线" w:eastAsia="等线" w:hAnsi="等线" w:hint="eastAsia"/>
      <w:color w:val="000000"/>
      <w:sz w:val="22"/>
      <w:szCs w:val="22"/>
      <w:u w:val="none"/>
    </w:rPr>
  </w:style>
  <w:style w:type="character" w:customStyle="1" w:styleId="font11">
    <w:name w:val="font11"/>
    <w:basedOn w:val="a0"/>
    <w:qFormat/>
    <w:rPr>
      <w:rFonts w:ascii="等线" w:eastAsia="等线" w:hAnsi="等线" w:hint="eastAsia"/>
      <w:color w:val="000000"/>
      <w:sz w:val="20"/>
      <w:szCs w:val="20"/>
      <w:u w:val="none"/>
      <w:vertAlign w:val="superscript"/>
    </w:rPr>
  </w:style>
  <w:style w:type="character" w:customStyle="1" w:styleId="font21">
    <w:name w:val="font21"/>
    <w:basedOn w:val="a0"/>
    <w:qFormat/>
    <w:rPr>
      <w:rFonts w:ascii="等线" w:eastAsia="等线" w:hAnsi="等线" w:hint="eastAsia"/>
      <w:color w:val="000000"/>
      <w:sz w:val="22"/>
      <w:szCs w:val="22"/>
      <w:u w:val="none"/>
    </w:rPr>
  </w:style>
  <w:style w:type="character" w:customStyle="1" w:styleId="font31">
    <w:name w:val="font31"/>
    <w:basedOn w:val="a0"/>
    <w:qFormat/>
    <w:rPr>
      <w:rFonts w:ascii="等线" w:eastAsia="等线" w:hAnsi="等线" w:hint="eastAsia"/>
      <w:color w:val="000000"/>
      <w:sz w:val="22"/>
      <w:szCs w:val="22"/>
      <w:u w:val="none"/>
      <w:vertAlign w:val="superscript"/>
    </w:rPr>
  </w:style>
  <w:style w:type="character" w:customStyle="1" w:styleId="150">
    <w:name w:val="15"/>
    <w:basedOn w:val="a0"/>
    <w:qFormat/>
    <w:rPr>
      <w:rFonts w:ascii="Times New Roman" w:hAnsi="Times New Roman" w:cs="Times New Roman" w:hint="default"/>
      <w:color w:val="000000"/>
      <w:sz w:val="18"/>
      <w:szCs w:val="18"/>
    </w:rPr>
  </w:style>
  <w:style w:type="character" w:customStyle="1" w:styleId="160">
    <w:name w:val="16"/>
    <w:basedOn w:val="a0"/>
    <w:qFormat/>
    <w:rPr>
      <w:rFonts w:ascii="Times New Roman" w:hAnsi="Times New Roman" w:cs="Times New Roman" w:hint="default"/>
      <w:color w:val="000000"/>
      <w:sz w:val="21"/>
      <w:szCs w:val="21"/>
    </w:rPr>
  </w:style>
  <w:style w:type="character" w:customStyle="1" w:styleId="170">
    <w:name w:val="17"/>
    <w:basedOn w:val="a0"/>
    <w:qFormat/>
    <w:rPr>
      <w:rFonts w:ascii="宋体" w:eastAsia="宋体" w:hAnsi="宋体" w:hint="eastAsia"/>
      <w:color w:val="000000"/>
      <w:sz w:val="24"/>
      <w:szCs w:val="24"/>
    </w:rPr>
  </w:style>
  <w:style w:type="character" w:customStyle="1" w:styleId="180">
    <w:name w:val="18"/>
    <w:basedOn w:val="a0"/>
    <w:qFormat/>
    <w:rPr>
      <w:rFonts w:ascii="宋体" w:eastAsia="宋体" w:hAnsi="宋体" w:hint="eastAsia"/>
      <w:b/>
      <w:bCs/>
      <w:color w:val="000000"/>
      <w:sz w:val="24"/>
      <w:szCs w:val="24"/>
    </w:rPr>
  </w:style>
  <w:style w:type="character" w:customStyle="1" w:styleId="190">
    <w:name w:val="19"/>
    <w:basedOn w:val="a0"/>
    <w:qFormat/>
    <w:rPr>
      <w:rFonts w:ascii="宋体" w:eastAsia="宋体" w:hAnsi="宋体" w:hint="eastAsia"/>
      <w:color w:val="000000"/>
      <w:sz w:val="18"/>
      <w:szCs w:val="18"/>
    </w:rPr>
  </w:style>
  <w:style w:type="paragraph" w:customStyle="1" w:styleId="1c">
    <w:name w:val="修订1"/>
    <w:hidden/>
    <w:uiPriority w:val="99"/>
    <w:unhideWhenUsed/>
    <w:qFormat/>
    <w:rPr>
      <w:rFonts w:ascii="宋体" w:hAnsi="宋体" w:cs="宋体"/>
      <w:sz w:val="24"/>
      <w:szCs w:val="24"/>
    </w:rPr>
  </w:style>
  <w:style w:type="character" w:customStyle="1" w:styleId="afff5">
    <w:name w:val="纯文本 字符"/>
    <w:basedOn w:val="a0"/>
    <w:qFormat/>
    <w:rPr>
      <w:rFonts w:asciiTheme="minorEastAsia" w:eastAsiaTheme="minorEastAsia" w:hAnsi="Courier New" w:cs="Courier New"/>
      <w:sz w:val="24"/>
      <w:szCs w:val="24"/>
    </w:rPr>
  </w:style>
  <w:style w:type="character" w:customStyle="1" w:styleId="10">
    <w:name w:val="纯文本 字符1"/>
    <w:link w:val="ad"/>
    <w:qFormat/>
    <w:rPr>
      <w:rFonts w:ascii="宋体" w:hAnsi="Courier New" w:cs="Courier New"/>
      <w:kern w:val="2"/>
      <w:sz w:val="21"/>
      <w:szCs w:val="21"/>
    </w:rPr>
  </w:style>
  <w:style w:type="paragraph" w:customStyle="1" w:styleId="afff6">
    <w:name w:val="图表"/>
    <w:basedOn w:val="a"/>
    <w:qFormat/>
    <w:pPr>
      <w:widowControl w:val="0"/>
      <w:jc w:val="center"/>
    </w:pPr>
    <w:rPr>
      <w:rFonts w:ascii="Calibri" w:hAnsi="Calibri" w:cs="Times New Roman"/>
      <w:b/>
      <w:bCs/>
    </w:rPr>
  </w:style>
  <w:style w:type="paragraph" w:customStyle="1" w:styleId="24">
    <w:name w:val="修订2"/>
    <w:hidden/>
    <w:uiPriority w:val="99"/>
    <w:unhideWhenUsed/>
    <w:qFormat/>
    <w:rPr>
      <w:rFonts w:ascii="宋体" w:hAnsi="宋体" w:cs="宋体"/>
      <w:sz w:val="24"/>
      <w:szCs w:val="24"/>
    </w:rPr>
  </w:style>
  <w:style w:type="paragraph" w:styleId="afff7">
    <w:name w:val="Revision"/>
    <w:hidden/>
    <w:uiPriority w:val="99"/>
    <w:unhideWhenUsed/>
    <w:rsid w:val="00F10AFD"/>
    <w:rPr>
      <w:rFonts w:ascii="宋体" w:hAnsi="宋体" w:cs="宋体"/>
      <w:sz w:val="24"/>
      <w:szCs w:val="24"/>
    </w:rPr>
  </w:style>
  <w:style w:type="character" w:customStyle="1" w:styleId="1Char0">
    <w:name w:val="样式1 Char"/>
    <w:qFormat/>
    <w:rsid w:val="00B44EC6"/>
    <w:rPr>
      <w:sz w:val="24"/>
      <w:szCs w:val="24"/>
    </w:rPr>
  </w:style>
  <w:style w:type="character" w:customStyle="1" w:styleId="NormalCharacter">
    <w:name w:val="NormalCharacter"/>
    <w:uiPriority w:val="99"/>
    <w:semiHidden/>
    <w:qFormat/>
    <w:rsid w:val="007F5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ee.gov.cn/ywgz/fgbz/bz/bzwb/wlhj/hjzspfbz/202512/W020251211372008803765.pdf" TargetMode="External"/><Relationship Id="rId21" Type="http://schemas.openxmlformats.org/officeDocument/2006/relationships/package" Target="embeddings/Microsoft_Visio_Drawing1.vsdx"/><Relationship Id="rId42" Type="http://schemas.openxmlformats.org/officeDocument/2006/relationships/image" Target="media/image23.png"/><Relationship Id="rId47" Type="http://schemas.openxmlformats.org/officeDocument/2006/relationships/image" Target="media/image27.png"/><Relationship Id="rId63" Type="http://schemas.openxmlformats.org/officeDocument/2006/relationships/image" Target="media/image43.png"/><Relationship Id="rId68" Type="http://schemas.openxmlformats.org/officeDocument/2006/relationships/image" Target="media/image48.jpeg"/><Relationship Id="rId16" Type="http://schemas.openxmlformats.org/officeDocument/2006/relationships/package" Target="embeddings/Microsoft_Visio_Drawing.vsdx"/><Relationship Id="rId11" Type="http://schemas.openxmlformats.org/officeDocument/2006/relationships/hyperlink" Target="https://baike.so.com/doc/315829-334373.html" TargetMode="External"/><Relationship Id="rId24" Type="http://schemas.openxmlformats.org/officeDocument/2006/relationships/hyperlink" Target="https://www.mee.gov.cn/ywgz/fgbz/bz/bzwb/wlhj/hjzspfbz/202512/W020251211372008803765.pdf" TargetMode="Externa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footer" Target="footer2.xml"/><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image" Target="media/image46.png"/><Relationship Id="rId74" Type="http://schemas.openxmlformats.org/officeDocument/2006/relationships/image" Target="media/image54.pn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1.jpeg"/><Relationship Id="rId19" Type="http://schemas.openxmlformats.org/officeDocument/2006/relationships/hyperlink" Target="https://www.mee.gov.cn/ywgz/fgbz/bz/bzwb/wlhj/hjzspfbz/202512/W020251211372008803765.pdf" TargetMode="External"/><Relationship Id="rId14" Type="http://schemas.openxmlformats.org/officeDocument/2006/relationships/hyperlink" Target="https://www.mee.gov.cn/ywgz/fgbz/bz/bzwb/wlhj/hjzspfbz/202512/W020251211372008803765.pdf" TargetMode="External"/><Relationship Id="rId22" Type="http://schemas.openxmlformats.org/officeDocument/2006/relationships/image" Target="media/image7.png"/><Relationship Id="rId27" Type="http://schemas.openxmlformats.org/officeDocument/2006/relationships/hyperlink" Target="https://www.mee.gov.cn/ywgz/fgbz/bz/bzwb/wlhj/hjzspfbz/202512/W020251211372008803765.pdf" TargetMode="External"/><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8.png"/><Relationship Id="rId56" Type="http://schemas.openxmlformats.org/officeDocument/2006/relationships/image" Target="media/image36.jpeg"/><Relationship Id="rId64" Type="http://schemas.openxmlformats.org/officeDocument/2006/relationships/image" Target="media/image44.png"/><Relationship Id="rId69" Type="http://schemas.openxmlformats.org/officeDocument/2006/relationships/image" Target="media/image49.jpeg"/><Relationship Id="rId77" Type="http://schemas.openxmlformats.org/officeDocument/2006/relationships/image" Target="media/image57.png"/><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image" Target="media/image52.jpe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4.png"/><Relationship Id="rId25" Type="http://schemas.openxmlformats.org/officeDocument/2006/relationships/hyperlink" Target="https://www.mee.gov.cn/ywgz/fgbz/bz/bzwb/wlhj/hjzspfbz/202512/W020251211372008803765.pdf" TargetMode="Externa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image" Target="media/image6.emf"/><Relationship Id="rId41" Type="http://schemas.openxmlformats.org/officeDocument/2006/relationships/image" Target="media/image22.png"/><Relationship Id="rId54" Type="http://schemas.openxmlformats.org/officeDocument/2006/relationships/image" Target="media/image34.jpeg"/><Relationship Id="rId62" Type="http://schemas.openxmlformats.org/officeDocument/2006/relationships/image" Target="media/image42.png"/><Relationship Id="rId70" Type="http://schemas.openxmlformats.org/officeDocument/2006/relationships/image" Target="media/image50.jpeg"/><Relationship Id="rId75"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8.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image" Target="media/image1.png"/><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3.png"/><Relationship Id="rId78" Type="http://schemas.openxmlformats.org/officeDocument/2006/relationships/image" Target="media/image58.png"/><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www.mee.gov.cn/ywgz/fgbz/bz/bzwb/wlhj/hjzspfbz/202512/W020251211372008803765.pdf" TargetMode="External"/><Relationship Id="rId18" Type="http://schemas.openxmlformats.org/officeDocument/2006/relationships/image" Target="media/image5.png"/><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56.png"/><Relationship Id="rId7" Type="http://schemas.openxmlformats.org/officeDocument/2006/relationships/footnotes" Target="footnotes.xml"/><Relationship Id="rId71" Type="http://schemas.openxmlformats.org/officeDocument/2006/relationships/image" Target="media/image51.jpeg"/><Relationship Id="rId2" Type="http://schemas.openxmlformats.org/officeDocument/2006/relationships/customXml" Target="../customXml/item2.xml"/><Relationship Id="rId29" Type="http://schemas.openxmlformats.org/officeDocument/2006/relationships/image" Target="media/image10.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Info spid="_x0000_s2066"/>
  </customShpExts>
</s:customData>
</file>

<file path=customXml/itemProps1.xml><?xml version="1.0" encoding="utf-8"?>
<ds:datastoreItem xmlns:ds="http://schemas.openxmlformats.org/officeDocument/2006/customXml" ds:itemID="{BD46585E-2C50-4022-9529-4D26F58C20D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137</Pages>
  <Words>33350</Words>
  <Characters>36687</Characters>
  <Application>Microsoft Office Word</Application>
  <DocSecurity>0</DocSecurity>
  <Lines>3057</Lines>
  <Paragraphs>2801</Paragraphs>
  <ScaleCrop>false</ScaleCrop>
  <Company>微软中国</Company>
  <LinksUpToDate>false</LinksUpToDate>
  <CharactersWithSpaces>67236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lhj</dc:creator>
  <cp:lastModifiedBy>HB</cp:lastModifiedBy>
  <cp:revision>434</cp:revision>
  <cp:lastPrinted>2026-06-04T07:32:00Z</cp:lastPrinted>
  <dcterms:created xsi:type="dcterms:W3CDTF">2023-06-12T08:53:00Z</dcterms:created>
  <dcterms:modified xsi:type="dcterms:W3CDTF">2026-07-14T07:39:00Z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41F10C5E10C64B31916EE61BDF19E179_13</vt:lpwstr>
  </property>
  <property fmtid="{D5CDD505-2E9C-101B-9397-08002B2CF9AE}" pid="4" name="KSOTemplateDocerSaveRecord">
    <vt:lpwstr>eyJoZGlkIjoiNjk1NmIxMzgyMDRlNTU0YmQ1OWM4OGRlODU3NDYxMDkiLCJ1c2VySWQiOiI1NzUwNTY1MTMifQ==</vt:lpwstr>
  </property>
</Properties>
</file>