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72ECF">
      <w:pPr>
        <w:snapToGrid w:val="0"/>
        <w:spacing w:line="580" w:lineRule="exact"/>
        <w:jc w:val="center"/>
        <w:rPr>
          <w:rStyle w:val="17"/>
          <w:rFonts w:ascii="仿宋_GB2312" w:eastAsia="仿宋_GB2312"/>
          <w:color w:val="auto"/>
          <w:sz w:val="32"/>
          <w:szCs w:val="32"/>
        </w:rPr>
      </w:pPr>
    </w:p>
    <w:p w14:paraId="4203E70E">
      <w:pPr>
        <w:snapToGrid w:val="0"/>
        <w:spacing w:line="580" w:lineRule="exact"/>
        <w:jc w:val="center"/>
        <w:rPr>
          <w:rStyle w:val="17"/>
          <w:rFonts w:ascii="仿宋_GB2312" w:eastAsia="仿宋_GB2312"/>
          <w:color w:val="auto"/>
          <w:sz w:val="32"/>
          <w:szCs w:val="32"/>
        </w:rPr>
      </w:pPr>
    </w:p>
    <w:p w14:paraId="3AF1F4D4">
      <w:pPr>
        <w:snapToGrid w:val="0"/>
        <w:spacing w:line="580" w:lineRule="exact"/>
        <w:jc w:val="center"/>
        <w:rPr>
          <w:rStyle w:val="17"/>
          <w:rFonts w:ascii="仿宋_GB2312" w:eastAsia="仿宋_GB2312"/>
          <w:color w:val="auto"/>
          <w:sz w:val="32"/>
          <w:szCs w:val="32"/>
        </w:rPr>
      </w:pPr>
    </w:p>
    <w:p w14:paraId="0DA9FF96">
      <w:pPr>
        <w:snapToGrid w:val="0"/>
        <w:spacing w:line="580" w:lineRule="exact"/>
        <w:jc w:val="center"/>
        <w:rPr>
          <w:rStyle w:val="17"/>
          <w:rFonts w:ascii="仿宋_GB2312" w:eastAsia="仿宋_GB2312"/>
          <w:color w:val="auto"/>
          <w:sz w:val="32"/>
          <w:szCs w:val="32"/>
        </w:rPr>
      </w:pPr>
    </w:p>
    <w:p w14:paraId="0E651749">
      <w:pPr>
        <w:snapToGrid w:val="0"/>
        <w:spacing w:line="580" w:lineRule="exact"/>
        <w:jc w:val="center"/>
        <w:rPr>
          <w:rStyle w:val="17"/>
          <w:rFonts w:ascii="仿宋_GB2312" w:eastAsia="仿宋_GB2312"/>
          <w:color w:val="auto"/>
          <w:sz w:val="32"/>
          <w:szCs w:val="32"/>
        </w:rPr>
      </w:pPr>
    </w:p>
    <w:p w14:paraId="3FC321DA">
      <w:pPr>
        <w:snapToGrid w:val="0"/>
        <w:spacing w:line="580" w:lineRule="exact"/>
        <w:jc w:val="center"/>
        <w:rPr>
          <w:rStyle w:val="17"/>
          <w:rFonts w:ascii="仿宋_GB2312" w:eastAsia="仿宋_GB2312"/>
          <w:color w:val="auto"/>
          <w:sz w:val="32"/>
          <w:szCs w:val="32"/>
        </w:rPr>
      </w:pPr>
    </w:p>
    <w:p w14:paraId="3EF9EBE5">
      <w:pPr>
        <w:snapToGrid w:val="0"/>
        <w:spacing w:line="580" w:lineRule="exact"/>
        <w:jc w:val="center"/>
        <w:rPr>
          <w:rStyle w:val="17"/>
          <w:rFonts w:ascii="仿宋_GB2312" w:eastAsia="仿宋_GB2312"/>
          <w:color w:val="auto"/>
          <w:sz w:val="32"/>
          <w:szCs w:val="32"/>
        </w:rPr>
      </w:pPr>
    </w:p>
    <w:p w14:paraId="71B53FEC">
      <w:pPr>
        <w:snapToGrid w:val="0"/>
        <w:spacing w:line="580" w:lineRule="exact"/>
        <w:jc w:val="center"/>
        <w:rPr>
          <w:rStyle w:val="17"/>
          <w:rFonts w:ascii="仿宋_GB2312" w:eastAsia="仿宋_GB2312"/>
          <w:color w:val="auto"/>
          <w:sz w:val="32"/>
          <w:szCs w:val="32"/>
        </w:rPr>
      </w:pPr>
    </w:p>
    <w:p w14:paraId="0B171CB2">
      <w:pPr>
        <w:pStyle w:val="26"/>
        <w:rPr>
          <w:rStyle w:val="17"/>
          <w:color w:val="auto"/>
        </w:rPr>
      </w:pPr>
    </w:p>
    <w:p w14:paraId="10849611">
      <w:pPr>
        <w:snapToGrid w:val="0"/>
        <w:spacing w:line="600" w:lineRule="exact"/>
        <w:rPr>
          <w:rStyle w:val="17"/>
          <w:rFonts w:ascii="仿宋_GB2312" w:eastAsia="仿宋_GB2312"/>
          <w:color w:val="auto"/>
          <w:sz w:val="32"/>
          <w:szCs w:val="32"/>
        </w:rPr>
      </w:pPr>
    </w:p>
    <w:p w14:paraId="401DFD45">
      <w:pPr>
        <w:spacing w:line="600" w:lineRule="exact"/>
        <w:jc w:val="center"/>
        <w:rPr>
          <w:rStyle w:val="17"/>
          <w:rFonts w:hint="eastAsia" w:ascii="宋体" w:hAnsi="宋体" w:eastAsia="宋体" w:cs="Times New Roman"/>
          <w:b/>
          <w:bCs w:val="0"/>
          <w:color w:val="auto"/>
          <w:sz w:val="44"/>
          <w:szCs w:val="44"/>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w:t>
      </w:r>
      <w:r>
        <w:rPr>
          <w:rStyle w:val="17"/>
          <w:rFonts w:hint="eastAsia" w:ascii="仿宋" w:hAnsi="仿宋" w:eastAsia="仿宋" w:cs="Times New Roman"/>
          <w:color w:val="auto"/>
          <w:sz w:val="32"/>
          <w:szCs w:val="32"/>
        </w:rPr>
        <w:t>号</w:t>
      </w:r>
      <w:r>
        <w:rPr>
          <w:rStyle w:val="17"/>
          <w:rFonts w:hint="eastAsia" w:ascii="宋体" w:hAnsi="宋体" w:eastAsia="宋体" w:cs="Times New Roman"/>
          <w:b/>
          <w:bCs w:val="0"/>
          <w:color w:val="auto"/>
          <w:sz w:val="44"/>
          <w:szCs w:val="44"/>
        </w:rPr>
        <w:t xml:space="preserve"> </w:t>
      </w:r>
    </w:p>
    <w:p w14:paraId="7DEB9498">
      <w:pPr>
        <w:spacing w:line="600" w:lineRule="exact"/>
        <w:jc w:val="center"/>
        <w:rPr>
          <w:rStyle w:val="17"/>
          <w:rFonts w:hint="eastAsia" w:ascii="宋体" w:hAnsi="宋体" w:eastAsia="宋体" w:cs="宋体"/>
          <w:b/>
          <w:bCs w:val="0"/>
          <w:color w:val="auto"/>
          <w:sz w:val="44"/>
          <w:szCs w:val="44"/>
        </w:rPr>
      </w:pPr>
    </w:p>
    <w:p w14:paraId="0DF238B7">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14:paraId="2A029E29">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鄂尔多斯市凯骏新型建材有限公司</w:t>
      </w:r>
    </w:p>
    <w:p w14:paraId="03E3C9C5">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Times New Roman"/>
          <w:b/>
          <w:bCs w:val="0"/>
          <w:color w:val="auto"/>
          <w:sz w:val="44"/>
          <w:szCs w:val="44"/>
        </w:rPr>
        <w:t>新型材料制造</w:t>
      </w:r>
      <w:r>
        <w:rPr>
          <w:rStyle w:val="17"/>
          <w:rFonts w:hint="eastAsia" w:ascii="宋体" w:hAnsi="宋体" w:eastAsia="宋体" w:cs="Times New Roman"/>
          <w:b/>
          <w:bCs w:val="0"/>
          <w:color w:val="auto"/>
          <w:sz w:val="44"/>
          <w:szCs w:val="44"/>
          <w:lang w:val="en-US" w:eastAsia="zh-CN"/>
        </w:rPr>
        <w:t>扩建</w:t>
      </w:r>
      <w:r>
        <w:rPr>
          <w:rStyle w:val="17"/>
          <w:rFonts w:hint="eastAsia" w:ascii="宋体" w:hAnsi="宋体" w:eastAsia="宋体" w:cs="Times New Roman"/>
          <w:b/>
          <w:bCs w:val="0"/>
          <w:color w:val="auto"/>
          <w:sz w:val="44"/>
          <w:szCs w:val="44"/>
        </w:rPr>
        <w:t>项目</w:t>
      </w:r>
      <w:r>
        <w:rPr>
          <w:rStyle w:val="17"/>
          <w:rFonts w:hint="eastAsia" w:ascii="宋体" w:hAnsi="宋体" w:eastAsia="宋体" w:cs="宋体"/>
          <w:b/>
          <w:bCs w:val="0"/>
          <w:color w:val="auto"/>
          <w:sz w:val="44"/>
          <w:szCs w:val="44"/>
        </w:rPr>
        <w:t>环境</w:t>
      </w:r>
    </w:p>
    <w:p w14:paraId="3844F81E">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影响报告表的批复</w:t>
      </w:r>
    </w:p>
    <w:p w14:paraId="2DA35696">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eastAsia="zh-CN"/>
        </w:rPr>
      </w:pPr>
    </w:p>
    <w:p w14:paraId="1D02C58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Style w:val="17"/>
          <w:rFonts w:hint="eastAsia" w:ascii="仿宋" w:hAnsi="仿宋" w:eastAsia="仿宋" w:cs="Times New Roman"/>
          <w:sz w:val="32"/>
          <w:szCs w:val="32"/>
          <w:lang w:eastAsia="zh-CN"/>
        </w:rPr>
      </w:pPr>
      <w:r>
        <w:rPr>
          <w:rStyle w:val="17"/>
          <w:rFonts w:hint="default" w:ascii="仿宋" w:hAnsi="仿宋" w:eastAsia="仿宋" w:cs="Times New Roman"/>
          <w:sz w:val="32"/>
          <w:szCs w:val="32"/>
        </w:rPr>
        <w:t>鄂尔多斯市凯骏新型建材有限公司</w:t>
      </w:r>
      <w:r>
        <w:rPr>
          <w:rStyle w:val="17"/>
          <w:rFonts w:hint="eastAsia" w:ascii="仿宋" w:hAnsi="仿宋" w:eastAsia="仿宋" w:cs="Times New Roman"/>
          <w:sz w:val="32"/>
          <w:szCs w:val="32"/>
          <w:lang w:val="en-US" w:eastAsia="zh-CN"/>
        </w:rPr>
        <w:t>：</w:t>
      </w:r>
    </w:p>
    <w:p w14:paraId="322A17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w:t>
      </w:r>
      <w:r>
        <w:rPr>
          <w:rStyle w:val="17"/>
          <w:rFonts w:hint="eastAsia" w:ascii="仿宋" w:hAnsi="仿宋" w:eastAsia="仿宋" w:cs="Times New Roman"/>
          <w:sz w:val="32"/>
          <w:szCs w:val="32"/>
        </w:rPr>
        <w:t>的</w:t>
      </w:r>
      <w:r>
        <w:rPr>
          <w:rStyle w:val="17"/>
          <w:rFonts w:hint="eastAsia" w:ascii="仿宋" w:hAnsi="仿宋" w:eastAsia="仿宋" w:cs="Times New Roman"/>
          <w:sz w:val="32"/>
          <w:szCs w:val="32"/>
          <w:lang w:val="en-US" w:eastAsia="zh-CN"/>
        </w:rPr>
        <w:t>由</w:t>
      </w:r>
      <w:r>
        <w:rPr>
          <w:rStyle w:val="17"/>
          <w:rFonts w:hint="eastAsia" w:ascii="仿宋" w:hAnsi="仿宋" w:eastAsia="仿宋" w:cs="Times New Roman"/>
          <w:sz w:val="32"/>
          <w:szCs w:val="32"/>
        </w:rPr>
        <w:t>内蒙古百霖环保科技有限公司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cs="Times New Roman"/>
          <w:sz w:val="32"/>
          <w:szCs w:val="32"/>
        </w:rPr>
        <w:t>制的《新型材料制造</w:t>
      </w:r>
      <w:r>
        <w:rPr>
          <w:rStyle w:val="17"/>
          <w:rFonts w:hint="eastAsia" w:ascii="仿宋" w:hAnsi="仿宋" w:eastAsia="仿宋" w:cs="Times New Roman"/>
          <w:sz w:val="32"/>
          <w:szCs w:val="32"/>
          <w:lang w:val="en-US" w:eastAsia="zh-CN"/>
        </w:rPr>
        <w:t>扩建</w:t>
      </w:r>
      <w:r>
        <w:rPr>
          <w:rStyle w:val="17"/>
          <w:rFonts w:hint="eastAsia" w:ascii="仿宋" w:hAnsi="仿宋" w:eastAsia="仿宋" w:cs="Times New Roman"/>
          <w:sz w:val="32"/>
          <w:szCs w:val="32"/>
        </w:rPr>
        <w:t>项目</w:t>
      </w:r>
      <w:r>
        <w:rPr>
          <w:rStyle w:val="17"/>
          <w:rFonts w:hint="eastAsia" w:ascii="仿宋" w:hAnsi="仿宋" w:eastAsia="仿宋" w:cs="Times New Roman"/>
          <w:sz w:val="32"/>
          <w:szCs w:val="32"/>
          <w:lang w:val="en-US" w:eastAsia="zh-CN"/>
        </w:rPr>
        <w:t>环境影响</w:t>
      </w:r>
      <w:r>
        <w:rPr>
          <w:rStyle w:val="17"/>
          <w:rFonts w:hint="eastAsia" w:ascii="仿宋" w:hAnsi="仿宋" w:eastAsia="仿宋" w:cs="Times New Roman"/>
          <w:sz w:val="32"/>
          <w:szCs w:val="32"/>
        </w:rPr>
        <w:t>报告表》</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rPr>
        <w:t>以下简称《报告表》</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rPr>
        <w:t>已收悉</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lang w:val="en-US" w:eastAsia="zh-CN"/>
        </w:rPr>
        <w:t>经组织专家评审，集体研究，形成如下审批意见：</w:t>
      </w:r>
    </w:p>
    <w:p w14:paraId="79741D40">
      <w:pPr>
        <w:pStyle w:val="51"/>
        <w:keepNext w:val="0"/>
        <w:keepLines w:val="0"/>
        <w:pageBreakBefore w:val="0"/>
        <w:kinsoku/>
        <w:wordWrap/>
        <w:overflowPunct/>
        <w:topLinePunct w:val="0"/>
        <w:autoSpaceDE/>
        <w:autoSpaceDN/>
        <w:bidi w:val="0"/>
        <w:adjustRightInd/>
        <w:snapToGrid/>
        <w:spacing w:line="560" w:lineRule="exact"/>
        <w:ind w:firstLine="480"/>
        <w:rPr>
          <w:rStyle w:val="17"/>
          <w:rFonts w:hint="eastAsia" w:ascii="仿宋" w:hAnsi="仿宋" w:eastAsia="仿宋" w:cs="Times New Roman"/>
          <w:sz w:val="32"/>
          <w:szCs w:val="32"/>
          <w:lang w:eastAsia="zh-CN"/>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该项目属于</w:t>
      </w:r>
      <w:r>
        <w:rPr>
          <w:rStyle w:val="17"/>
          <w:rFonts w:hint="eastAsia" w:ascii="仿宋" w:hAnsi="仿宋" w:eastAsia="仿宋"/>
          <w:sz w:val="32"/>
          <w:szCs w:val="32"/>
          <w:lang w:eastAsia="zh-CN"/>
        </w:rPr>
        <w:t>扩</w:t>
      </w:r>
      <w:r>
        <w:rPr>
          <w:rStyle w:val="17"/>
          <w:rFonts w:hint="eastAsia" w:ascii="仿宋" w:hAnsi="仿宋" w:eastAsia="仿宋"/>
          <w:sz w:val="32"/>
          <w:szCs w:val="32"/>
        </w:rPr>
        <w:t>建项目，</w:t>
      </w:r>
      <w:r>
        <w:rPr>
          <w:rStyle w:val="17"/>
          <w:rFonts w:hint="eastAsia" w:ascii="仿宋" w:hAnsi="仿宋" w:eastAsia="仿宋" w:cs="Times New Roman"/>
          <w:sz w:val="32"/>
          <w:szCs w:val="32"/>
          <w:lang w:eastAsia="zh-CN"/>
        </w:rPr>
        <w:t>位于</w:t>
      </w:r>
      <w:r>
        <w:rPr>
          <w:rStyle w:val="17"/>
          <w:rFonts w:hint="eastAsia" w:ascii="仿宋" w:hAnsi="仿宋" w:eastAsia="仿宋" w:cs="Times New Roman"/>
          <w:sz w:val="32"/>
          <w:szCs w:val="32"/>
        </w:rPr>
        <w:t>东胜区铜川镇枳机塔村鄂尔多斯市凯骏新型建材有限公司现有厂区内</w:t>
      </w:r>
      <w:r>
        <w:rPr>
          <w:rStyle w:val="17"/>
          <w:rFonts w:hint="eastAsia" w:ascii="仿宋" w:hAnsi="仿宋" w:eastAsia="仿宋" w:cs="Times New Roman"/>
          <w:sz w:val="32"/>
          <w:szCs w:val="32"/>
          <w:lang w:val="en-US" w:eastAsia="zh-CN"/>
        </w:rPr>
        <w:t>。厂区总</w:t>
      </w:r>
      <w:r>
        <w:rPr>
          <w:rStyle w:val="17"/>
          <w:rFonts w:hint="eastAsia" w:ascii="仿宋" w:hAnsi="仿宋" w:eastAsia="仿宋" w:cs="Times New Roman"/>
          <w:sz w:val="32"/>
          <w:szCs w:val="32"/>
          <w:lang w:eastAsia="zh-CN"/>
        </w:rPr>
        <w:t>占地</w:t>
      </w:r>
      <w:r>
        <w:rPr>
          <w:rStyle w:val="17"/>
          <w:rFonts w:hint="eastAsia" w:ascii="仿宋" w:hAnsi="仿宋" w:eastAsia="仿宋" w:cs="Times New Roman"/>
          <w:sz w:val="32"/>
          <w:szCs w:val="32"/>
          <w:lang w:val="en-US" w:eastAsia="zh-CN"/>
        </w:rPr>
        <w:t>面积</w:t>
      </w:r>
      <w:r>
        <w:rPr>
          <w:rStyle w:val="17"/>
          <w:rFonts w:hint="eastAsia" w:ascii="仿宋" w:hAnsi="仿宋" w:eastAsia="仿宋" w:cs="Times New Roman"/>
          <w:color w:val="auto"/>
          <w:sz w:val="32"/>
          <w:szCs w:val="32"/>
          <w:lang w:val="en-US" w:eastAsia="zh-CN"/>
        </w:rPr>
        <w:t>36000平</w:t>
      </w:r>
      <w:r>
        <w:rPr>
          <w:rStyle w:val="17"/>
          <w:rFonts w:hint="eastAsia" w:ascii="仿宋" w:hAnsi="仿宋" w:eastAsia="仿宋" w:cs="Times New Roman"/>
          <w:color w:val="auto"/>
          <w:sz w:val="32"/>
          <w:szCs w:val="32"/>
          <w:lang w:eastAsia="zh-CN"/>
        </w:rPr>
        <w:t>方米</w:t>
      </w:r>
      <w:r>
        <w:rPr>
          <w:rStyle w:val="17"/>
          <w:rFonts w:hint="eastAsia" w:ascii="仿宋" w:hAnsi="仿宋" w:eastAsia="仿宋" w:cs="Times New Roman"/>
          <w:sz w:val="32"/>
          <w:szCs w:val="32"/>
          <w:lang w:eastAsia="zh-CN"/>
        </w:rPr>
        <w:t>，本次不新增占地。本项目</w:t>
      </w:r>
      <w:r>
        <w:rPr>
          <w:rStyle w:val="17"/>
          <w:rFonts w:hint="default" w:ascii="仿宋" w:hAnsi="仿宋" w:eastAsia="仿宋" w:cs="Times New Roman"/>
          <w:sz w:val="32"/>
          <w:szCs w:val="32"/>
          <w:lang w:eastAsia="zh-CN"/>
        </w:rPr>
        <w:t>总投资</w:t>
      </w:r>
      <w:r>
        <w:rPr>
          <w:rStyle w:val="17"/>
          <w:rFonts w:hint="eastAsia" w:ascii="仿宋" w:hAnsi="仿宋" w:eastAsia="仿宋" w:cs="Times New Roman"/>
          <w:sz w:val="32"/>
          <w:szCs w:val="32"/>
          <w:lang w:val="en-US" w:eastAsia="zh-CN"/>
        </w:rPr>
        <w:t>200</w:t>
      </w:r>
      <w:r>
        <w:rPr>
          <w:rStyle w:val="17"/>
          <w:rFonts w:hint="eastAsia" w:ascii="仿宋" w:hAnsi="仿宋" w:eastAsia="仿宋"/>
          <w:sz w:val="32"/>
          <w:szCs w:val="32"/>
          <w:lang w:val="en-US" w:eastAsia="zh-CN"/>
        </w:rPr>
        <w:t>万</w:t>
      </w:r>
      <w:r>
        <w:rPr>
          <w:rStyle w:val="17"/>
          <w:rFonts w:hint="default" w:ascii="仿宋" w:hAnsi="仿宋" w:eastAsia="仿宋"/>
          <w:sz w:val="32"/>
          <w:szCs w:val="32"/>
        </w:rPr>
        <w:t>元，</w:t>
      </w:r>
      <w:r>
        <w:rPr>
          <w:rStyle w:val="17"/>
          <w:rFonts w:hint="eastAsia" w:ascii="仿宋" w:hAnsi="仿宋" w:eastAsia="仿宋"/>
          <w:sz w:val="32"/>
          <w:szCs w:val="32"/>
          <w:lang w:eastAsia="zh-CN"/>
        </w:rPr>
        <w:t>其中</w:t>
      </w:r>
      <w:r>
        <w:rPr>
          <w:rStyle w:val="17"/>
          <w:rFonts w:hint="default" w:ascii="仿宋" w:hAnsi="仿宋" w:eastAsia="仿宋"/>
          <w:sz w:val="32"/>
          <w:szCs w:val="32"/>
        </w:rPr>
        <w:t>环保</w:t>
      </w:r>
      <w:r>
        <w:rPr>
          <w:rStyle w:val="17"/>
          <w:rFonts w:hint="default" w:ascii="仿宋" w:hAnsi="仿宋" w:eastAsia="仿宋" w:cs="Times New Roman"/>
          <w:sz w:val="32"/>
          <w:szCs w:val="32"/>
        </w:rPr>
        <w:t>投资</w:t>
      </w:r>
      <w:r>
        <w:rPr>
          <w:rStyle w:val="17"/>
          <w:rFonts w:hint="eastAsia" w:ascii="仿宋" w:hAnsi="仿宋" w:eastAsia="仿宋" w:cs="Times New Roman"/>
          <w:sz w:val="32"/>
          <w:szCs w:val="32"/>
          <w:lang w:val="en-US" w:eastAsia="zh-CN"/>
        </w:rPr>
        <w:t>63万元</w:t>
      </w:r>
      <w:r>
        <w:rPr>
          <w:rStyle w:val="17"/>
          <w:rFonts w:hint="eastAsia" w:ascii="仿宋" w:hAnsi="仿宋" w:eastAsia="仿宋" w:cs="Times New Roman"/>
          <w:sz w:val="32"/>
          <w:szCs w:val="32"/>
        </w:rPr>
        <w:t>。</w:t>
      </w:r>
      <w:r>
        <w:rPr>
          <w:rStyle w:val="17"/>
          <w:rFonts w:hint="eastAsia" w:ascii="仿宋" w:hAnsi="仿宋" w:eastAsia="仿宋" w:cs="Times New Roman"/>
          <w:sz w:val="32"/>
          <w:szCs w:val="32"/>
          <w:lang w:eastAsia="zh-CN"/>
        </w:rPr>
        <w:t>主要建设内容及规模：</w:t>
      </w:r>
      <w:r>
        <w:rPr>
          <w:rStyle w:val="17"/>
          <w:rFonts w:hint="eastAsia" w:ascii="仿宋" w:hAnsi="仿宋" w:eastAsia="仿宋" w:cs="Times New Roman"/>
          <w:sz w:val="32"/>
          <w:szCs w:val="32"/>
        </w:rPr>
        <w:t>新建1条烘烧一体隧道窑</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lang w:val="en-US" w:eastAsia="zh-CN"/>
        </w:rPr>
        <w:t>1座脱硫塔</w:t>
      </w:r>
      <w:r>
        <w:rPr>
          <w:rStyle w:val="17"/>
          <w:rFonts w:hint="eastAsia" w:ascii="仿宋" w:hAnsi="仿宋" w:eastAsia="仿宋" w:cs="Times New Roman"/>
          <w:sz w:val="32"/>
          <w:szCs w:val="32"/>
        </w:rPr>
        <w:t>及配套设施，</w:t>
      </w:r>
      <w:r>
        <w:rPr>
          <w:rStyle w:val="17"/>
          <w:rFonts w:hint="eastAsia" w:ascii="仿宋" w:hAnsi="仿宋" w:eastAsia="仿宋" w:cs="Times New Roman"/>
          <w:sz w:val="32"/>
          <w:szCs w:val="32"/>
          <w:lang w:eastAsia="zh-CN"/>
        </w:rPr>
        <w:t>其他工程依托原有，</w:t>
      </w:r>
      <w:r>
        <w:rPr>
          <w:rStyle w:val="17"/>
          <w:rFonts w:hint="eastAsia" w:ascii="仿宋" w:hAnsi="仿宋" w:eastAsia="仿宋" w:cs="Times New Roman"/>
          <w:sz w:val="32"/>
          <w:szCs w:val="32"/>
        </w:rPr>
        <w:t>项目建成后</w:t>
      </w:r>
      <w:r>
        <w:rPr>
          <w:rStyle w:val="17"/>
          <w:rFonts w:hint="eastAsia" w:ascii="仿宋" w:hAnsi="仿宋" w:eastAsia="仿宋" w:cs="Times New Roman"/>
          <w:sz w:val="32"/>
          <w:szCs w:val="32"/>
          <w:lang w:val="en-US" w:eastAsia="zh-CN"/>
        </w:rPr>
        <w:t>总</w:t>
      </w:r>
      <w:r>
        <w:rPr>
          <w:rStyle w:val="17"/>
          <w:rFonts w:hint="eastAsia" w:ascii="仿宋" w:hAnsi="仿宋" w:eastAsia="仿宋" w:cs="Times New Roman"/>
          <w:sz w:val="32"/>
          <w:szCs w:val="32"/>
        </w:rPr>
        <w:t>产能为90多孔砖6000万块</w:t>
      </w:r>
      <w:r>
        <w:rPr>
          <w:rStyle w:val="17"/>
          <w:rFonts w:hint="eastAsia" w:ascii="仿宋" w:hAnsi="仿宋" w:eastAsia="仿宋" w:cs="Times New Roman"/>
          <w:sz w:val="32"/>
          <w:szCs w:val="32"/>
          <w:lang w:val="en-US" w:eastAsia="zh-CN"/>
        </w:rPr>
        <w:t>/年</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rPr>
        <w:t>小红砖6000万块</w:t>
      </w:r>
      <w:r>
        <w:rPr>
          <w:rStyle w:val="17"/>
          <w:rFonts w:hint="eastAsia" w:ascii="仿宋" w:hAnsi="仿宋" w:eastAsia="仿宋" w:cs="Times New Roman"/>
          <w:sz w:val="32"/>
          <w:szCs w:val="32"/>
          <w:lang w:val="en-US" w:eastAsia="zh-CN"/>
        </w:rPr>
        <w:t>/年</w:t>
      </w:r>
      <w:r>
        <w:rPr>
          <w:rStyle w:val="17"/>
          <w:rFonts w:hint="eastAsia" w:ascii="仿宋" w:hAnsi="仿宋" w:eastAsia="仿宋" w:cs="Times New Roman"/>
          <w:sz w:val="32"/>
          <w:szCs w:val="32"/>
        </w:rPr>
        <w:t>。</w:t>
      </w:r>
    </w:p>
    <w:p w14:paraId="560366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4AC3F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olor w:val="auto"/>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14:paraId="32E10FF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7"/>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7"/>
          <w:rFonts w:hint="eastAsia" w:ascii="仿宋" w:hAnsi="仿宋" w:eastAsia="仿宋" w:cs="Times New Roman"/>
          <w:sz w:val="32"/>
          <w:szCs w:val="32"/>
          <w:lang w:val="en-US" w:eastAsia="zh-CN"/>
        </w:rPr>
        <w:t>一）严格落实施工期污染防治措施</w:t>
      </w:r>
    </w:p>
    <w:p w14:paraId="1BBE0C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1、</w:t>
      </w: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552A36DC">
      <w:pPr>
        <w:pStyle w:val="7"/>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jc w:val="left"/>
        <w:textAlignment w:val="auto"/>
        <w:outlineLvl w:val="9"/>
        <w:rPr>
          <w:rStyle w:val="17"/>
          <w:rFonts w:hint="eastAsia" w:ascii="仿宋" w:hAnsi="仿宋" w:eastAsia="仿宋" w:cs="Times New Roman"/>
          <w:color w:val="0000FF"/>
          <w:sz w:val="32"/>
          <w:szCs w:val="32"/>
          <w:lang w:val="en-US" w:eastAsia="zh-CN" w:bidi="ar-SA"/>
        </w:rPr>
      </w:pPr>
      <w:r>
        <w:rPr>
          <w:rStyle w:val="17"/>
          <w:rFonts w:hint="eastAsia" w:ascii="仿宋" w:hAnsi="仿宋" w:eastAsia="仿宋" w:cs="Times New Roman"/>
          <w:sz w:val="32"/>
          <w:szCs w:val="32"/>
          <w:lang w:val="en-US" w:eastAsia="zh-CN"/>
        </w:rPr>
        <w:t>2、施工人</w:t>
      </w:r>
      <w:r>
        <w:rPr>
          <w:rStyle w:val="17"/>
          <w:rFonts w:hint="eastAsia" w:ascii="仿宋" w:hAnsi="仿宋" w:eastAsia="仿宋" w:cs="Times New Roman"/>
          <w:color w:val="000000"/>
          <w:sz w:val="32"/>
          <w:szCs w:val="32"/>
          <w:lang w:val="en-US" w:eastAsia="zh-CN" w:bidi="ar-SA"/>
        </w:rPr>
        <w:t>员生活污水经现有化粪池沉淀后拉运处置</w:t>
      </w:r>
      <w:r>
        <w:rPr>
          <w:rStyle w:val="17"/>
          <w:rFonts w:hint="eastAsia" w:ascii="仿宋" w:hAnsi="仿宋" w:eastAsia="仿宋" w:cs="Times New Roman"/>
          <w:color w:val="auto"/>
          <w:sz w:val="32"/>
          <w:szCs w:val="32"/>
          <w:lang w:val="en-US" w:eastAsia="zh-CN" w:bidi="ar-SA"/>
        </w:rPr>
        <w:t>。</w:t>
      </w:r>
    </w:p>
    <w:p w14:paraId="2AEE82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3、选用低噪声施工设备，合理安排作业时间，避免夜间施工，控制车辆时速。施工期噪声执行《建筑施工噪声排放标准》（GB12523-2025）。</w:t>
      </w:r>
    </w:p>
    <w:p w14:paraId="2DB6DF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4、固体废物集中堆放</w:t>
      </w:r>
      <w:r>
        <w:rPr>
          <w:rStyle w:val="17"/>
          <w:rFonts w:hint="eastAsia" w:ascii="仿宋" w:hAnsi="仿宋" w:eastAsia="仿宋" w:cs="Times New Roman"/>
          <w:color w:val="000000"/>
          <w:sz w:val="32"/>
          <w:szCs w:val="32"/>
          <w:lang w:val="en-US" w:eastAsia="zh-CN" w:bidi="ar-SA"/>
        </w:rPr>
        <w:t>及时清运，交有关部门进行处理</w:t>
      </w:r>
      <w:r>
        <w:rPr>
          <w:rStyle w:val="17"/>
          <w:rFonts w:hint="eastAsia" w:ascii="仿宋" w:hAnsi="仿宋" w:eastAsia="仿宋" w:cs="Times New Roman"/>
          <w:sz w:val="32"/>
          <w:szCs w:val="32"/>
          <w:lang w:val="en-US" w:eastAsia="zh-CN"/>
        </w:rPr>
        <w:t>。</w:t>
      </w:r>
    </w:p>
    <w:p w14:paraId="30A621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（二）严格落实运营期污染防治措施</w:t>
      </w:r>
    </w:p>
    <w:p w14:paraId="052A6F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kern w:val="0"/>
          <w:sz w:val="32"/>
          <w:szCs w:val="32"/>
          <w:lang w:val="en-US" w:eastAsia="zh-CN" w:bidi="ar-SA"/>
        </w:rPr>
      </w:pPr>
      <w:r>
        <w:rPr>
          <w:rStyle w:val="17"/>
          <w:rFonts w:hint="eastAsia" w:ascii="仿宋" w:hAnsi="仿宋" w:eastAsia="仿宋" w:cs="Times New Roman"/>
          <w:sz w:val="32"/>
          <w:szCs w:val="32"/>
          <w:lang w:val="en-US" w:eastAsia="zh-CN"/>
        </w:rPr>
        <w:t>1、</w:t>
      </w:r>
      <w:r>
        <w:rPr>
          <w:rFonts w:hint="eastAsia" w:ascii="仿宋" w:hAnsi="仿宋" w:eastAsia="仿宋" w:cs="仿宋"/>
          <w:color w:val="auto"/>
          <w:sz w:val="32"/>
          <w:szCs w:val="32"/>
          <w:lang w:val="en-US" w:eastAsia="zh-CN"/>
        </w:rPr>
        <w:t>大气污染防治措施。运营期物料储存、装卸、输送、生产过程全封闭。</w:t>
      </w:r>
      <w:r>
        <w:rPr>
          <w:rFonts w:hint="eastAsia" w:ascii="仿宋" w:hAnsi="仿宋" w:eastAsia="仿宋" w:cs="仿宋"/>
          <w:color w:val="auto"/>
          <w:kern w:val="0"/>
          <w:sz w:val="32"/>
          <w:szCs w:val="32"/>
          <w:lang w:val="en-US" w:eastAsia="zh-CN" w:bidi="ar-SA"/>
        </w:rPr>
        <w:t>破碎、筛分粉尘收集处理后经17米高排气筒排放，满足《砖瓦工业大气污染物排放标准》（GB29620-2013）表2排放限值要求。隧道窑烟气经湿法脱硫处理后汇入到现有22米高排气筒排放，颗粒物、SO</w:t>
      </w:r>
      <w:r>
        <w:rPr>
          <w:rFonts w:hint="eastAsia" w:ascii="仿宋" w:hAnsi="仿宋" w:eastAsia="仿宋" w:cs="仿宋"/>
          <w:color w:val="auto"/>
          <w:kern w:val="0"/>
          <w:sz w:val="32"/>
          <w:szCs w:val="32"/>
          <w:vertAlign w:val="subscript"/>
          <w:lang w:val="en-US" w:eastAsia="zh-CN" w:bidi="ar-SA"/>
        </w:rPr>
        <w:t>2</w:t>
      </w:r>
      <w:r>
        <w:rPr>
          <w:rFonts w:hint="eastAsia" w:ascii="仿宋" w:hAnsi="仿宋" w:eastAsia="仿宋" w:cs="仿宋"/>
          <w:color w:val="auto"/>
          <w:kern w:val="0"/>
          <w:sz w:val="32"/>
          <w:szCs w:val="32"/>
          <w:lang w:val="en-US" w:eastAsia="zh-CN" w:bidi="ar-SA"/>
        </w:rPr>
        <w:t>、NOx、氟化物满足《砖瓦工业大气污染物排放标准》（GB29620-2013）表2排放限值及</w:t>
      </w:r>
      <w:r>
        <w:rPr>
          <w:rFonts w:hint="eastAsia" w:ascii="仿宋" w:hAnsi="仿宋" w:eastAsia="仿宋" w:cs="仿宋"/>
          <w:color w:val="auto"/>
          <w:sz w:val="32"/>
          <w:szCs w:val="32"/>
          <w:lang w:val="en-US" w:eastAsia="zh-CN"/>
        </w:rPr>
        <w:t>修改单要求。</w:t>
      </w:r>
      <w:r>
        <w:rPr>
          <w:rFonts w:hint="eastAsia" w:ascii="仿宋" w:hAnsi="仿宋" w:eastAsia="仿宋" w:cs="仿宋"/>
          <w:color w:val="auto"/>
          <w:kern w:val="0"/>
          <w:sz w:val="32"/>
          <w:szCs w:val="32"/>
          <w:lang w:val="en-US" w:eastAsia="zh-CN" w:bidi="ar-SA"/>
        </w:rPr>
        <w:t>项目无组织废气排放满足《砖瓦工业大气污染物排放标准》（GB29620-2013）表3中浓度限值。</w:t>
      </w:r>
    </w:p>
    <w:p w14:paraId="3C88CC5F">
      <w:pPr>
        <w:pStyle w:val="7"/>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textAlignment w:val="auto"/>
        <w:outlineLvl w:val="9"/>
        <w:rPr>
          <w:rFonts w:hint="eastAsia" w:ascii="仿宋" w:hAnsi="仿宋" w:eastAsia="仿宋" w:cs="仿宋"/>
          <w:color w:val="auto"/>
          <w:kern w:val="0"/>
          <w:sz w:val="32"/>
          <w:szCs w:val="32"/>
          <w:lang w:val="en-US" w:eastAsia="zh-CN" w:bidi="ar-SA"/>
        </w:rPr>
      </w:pPr>
      <w:r>
        <w:rPr>
          <w:rStyle w:val="17"/>
          <w:rFonts w:hint="eastAsia" w:ascii="仿宋" w:hAnsi="仿宋" w:eastAsia="仿宋" w:cs="Times New Roman"/>
          <w:color w:val="auto"/>
          <w:sz w:val="32"/>
          <w:szCs w:val="32"/>
          <w:lang w:val="en-US" w:eastAsia="zh-CN"/>
        </w:rPr>
        <w:t>2、</w:t>
      </w:r>
      <w:r>
        <w:rPr>
          <w:rStyle w:val="17"/>
          <w:rFonts w:hint="eastAsia" w:ascii="仿宋" w:hAnsi="仿宋" w:eastAsia="仿宋" w:cs="Times New Roman"/>
          <w:color w:val="auto"/>
          <w:kern w:val="0"/>
          <w:sz w:val="32"/>
          <w:szCs w:val="32"/>
          <w:highlight w:val="none"/>
          <w:lang w:val="en-US" w:eastAsia="zh-CN" w:bidi="ar-SA"/>
        </w:rPr>
        <w:t>水污染防治措施。</w:t>
      </w:r>
      <w:r>
        <w:rPr>
          <w:rFonts w:hint="default" w:ascii="仿宋" w:hAnsi="仿宋" w:eastAsia="仿宋" w:cs="仿宋"/>
          <w:color w:val="auto"/>
          <w:kern w:val="0"/>
          <w:sz w:val="32"/>
          <w:szCs w:val="32"/>
          <w:lang w:val="en-US" w:eastAsia="zh-CN" w:bidi="ar-SA"/>
        </w:rPr>
        <w:t>运</w:t>
      </w:r>
      <w:r>
        <w:rPr>
          <w:rFonts w:hint="eastAsia" w:ascii="仿宋" w:hAnsi="仿宋" w:eastAsia="仿宋" w:cs="仿宋"/>
          <w:color w:val="auto"/>
          <w:kern w:val="0"/>
          <w:sz w:val="32"/>
          <w:szCs w:val="32"/>
          <w:lang w:val="en-US" w:eastAsia="zh-CN" w:bidi="ar-SA"/>
        </w:rPr>
        <w:t>营</w:t>
      </w:r>
      <w:r>
        <w:rPr>
          <w:rFonts w:hint="default" w:ascii="仿宋" w:hAnsi="仿宋" w:eastAsia="仿宋" w:cs="仿宋"/>
          <w:color w:val="auto"/>
          <w:kern w:val="0"/>
          <w:sz w:val="32"/>
          <w:szCs w:val="32"/>
          <w:lang w:val="en-US" w:eastAsia="zh-CN" w:bidi="ar-SA"/>
        </w:rPr>
        <w:t>期</w:t>
      </w:r>
      <w:r>
        <w:rPr>
          <w:rFonts w:hint="eastAsia" w:ascii="仿宋" w:hAnsi="仿宋" w:eastAsia="仿宋" w:cs="仿宋"/>
          <w:color w:val="auto"/>
          <w:kern w:val="0"/>
          <w:sz w:val="32"/>
          <w:szCs w:val="32"/>
          <w:lang w:val="en-US" w:eastAsia="zh-CN" w:bidi="ar-SA"/>
        </w:rPr>
        <w:t>生活污水</w:t>
      </w:r>
      <w:r>
        <w:rPr>
          <w:rStyle w:val="17"/>
          <w:rFonts w:hint="eastAsia" w:ascii="仿宋" w:hAnsi="仿宋" w:eastAsia="仿宋" w:cs="Times New Roman"/>
          <w:color w:val="000000"/>
          <w:sz w:val="32"/>
          <w:szCs w:val="32"/>
          <w:lang w:val="en-US" w:eastAsia="zh-CN" w:bidi="ar-SA"/>
        </w:rPr>
        <w:t>经现有化粪池沉淀后拉运处置</w:t>
      </w:r>
      <w:r>
        <w:rPr>
          <w:rFonts w:hint="eastAsia" w:ascii="仿宋" w:hAnsi="仿宋" w:eastAsia="仿宋" w:cs="仿宋"/>
          <w:color w:val="auto"/>
          <w:kern w:val="0"/>
          <w:sz w:val="32"/>
          <w:szCs w:val="32"/>
          <w:lang w:val="en-US" w:eastAsia="zh-CN" w:bidi="ar-SA"/>
        </w:rPr>
        <w:t>，生产废水循环使用，不外排。</w:t>
      </w:r>
    </w:p>
    <w:p w14:paraId="7E796F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color w:val="auto"/>
          <w:highlight w:val="none"/>
        </w:rPr>
      </w:pPr>
      <w:r>
        <w:rPr>
          <w:rStyle w:val="17"/>
          <w:rFonts w:hint="eastAsia" w:ascii="仿宋" w:hAnsi="仿宋" w:eastAsia="仿宋"/>
          <w:color w:val="auto"/>
          <w:sz w:val="32"/>
          <w:szCs w:val="32"/>
          <w:lang w:val="en-US" w:eastAsia="zh-CN"/>
        </w:rPr>
        <w:t>3、</w:t>
      </w:r>
      <w:r>
        <w:rPr>
          <w:rStyle w:val="17"/>
          <w:rFonts w:hint="eastAsia" w:ascii="仿宋" w:hAnsi="仿宋" w:eastAsia="仿宋" w:cs="Times New Roman"/>
          <w:color w:val="auto"/>
          <w:sz w:val="32"/>
          <w:szCs w:val="32"/>
          <w:highlight w:val="none"/>
          <w:lang w:val="en-US" w:eastAsia="zh-CN"/>
        </w:rPr>
        <w:t>噪声污染防治措施。通过采取选用低噪声设备、基础减振、消音、隔音等</w:t>
      </w:r>
      <w:r>
        <w:rPr>
          <w:rStyle w:val="17"/>
          <w:rFonts w:hint="eastAsia" w:ascii="仿宋" w:hAnsi="仿宋" w:eastAsia="仿宋"/>
          <w:color w:val="auto"/>
          <w:sz w:val="32"/>
          <w:szCs w:val="32"/>
          <w:highlight w:val="none"/>
          <w:lang w:val="en-US" w:eastAsia="zh-CN"/>
        </w:rPr>
        <w:t>措施，确保</w:t>
      </w:r>
      <w:r>
        <w:rPr>
          <w:rStyle w:val="17"/>
          <w:rFonts w:hint="eastAsia" w:ascii="仿宋" w:hAnsi="仿宋" w:eastAsia="仿宋"/>
          <w:color w:val="auto"/>
          <w:sz w:val="32"/>
          <w:szCs w:val="32"/>
          <w:highlight w:val="none"/>
        </w:rPr>
        <w:t>运营期厂界噪声</w:t>
      </w:r>
      <w:r>
        <w:rPr>
          <w:rStyle w:val="17"/>
          <w:rFonts w:hint="eastAsia" w:ascii="仿宋" w:hAnsi="仿宋" w:eastAsia="仿宋"/>
          <w:color w:val="auto"/>
          <w:sz w:val="32"/>
          <w:szCs w:val="32"/>
          <w:highlight w:val="none"/>
          <w:lang w:val="en-US" w:eastAsia="zh-CN"/>
        </w:rPr>
        <w:t>满足</w:t>
      </w:r>
      <w:r>
        <w:rPr>
          <w:rStyle w:val="17"/>
          <w:rFonts w:hint="eastAsia" w:ascii="仿宋" w:hAnsi="仿宋" w:eastAsia="仿宋"/>
          <w:color w:val="auto"/>
          <w:sz w:val="32"/>
          <w:szCs w:val="32"/>
          <w:highlight w:val="none"/>
        </w:rPr>
        <w:t>《工业企业厂界环境噪声排放</w:t>
      </w:r>
      <w:r>
        <w:rPr>
          <w:rStyle w:val="17"/>
          <w:rFonts w:hint="eastAsia" w:ascii="仿宋" w:hAnsi="仿宋" w:eastAsia="仿宋"/>
          <w:color w:val="auto"/>
          <w:sz w:val="32"/>
          <w:szCs w:val="32"/>
          <w:highlight w:val="none"/>
          <w:lang w:val="en-US" w:eastAsia="zh-CN"/>
        </w:rPr>
        <w:t>标</w:t>
      </w:r>
      <w:r>
        <w:rPr>
          <w:rStyle w:val="17"/>
          <w:rFonts w:hint="eastAsia" w:ascii="仿宋" w:hAnsi="仿宋" w:eastAsia="仿宋"/>
          <w:color w:val="auto"/>
          <w:sz w:val="32"/>
          <w:szCs w:val="32"/>
          <w:highlight w:val="none"/>
        </w:rPr>
        <w:t>准》（GB12348-2008）中</w:t>
      </w:r>
      <w:r>
        <w:rPr>
          <w:rStyle w:val="17"/>
          <w:rFonts w:hint="eastAsia" w:ascii="仿宋" w:hAnsi="仿宋" w:eastAsia="仿宋"/>
          <w:color w:val="auto"/>
          <w:sz w:val="32"/>
          <w:szCs w:val="32"/>
          <w:highlight w:val="none"/>
          <w:lang w:val="en-US" w:eastAsia="zh-CN"/>
        </w:rPr>
        <w:t>3</w:t>
      </w:r>
      <w:r>
        <w:rPr>
          <w:rStyle w:val="17"/>
          <w:rFonts w:hint="eastAsia" w:ascii="仿宋" w:hAnsi="仿宋" w:eastAsia="仿宋"/>
          <w:color w:val="auto"/>
          <w:sz w:val="32"/>
          <w:szCs w:val="32"/>
          <w:highlight w:val="none"/>
        </w:rPr>
        <w:t>类标准。</w:t>
      </w:r>
    </w:p>
    <w:p w14:paraId="1755DA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4、</w:t>
      </w:r>
      <w:r>
        <w:rPr>
          <w:rStyle w:val="17"/>
          <w:rFonts w:hint="eastAsia" w:ascii="仿宋" w:hAnsi="仿宋" w:eastAsia="仿宋" w:cs="Times New Roman"/>
          <w:color w:val="auto"/>
          <w:sz w:val="32"/>
          <w:szCs w:val="32"/>
          <w:highlight w:val="none"/>
          <w:lang w:val="en-US" w:eastAsia="zh-CN" w:bidi="ar-SA"/>
        </w:rPr>
        <w:t>固废污染防治措施。</w:t>
      </w: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妥善处置各类固体废弃物。建设单位须严格按照《一般工业固体废物贮存和填埋污染控制标准》（GB18599-2020）处置一般固废，不得乱弃。危险废物</w:t>
      </w:r>
      <w:r>
        <w:rPr>
          <w:rStyle w:val="17"/>
          <w:rFonts w:hint="eastAsia" w:ascii="仿宋" w:hAnsi="仿宋" w:eastAsia="仿宋" w:cs="Times New Roman"/>
          <w:color w:val="auto"/>
          <w:sz w:val="32"/>
          <w:szCs w:val="32"/>
          <w:lang w:val="en-US" w:eastAsia="zh-CN"/>
        </w:rPr>
        <w:t>暂</w:t>
      </w:r>
      <w:r>
        <w:rPr>
          <w:rFonts w:hint="eastAsia" w:ascii="仿宋" w:hAnsi="仿宋" w:eastAsia="仿宋" w:cs="仿宋"/>
          <w:strike w:val="0"/>
          <w:dstrike w:val="0"/>
          <w:color w:val="auto"/>
          <w:kern w:val="0"/>
          <w:sz w:val="32"/>
          <w:szCs w:val="32"/>
          <w:lang w:val="en-US" w:eastAsia="zh-CN" w:bidi="ar-SA"/>
        </w:rPr>
        <w:t>存于</w:t>
      </w:r>
      <w:r>
        <w:rPr>
          <w:rFonts w:hint="default" w:ascii="仿宋" w:hAnsi="仿宋" w:eastAsia="仿宋" w:cs="仿宋"/>
          <w:strike w:val="0"/>
          <w:dstrike w:val="0"/>
          <w:color w:val="auto"/>
          <w:kern w:val="0"/>
          <w:sz w:val="32"/>
          <w:szCs w:val="32"/>
          <w:lang w:val="en-US" w:eastAsia="zh-CN" w:bidi="ar-SA"/>
        </w:rPr>
        <w:t>现有危废暂存库</w:t>
      </w:r>
      <w:r>
        <w:rPr>
          <w:rFonts w:hint="eastAsia" w:ascii="仿宋" w:hAnsi="仿宋" w:eastAsia="仿宋" w:cs="仿宋"/>
          <w:strike w:val="0"/>
          <w:dstrike w:val="0"/>
          <w:color w:val="auto"/>
          <w:kern w:val="0"/>
          <w:sz w:val="32"/>
          <w:szCs w:val="32"/>
          <w:lang w:val="en-US" w:eastAsia="zh-CN" w:bidi="ar-SA"/>
        </w:rPr>
        <w:t>，执行</w:t>
      </w:r>
      <w:r>
        <w:rPr>
          <w:rFonts w:hint="default" w:ascii="仿宋" w:hAnsi="仿宋" w:eastAsia="仿宋" w:cs="仿宋"/>
          <w:strike w:val="0"/>
          <w:dstrike w:val="0"/>
          <w:color w:val="auto"/>
          <w:kern w:val="0"/>
          <w:sz w:val="32"/>
          <w:szCs w:val="32"/>
          <w:lang w:val="en-US" w:eastAsia="zh-CN" w:bidi="ar-SA"/>
        </w:rPr>
        <w:t>《危险废物贮存污染控制标准》（GB18597-20</w:t>
      </w:r>
      <w:r>
        <w:rPr>
          <w:rFonts w:hint="eastAsia" w:ascii="仿宋" w:hAnsi="仿宋" w:eastAsia="仿宋" w:cs="仿宋"/>
          <w:strike w:val="0"/>
          <w:dstrike w:val="0"/>
          <w:color w:val="auto"/>
          <w:kern w:val="0"/>
          <w:sz w:val="32"/>
          <w:szCs w:val="32"/>
          <w:lang w:val="en-US" w:eastAsia="zh-CN" w:bidi="ar-SA"/>
        </w:rPr>
        <w:t>23</w:t>
      </w:r>
      <w:r>
        <w:rPr>
          <w:rFonts w:hint="default" w:ascii="仿宋" w:hAnsi="仿宋" w:eastAsia="仿宋" w:cs="仿宋"/>
          <w:strike w:val="0"/>
          <w:dstrike w:val="0"/>
          <w:color w:val="auto"/>
          <w:kern w:val="0"/>
          <w:sz w:val="32"/>
          <w:szCs w:val="32"/>
          <w:lang w:val="en-US" w:eastAsia="zh-CN" w:bidi="ar-SA"/>
        </w:rPr>
        <w:t>）。</w:t>
      </w:r>
      <w:r>
        <w:rPr>
          <w:rFonts w:hint="eastAsia" w:ascii="仿宋" w:hAnsi="仿宋" w:eastAsia="仿宋" w:cs="仿宋"/>
          <w:color w:val="auto"/>
          <w:sz w:val="32"/>
          <w:szCs w:val="32"/>
        </w:rPr>
        <w:t>危险废物收集和运输等均按照《危险废物收集 贮存 运输技术规范》(HJ2025-2012)要求执行。危废必须由有资质单位处置。非正常情况下泄露的危险废物进入废液池中，收集后交由有资质单位处置。</w:t>
      </w:r>
    </w:p>
    <w:p w14:paraId="4883A205">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7"/>
          <w:rFonts w:hint="eastAsia" w:ascii="仿宋" w:hAnsi="仿宋" w:eastAsia="仿宋"/>
          <w:color w:val="auto"/>
          <w:sz w:val="32"/>
          <w:szCs w:val="32"/>
          <w:lang w:val="en-US" w:eastAsia="zh-CN"/>
        </w:rPr>
        <w:t>5、地面须按相关要求做好防渗措施，确保不会对地下水造成影响。</w:t>
      </w:r>
    </w:p>
    <w:p w14:paraId="1C5588F3">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0C46480B">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22E8399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本项目申请二氧化硫总量为68.34吨/年，氮氧化物总量为87.82吨/年（鄂环气字〔2025〕106号）。</w:t>
      </w:r>
    </w:p>
    <w:p w14:paraId="7E936C0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3C60000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Style w:val="17"/>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45F1D24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eastAsia" w:ascii="仿宋" w:hAnsi="仿宋" w:eastAsia="仿宋" w:cs="Times New Roman"/>
          <w:color w:val="auto"/>
          <w:sz w:val="32"/>
          <w:szCs w:val="32"/>
          <w:lang w:eastAsia="zh-CN"/>
        </w:rPr>
      </w:pPr>
      <w:r>
        <w:rPr>
          <w:rStyle w:val="17"/>
          <w:rFonts w:hint="eastAsia" w:ascii="仿宋" w:hAnsi="仿宋" w:eastAsia="仿宋" w:cs="Times New Roman"/>
          <w:color w:val="auto"/>
          <w:sz w:val="32"/>
          <w:szCs w:val="32"/>
        </w:rPr>
        <w:t>该项目事中事后监管由鄂尔多斯市生态环境综合行政执法支队东胜区大队负责</w:t>
      </w:r>
      <w:r>
        <w:rPr>
          <w:rStyle w:val="17"/>
          <w:rFonts w:hint="eastAsia" w:ascii="仿宋" w:hAnsi="仿宋" w:eastAsia="仿宋" w:cs="Times New Roman"/>
          <w:color w:val="auto"/>
          <w:sz w:val="32"/>
          <w:szCs w:val="32"/>
          <w:lang w:eastAsia="zh-CN"/>
        </w:rPr>
        <w:t>。</w:t>
      </w:r>
    </w:p>
    <w:p w14:paraId="3DA538B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14:paraId="0FB2A4DE">
      <w:pPr>
        <w:pStyle w:val="4"/>
        <w:spacing w:line="360" w:lineRule="auto"/>
        <w:jc w:val="left"/>
        <w:rPr>
          <w:rFonts w:hint="eastAsia"/>
          <w:color w:val="auto"/>
          <w:lang w:val="en-US" w:eastAsia="zh-CN"/>
        </w:rPr>
      </w:pPr>
      <w:r>
        <w:rPr>
          <w:rFonts w:hint="eastAsia"/>
          <w:color w:val="auto"/>
          <w:lang w:val="en-US" w:eastAsia="zh-CN"/>
        </w:rPr>
        <w:t xml:space="preserve">   </w:t>
      </w:r>
    </w:p>
    <w:p w14:paraId="5C096833">
      <w:pPr>
        <w:rPr>
          <w:rFonts w:hint="eastAsia"/>
          <w:color w:val="auto"/>
          <w:lang w:val="en-US" w:eastAsia="zh-CN"/>
        </w:rPr>
      </w:pPr>
    </w:p>
    <w:p w14:paraId="604E2D08">
      <w:pPr>
        <w:pStyle w:val="2"/>
        <w:rPr>
          <w:rFonts w:hint="eastAsia"/>
          <w:lang w:val="en-US" w:eastAsia="zh-CN"/>
        </w:rPr>
      </w:pPr>
      <w:bookmarkStart w:id="0" w:name="_GoBack"/>
      <w:bookmarkEnd w:id="0"/>
    </w:p>
    <w:p w14:paraId="0BB55645">
      <w:pPr>
        <w:spacing w:line="360" w:lineRule="auto"/>
        <w:jc w:val="left"/>
      </w:pPr>
    </w:p>
    <w:p w14:paraId="1EE89FBA">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14:paraId="43F52F94">
      <w:pPr>
        <w:spacing w:line="360" w:lineRule="auto"/>
        <w:ind w:firstLine="640" w:firstLineChars="200"/>
        <w:textAlignment w:val="auto"/>
        <w:rPr>
          <w:rStyle w:val="17"/>
          <w:rFonts w:ascii="仿宋" w:hAnsi="仿宋" w:eastAsia="仿宋"/>
          <w:color w:val="auto"/>
          <w:sz w:val="32"/>
          <w:szCs w:val="32"/>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1</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19</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14:paraId="05CAA188">
      <w:pPr>
        <w:pStyle w:val="2"/>
      </w:pPr>
    </w:p>
    <w:p w14:paraId="79F703BA">
      <w:pPr>
        <w:pStyle w:val="2"/>
      </w:pPr>
    </w:p>
    <w:p w14:paraId="39806931">
      <w:pPr>
        <w:spacing w:line="560" w:lineRule="exact"/>
        <w:ind w:right="168" w:firstLine="210" w:firstLineChars="100"/>
      </w:pPr>
      <w:r>
        <w:rPr>
          <w:color w:val="auto"/>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2.15pt;margin-top:8.6pt;height:0.05pt;width:442.2pt;z-index:251660288;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xsOinVAAAABwEAAA8AAAAAAAAAAQAgAAAAIgAAAGRycy9kb3ducmV2&#10;LnhtbFBLAQIUABQAAAAIAIdO4kBiirp9/wEAAP4DAAAOAAAAAAAAAAEAIAAAACQBAABkcnMvZTJv&#10;RG9jLnhtbFBLBQYAAAAABgAGAFkBAACVBQ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59264"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1.65pt;margin-top:26.65pt;height:0.05pt;width:442.2pt;z-index:251659264;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puSVK1gAAAAcBAAAPAAAAAAAAAAEAIAAAACIAAABkcnMvZG93bnJl&#10;di54bWxQSwECFAAUAAAACACHTuJA+xSa6/8BAAD+AwAADgAAAAAAAAABACAAAAAlAQAAZHJzL2Uy&#10;b0RvYy54bWxQSwUGAAAAAAYABgBZAQAAl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20</w:t>
      </w:r>
      <w:r>
        <w:rPr>
          <w:rStyle w:val="17"/>
          <w:rFonts w:hint="eastAsia" w:ascii="仿宋" w:hAnsi="仿宋" w:eastAsia="仿宋"/>
          <w:color w:val="auto"/>
          <w:sz w:val="28"/>
          <w:szCs w:val="28"/>
          <w:lang w:val="en-US" w:eastAsia="zh-CN"/>
        </w:rPr>
        <w:t>26</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1</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19</w:t>
      </w:r>
      <w:r>
        <w:rPr>
          <w:rStyle w:val="17"/>
          <w:rFonts w:hint="eastAsia" w:ascii="仿宋" w:hAnsi="仿宋" w:eastAsia="仿宋"/>
          <w:color w:val="auto"/>
          <w:sz w:val="28"/>
          <w:szCs w:val="28"/>
        </w:rPr>
        <w:t>日印发</w:t>
      </w:r>
    </w:p>
    <w:p w14:paraId="583AEAB6">
      <w:pPr>
        <w:spacing w:line="360" w:lineRule="auto"/>
        <w:rPr>
          <w:rStyle w:val="17"/>
          <w:rFonts w:ascii="仿宋" w:hAnsi="仿宋" w:eastAsia="仿宋"/>
          <w:color w:val="auto"/>
          <w:sz w:val="32"/>
          <w:szCs w:val="32"/>
        </w:rPr>
      </w:pP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697D">
    <w:pPr>
      <w:pStyle w:val="10"/>
      <w:jc w:val="right"/>
      <w:rPr>
        <w:rStyle w:val="17"/>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DEAE5F">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5DEAE5F">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2E055189">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B334">
    <w:pPr>
      <w:pStyle w:val="10"/>
      <w:ind w:right="720"/>
      <w:rPr>
        <w:rStyle w:val="17"/>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0BB8F">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3A0BB8F">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552E0B2B">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28F9">
    <w:pPr>
      <w:snapToGrid w:val="0"/>
      <w:spacing w:line="240" w:lineRule="atLeast"/>
      <w:rPr>
        <w:rStyle w:val="17"/>
      </w:rPr>
    </w:pPr>
    <w:r>
      <mc:AlternateContent>
        <mc:Choice Requires="wps">
          <w:drawing>
            <wp:anchor distT="0" distB="0" distL="114300" distR="114300" simplePos="0" relativeHeight="251660288"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6192;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4MDU2YWQ1NjA4ZDU0MzJjZmM5N2MwNWQ5Zjg1OWQifQ=="/>
  </w:docVars>
  <w:rsids>
    <w:rsidRoot w:val="006F5E64"/>
    <w:rsid w:val="001204A9"/>
    <w:rsid w:val="0015076A"/>
    <w:rsid w:val="00175BF5"/>
    <w:rsid w:val="002D2E4B"/>
    <w:rsid w:val="00354558"/>
    <w:rsid w:val="00494E3D"/>
    <w:rsid w:val="00537C28"/>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0770D"/>
    <w:rsid w:val="00E42E5F"/>
    <w:rsid w:val="00E44AC0"/>
    <w:rsid w:val="00E82E40"/>
    <w:rsid w:val="00F5710E"/>
    <w:rsid w:val="00F634D8"/>
    <w:rsid w:val="00F7548A"/>
    <w:rsid w:val="00FA618D"/>
    <w:rsid w:val="01210341"/>
    <w:rsid w:val="014557C2"/>
    <w:rsid w:val="01AC556B"/>
    <w:rsid w:val="01EC20E2"/>
    <w:rsid w:val="02BA5D3C"/>
    <w:rsid w:val="02DD4C33"/>
    <w:rsid w:val="02DD5B4F"/>
    <w:rsid w:val="02F3233D"/>
    <w:rsid w:val="030B47EA"/>
    <w:rsid w:val="0337738D"/>
    <w:rsid w:val="0341249E"/>
    <w:rsid w:val="0358144A"/>
    <w:rsid w:val="03604B36"/>
    <w:rsid w:val="03A03DE5"/>
    <w:rsid w:val="03A05D81"/>
    <w:rsid w:val="03A96EC4"/>
    <w:rsid w:val="03B64756"/>
    <w:rsid w:val="03C1757D"/>
    <w:rsid w:val="03C74BB5"/>
    <w:rsid w:val="03F37592"/>
    <w:rsid w:val="03F963FB"/>
    <w:rsid w:val="04161698"/>
    <w:rsid w:val="042E1659"/>
    <w:rsid w:val="044E4F55"/>
    <w:rsid w:val="0476323E"/>
    <w:rsid w:val="048A4438"/>
    <w:rsid w:val="048A4FCC"/>
    <w:rsid w:val="04916917"/>
    <w:rsid w:val="0497479E"/>
    <w:rsid w:val="04D23811"/>
    <w:rsid w:val="04F715EE"/>
    <w:rsid w:val="04F72C71"/>
    <w:rsid w:val="05337BE9"/>
    <w:rsid w:val="0548762F"/>
    <w:rsid w:val="054F6C10"/>
    <w:rsid w:val="056927A4"/>
    <w:rsid w:val="05883ED0"/>
    <w:rsid w:val="0599432F"/>
    <w:rsid w:val="059A4722"/>
    <w:rsid w:val="05AA02EA"/>
    <w:rsid w:val="05C173E2"/>
    <w:rsid w:val="05D94866"/>
    <w:rsid w:val="060A1C1B"/>
    <w:rsid w:val="06191689"/>
    <w:rsid w:val="064918B1"/>
    <w:rsid w:val="06A142E7"/>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54D99"/>
    <w:rsid w:val="08AD4A87"/>
    <w:rsid w:val="08B51389"/>
    <w:rsid w:val="08CE2C2B"/>
    <w:rsid w:val="08EA5D86"/>
    <w:rsid w:val="08FE4C90"/>
    <w:rsid w:val="090362EF"/>
    <w:rsid w:val="090866C9"/>
    <w:rsid w:val="097134F8"/>
    <w:rsid w:val="098F5074"/>
    <w:rsid w:val="09B06929"/>
    <w:rsid w:val="09D92F4C"/>
    <w:rsid w:val="0A0106F5"/>
    <w:rsid w:val="0A140428"/>
    <w:rsid w:val="0A3D33B0"/>
    <w:rsid w:val="0A5D0D80"/>
    <w:rsid w:val="0A667AEF"/>
    <w:rsid w:val="0A6D53BD"/>
    <w:rsid w:val="0A9A115F"/>
    <w:rsid w:val="0AA477AD"/>
    <w:rsid w:val="0AA74DF8"/>
    <w:rsid w:val="0ABF0394"/>
    <w:rsid w:val="0AD65965"/>
    <w:rsid w:val="0B3568A8"/>
    <w:rsid w:val="0B440899"/>
    <w:rsid w:val="0B6446A4"/>
    <w:rsid w:val="0B792C38"/>
    <w:rsid w:val="0BA55642"/>
    <w:rsid w:val="0BD72E57"/>
    <w:rsid w:val="0BDE1694"/>
    <w:rsid w:val="0C2B3A73"/>
    <w:rsid w:val="0C301322"/>
    <w:rsid w:val="0C5555BE"/>
    <w:rsid w:val="0C684A5B"/>
    <w:rsid w:val="0CAF1FCC"/>
    <w:rsid w:val="0CC65836"/>
    <w:rsid w:val="0CF87B8D"/>
    <w:rsid w:val="0CFC12E8"/>
    <w:rsid w:val="0D424F0B"/>
    <w:rsid w:val="0D693F98"/>
    <w:rsid w:val="0D830185"/>
    <w:rsid w:val="0D9C49BC"/>
    <w:rsid w:val="0DF20A80"/>
    <w:rsid w:val="0DFC18FF"/>
    <w:rsid w:val="0E286250"/>
    <w:rsid w:val="0E2F5220"/>
    <w:rsid w:val="0E364873"/>
    <w:rsid w:val="0E385A18"/>
    <w:rsid w:val="0E570138"/>
    <w:rsid w:val="0E846C5B"/>
    <w:rsid w:val="0E9A33FF"/>
    <w:rsid w:val="0EB72A51"/>
    <w:rsid w:val="0EC36AE6"/>
    <w:rsid w:val="0EF75580"/>
    <w:rsid w:val="0F1B51C5"/>
    <w:rsid w:val="0F7E2F3B"/>
    <w:rsid w:val="0F7F4595"/>
    <w:rsid w:val="0F8B77A7"/>
    <w:rsid w:val="0FB279DE"/>
    <w:rsid w:val="0FD03B40"/>
    <w:rsid w:val="0FF94348"/>
    <w:rsid w:val="101C23A5"/>
    <w:rsid w:val="103352A9"/>
    <w:rsid w:val="10376624"/>
    <w:rsid w:val="10395A2B"/>
    <w:rsid w:val="107347CB"/>
    <w:rsid w:val="10830D1C"/>
    <w:rsid w:val="10B61351"/>
    <w:rsid w:val="10C26E79"/>
    <w:rsid w:val="10C7603A"/>
    <w:rsid w:val="10C86C16"/>
    <w:rsid w:val="10F13271"/>
    <w:rsid w:val="11131BAC"/>
    <w:rsid w:val="11356D45"/>
    <w:rsid w:val="11534193"/>
    <w:rsid w:val="11611336"/>
    <w:rsid w:val="116C0377"/>
    <w:rsid w:val="11895257"/>
    <w:rsid w:val="11CD325E"/>
    <w:rsid w:val="11D2180D"/>
    <w:rsid w:val="11E626AA"/>
    <w:rsid w:val="12EA255A"/>
    <w:rsid w:val="13464D5E"/>
    <w:rsid w:val="1398649C"/>
    <w:rsid w:val="139A0B1F"/>
    <w:rsid w:val="13C532EF"/>
    <w:rsid w:val="13E470BD"/>
    <w:rsid w:val="144638D4"/>
    <w:rsid w:val="144C07C7"/>
    <w:rsid w:val="14F54230"/>
    <w:rsid w:val="154F4A0A"/>
    <w:rsid w:val="1562595D"/>
    <w:rsid w:val="1564245A"/>
    <w:rsid w:val="15652C35"/>
    <w:rsid w:val="156D1455"/>
    <w:rsid w:val="15E91737"/>
    <w:rsid w:val="16015C16"/>
    <w:rsid w:val="16041455"/>
    <w:rsid w:val="162714E3"/>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473B43"/>
    <w:rsid w:val="19AC1F9C"/>
    <w:rsid w:val="19EA6791"/>
    <w:rsid w:val="19F825D9"/>
    <w:rsid w:val="1A437161"/>
    <w:rsid w:val="1A6C6995"/>
    <w:rsid w:val="1A805ECF"/>
    <w:rsid w:val="1AB71087"/>
    <w:rsid w:val="1AE52B44"/>
    <w:rsid w:val="1AFA27E4"/>
    <w:rsid w:val="1B041DF3"/>
    <w:rsid w:val="1B043BA1"/>
    <w:rsid w:val="1B7A20B5"/>
    <w:rsid w:val="1BBA357C"/>
    <w:rsid w:val="1BBC5800"/>
    <w:rsid w:val="1BDD6112"/>
    <w:rsid w:val="1BF630B5"/>
    <w:rsid w:val="1C0715F0"/>
    <w:rsid w:val="1C5D600F"/>
    <w:rsid w:val="1C5E37FE"/>
    <w:rsid w:val="1C5F17DC"/>
    <w:rsid w:val="1C680F45"/>
    <w:rsid w:val="1C6E1C1A"/>
    <w:rsid w:val="1C6E39C8"/>
    <w:rsid w:val="1C760ACE"/>
    <w:rsid w:val="1C83767C"/>
    <w:rsid w:val="1C866676"/>
    <w:rsid w:val="1CA41BA5"/>
    <w:rsid w:val="1CCB0E1A"/>
    <w:rsid w:val="1CCC6940"/>
    <w:rsid w:val="1CCD7F32"/>
    <w:rsid w:val="1CE0100C"/>
    <w:rsid w:val="1CE75528"/>
    <w:rsid w:val="1D062C2C"/>
    <w:rsid w:val="1D0F0766"/>
    <w:rsid w:val="1D2F75FB"/>
    <w:rsid w:val="1D4604A0"/>
    <w:rsid w:val="1D6848BB"/>
    <w:rsid w:val="1D806FC0"/>
    <w:rsid w:val="1DA237E4"/>
    <w:rsid w:val="1DB95116"/>
    <w:rsid w:val="1DD85EE2"/>
    <w:rsid w:val="1E195BB5"/>
    <w:rsid w:val="1E322AFA"/>
    <w:rsid w:val="1E39255D"/>
    <w:rsid w:val="1E565798"/>
    <w:rsid w:val="1E5B4E2F"/>
    <w:rsid w:val="1EA9518B"/>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04A0E"/>
    <w:rsid w:val="20C94FCD"/>
    <w:rsid w:val="20CF0133"/>
    <w:rsid w:val="212154AC"/>
    <w:rsid w:val="214B3470"/>
    <w:rsid w:val="21500F9E"/>
    <w:rsid w:val="217D77E0"/>
    <w:rsid w:val="218907A4"/>
    <w:rsid w:val="21D02A2F"/>
    <w:rsid w:val="21DC075D"/>
    <w:rsid w:val="21EF70BE"/>
    <w:rsid w:val="220E66BC"/>
    <w:rsid w:val="221B45B1"/>
    <w:rsid w:val="2265588B"/>
    <w:rsid w:val="228C2292"/>
    <w:rsid w:val="22AC349C"/>
    <w:rsid w:val="23541649"/>
    <w:rsid w:val="235E3785"/>
    <w:rsid w:val="23921405"/>
    <w:rsid w:val="23C9100A"/>
    <w:rsid w:val="24421E65"/>
    <w:rsid w:val="24855506"/>
    <w:rsid w:val="24BE74B6"/>
    <w:rsid w:val="24C456C6"/>
    <w:rsid w:val="24F868A6"/>
    <w:rsid w:val="24F904EE"/>
    <w:rsid w:val="25125EFC"/>
    <w:rsid w:val="25366867"/>
    <w:rsid w:val="2537664C"/>
    <w:rsid w:val="253C64B1"/>
    <w:rsid w:val="256B2E88"/>
    <w:rsid w:val="25733248"/>
    <w:rsid w:val="25AA1BAB"/>
    <w:rsid w:val="25AF47C5"/>
    <w:rsid w:val="25D60BC4"/>
    <w:rsid w:val="25D873ED"/>
    <w:rsid w:val="25DC5E46"/>
    <w:rsid w:val="25F75335"/>
    <w:rsid w:val="25FD7B6A"/>
    <w:rsid w:val="260007C3"/>
    <w:rsid w:val="261325BB"/>
    <w:rsid w:val="267000E4"/>
    <w:rsid w:val="26914E82"/>
    <w:rsid w:val="269E1BDF"/>
    <w:rsid w:val="26C86AE1"/>
    <w:rsid w:val="27063174"/>
    <w:rsid w:val="2745621A"/>
    <w:rsid w:val="274B306C"/>
    <w:rsid w:val="27BF77CD"/>
    <w:rsid w:val="28100029"/>
    <w:rsid w:val="28150F91"/>
    <w:rsid w:val="288E0726"/>
    <w:rsid w:val="28942A08"/>
    <w:rsid w:val="289A0EE5"/>
    <w:rsid w:val="28A2177B"/>
    <w:rsid w:val="28BB61E6"/>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0A6FB1"/>
    <w:rsid w:val="2B453BD2"/>
    <w:rsid w:val="2B496FAB"/>
    <w:rsid w:val="2B5F7DC4"/>
    <w:rsid w:val="2BD26C46"/>
    <w:rsid w:val="2BDE5B5E"/>
    <w:rsid w:val="2C3D5164"/>
    <w:rsid w:val="2C3F708C"/>
    <w:rsid w:val="2C871D94"/>
    <w:rsid w:val="2CAE4D3A"/>
    <w:rsid w:val="2CD111D9"/>
    <w:rsid w:val="2CE7407F"/>
    <w:rsid w:val="2CFB6C68"/>
    <w:rsid w:val="2D5A6E97"/>
    <w:rsid w:val="2D5C4C74"/>
    <w:rsid w:val="2D5F771D"/>
    <w:rsid w:val="2DD61302"/>
    <w:rsid w:val="2E19750B"/>
    <w:rsid w:val="2E1A5EC1"/>
    <w:rsid w:val="2E494294"/>
    <w:rsid w:val="2E653EAF"/>
    <w:rsid w:val="2E6B1F05"/>
    <w:rsid w:val="2EA85B70"/>
    <w:rsid w:val="2EB60EB6"/>
    <w:rsid w:val="2EF21325"/>
    <w:rsid w:val="2EFF6701"/>
    <w:rsid w:val="2F1876BA"/>
    <w:rsid w:val="2F503401"/>
    <w:rsid w:val="2F837265"/>
    <w:rsid w:val="2F8C2E25"/>
    <w:rsid w:val="2F8E3C27"/>
    <w:rsid w:val="2FAA2B11"/>
    <w:rsid w:val="2FC328DF"/>
    <w:rsid w:val="2FD45DE0"/>
    <w:rsid w:val="2FE05822"/>
    <w:rsid w:val="2FEA3599"/>
    <w:rsid w:val="301223CD"/>
    <w:rsid w:val="30276045"/>
    <w:rsid w:val="30297EDA"/>
    <w:rsid w:val="304A60A2"/>
    <w:rsid w:val="30552879"/>
    <w:rsid w:val="3071536E"/>
    <w:rsid w:val="30CD0F38"/>
    <w:rsid w:val="30E16A06"/>
    <w:rsid w:val="30F93D50"/>
    <w:rsid w:val="312C0E37"/>
    <w:rsid w:val="31451F91"/>
    <w:rsid w:val="3166710B"/>
    <w:rsid w:val="31B97443"/>
    <w:rsid w:val="31DE4CF4"/>
    <w:rsid w:val="31E74361"/>
    <w:rsid w:val="322F75E5"/>
    <w:rsid w:val="3239406E"/>
    <w:rsid w:val="3245462B"/>
    <w:rsid w:val="325A081E"/>
    <w:rsid w:val="32862408"/>
    <w:rsid w:val="32A41A78"/>
    <w:rsid w:val="32C748C7"/>
    <w:rsid w:val="33086177"/>
    <w:rsid w:val="3328091C"/>
    <w:rsid w:val="332A6495"/>
    <w:rsid w:val="333016EF"/>
    <w:rsid w:val="33314FCC"/>
    <w:rsid w:val="334F543C"/>
    <w:rsid w:val="336D70A5"/>
    <w:rsid w:val="338D69D1"/>
    <w:rsid w:val="33977236"/>
    <w:rsid w:val="33A76983"/>
    <w:rsid w:val="33CD0AF4"/>
    <w:rsid w:val="33E660E2"/>
    <w:rsid w:val="33EC194A"/>
    <w:rsid w:val="33F26834"/>
    <w:rsid w:val="341B5D8B"/>
    <w:rsid w:val="343D6FC0"/>
    <w:rsid w:val="34525876"/>
    <w:rsid w:val="346C54C4"/>
    <w:rsid w:val="348778C5"/>
    <w:rsid w:val="34AB3D37"/>
    <w:rsid w:val="352B46F4"/>
    <w:rsid w:val="35352E7D"/>
    <w:rsid w:val="357339A5"/>
    <w:rsid w:val="35845BB2"/>
    <w:rsid w:val="3587701E"/>
    <w:rsid w:val="35B151CF"/>
    <w:rsid w:val="35DE6483"/>
    <w:rsid w:val="361479B3"/>
    <w:rsid w:val="362A341F"/>
    <w:rsid w:val="362F3D70"/>
    <w:rsid w:val="36B3674F"/>
    <w:rsid w:val="36CB51E2"/>
    <w:rsid w:val="36D33EE3"/>
    <w:rsid w:val="37010A46"/>
    <w:rsid w:val="37075CEA"/>
    <w:rsid w:val="371F6C8E"/>
    <w:rsid w:val="372344BA"/>
    <w:rsid w:val="37334EA2"/>
    <w:rsid w:val="375C4DD9"/>
    <w:rsid w:val="375D3876"/>
    <w:rsid w:val="37663248"/>
    <w:rsid w:val="37826121"/>
    <w:rsid w:val="37966A72"/>
    <w:rsid w:val="37D25EEE"/>
    <w:rsid w:val="37D3697D"/>
    <w:rsid w:val="37D77582"/>
    <w:rsid w:val="37E5426D"/>
    <w:rsid w:val="37FF7133"/>
    <w:rsid w:val="38114125"/>
    <w:rsid w:val="38176CB5"/>
    <w:rsid w:val="38252AC8"/>
    <w:rsid w:val="384A30E3"/>
    <w:rsid w:val="389B5401"/>
    <w:rsid w:val="38A547BD"/>
    <w:rsid w:val="38AF1198"/>
    <w:rsid w:val="38B32843"/>
    <w:rsid w:val="392B4CC2"/>
    <w:rsid w:val="395C1320"/>
    <w:rsid w:val="39625ABB"/>
    <w:rsid w:val="39750C1A"/>
    <w:rsid w:val="39815D3F"/>
    <w:rsid w:val="39CB16C6"/>
    <w:rsid w:val="39CE6D77"/>
    <w:rsid w:val="39CF3432"/>
    <w:rsid w:val="3A102EB3"/>
    <w:rsid w:val="3A1559AB"/>
    <w:rsid w:val="3A1716A8"/>
    <w:rsid w:val="3A2C25BF"/>
    <w:rsid w:val="3A39340F"/>
    <w:rsid w:val="3A4100A2"/>
    <w:rsid w:val="3A420ECD"/>
    <w:rsid w:val="3A4A04A8"/>
    <w:rsid w:val="3AEA62F0"/>
    <w:rsid w:val="3B164E12"/>
    <w:rsid w:val="3B433FA0"/>
    <w:rsid w:val="3B7405F8"/>
    <w:rsid w:val="3B8024AE"/>
    <w:rsid w:val="3B81506E"/>
    <w:rsid w:val="3BA73166"/>
    <w:rsid w:val="3BB70A8F"/>
    <w:rsid w:val="3BCA2CB8"/>
    <w:rsid w:val="3BD74C8E"/>
    <w:rsid w:val="3C0435A9"/>
    <w:rsid w:val="3C0637C5"/>
    <w:rsid w:val="3C201861"/>
    <w:rsid w:val="3C351081"/>
    <w:rsid w:val="3C4F7E8A"/>
    <w:rsid w:val="3C545991"/>
    <w:rsid w:val="3C795E81"/>
    <w:rsid w:val="3C885F88"/>
    <w:rsid w:val="3C9C06C9"/>
    <w:rsid w:val="3CF212C3"/>
    <w:rsid w:val="3CF56EE7"/>
    <w:rsid w:val="3D3103CE"/>
    <w:rsid w:val="3D4E0D02"/>
    <w:rsid w:val="3D615C4A"/>
    <w:rsid w:val="3D9D29AC"/>
    <w:rsid w:val="3D9F0D66"/>
    <w:rsid w:val="3DB17760"/>
    <w:rsid w:val="3DC119A0"/>
    <w:rsid w:val="3DD06792"/>
    <w:rsid w:val="3E6216DB"/>
    <w:rsid w:val="3E6D2368"/>
    <w:rsid w:val="3E6F5651"/>
    <w:rsid w:val="3E725142"/>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4B160A"/>
    <w:rsid w:val="406C483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3170C2"/>
    <w:rsid w:val="42427E61"/>
    <w:rsid w:val="42571ED3"/>
    <w:rsid w:val="42980EEF"/>
    <w:rsid w:val="42A12AD7"/>
    <w:rsid w:val="42B31FAB"/>
    <w:rsid w:val="42C15BDB"/>
    <w:rsid w:val="42C24EF9"/>
    <w:rsid w:val="42D9753D"/>
    <w:rsid w:val="43170066"/>
    <w:rsid w:val="431B4412"/>
    <w:rsid w:val="431C38CE"/>
    <w:rsid w:val="4331043E"/>
    <w:rsid w:val="4331172A"/>
    <w:rsid w:val="433E53DA"/>
    <w:rsid w:val="439E58A0"/>
    <w:rsid w:val="43B31C0B"/>
    <w:rsid w:val="43DA60A1"/>
    <w:rsid w:val="43E35A87"/>
    <w:rsid w:val="43EC55F4"/>
    <w:rsid w:val="4477148F"/>
    <w:rsid w:val="44947B97"/>
    <w:rsid w:val="44A75A3C"/>
    <w:rsid w:val="44B519AF"/>
    <w:rsid w:val="44FF5255"/>
    <w:rsid w:val="4502587E"/>
    <w:rsid w:val="458429FA"/>
    <w:rsid w:val="45AF0A29"/>
    <w:rsid w:val="46205483"/>
    <w:rsid w:val="463C0677"/>
    <w:rsid w:val="46773189"/>
    <w:rsid w:val="467C4988"/>
    <w:rsid w:val="468D35B1"/>
    <w:rsid w:val="46BF6A4A"/>
    <w:rsid w:val="46C060ED"/>
    <w:rsid w:val="46DC7BF5"/>
    <w:rsid w:val="46EF6089"/>
    <w:rsid w:val="46F5246C"/>
    <w:rsid w:val="46F85ECC"/>
    <w:rsid w:val="47187FE4"/>
    <w:rsid w:val="4719630E"/>
    <w:rsid w:val="471E5E67"/>
    <w:rsid w:val="47310F34"/>
    <w:rsid w:val="47352FEC"/>
    <w:rsid w:val="47413DCB"/>
    <w:rsid w:val="47463708"/>
    <w:rsid w:val="477C5B9E"/>
    <w:rsid w:val="4780431E"/>
    <w:rsid w:val="479235C6"/>
    <w:rsid w:val="47BC742D"/>
    <w:rsid w:val="481E12C4"/>
    <w:rsid w:val="482F22FC"/>
    <w:rsid w:val="483A153F"/>
    <w:rsid w:val="485458B8"/>
    <w:rsid w:val="48714DBB"/>
    <w:rsid w:val="487F2935"/>
    <w:rsid w:val="493F3E72"/>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1F3F5B"/>
    <w:rsid w:val="4B620F05"/>
    <w:rsid w:val="4B9F6E4A"/>
    <w:rsid w:val="4BA42C32"/>
    <w:rsid w:val="4BAD0F90"/>
    <w:rsid w:val="4BCF5981"/>
    <w:rsid w:val="4BD74836"/>
    <w:rsid w:val="4C2274BE"/>
    <w:rsid w:val="4CD95DD7"/>
    <w:rsid w:val="4CDE39A2"/>
    <w:rsid w:val="4CF03E01"/>
    <w:rsid w:val="4D023B34"/>
    <w:rsid w:val="4D137AF0"/>
    <w:rsid w:val="4D377F90"/>
    <w:rsid w:val="4D3F6B37"/>
    <w:rsid w:val="4D666553"/>
    <w:rsid w:val="4D743394"/>
    <w:rsid w:val="4D7C0517"/>
    <w:rsid w:val="4DD86D52"/>
    <w:rsid w:val="4DDE7B5E"/>
    <w:rsid w:val="4DF07E31"/>
    <w:rsid w:val="4E062159"/>
    <w:rsid w:val="4E543FF1"/>
    <w:rsid w:val="4E704CAF"/>
    <w:rsid w:val="4EC2357B"/>
    <w:rsid w:val="4EC56144"/>
    <w:rsid w:val="4F044A24"/>
    <w:rsid w:val="4F0B6B33"/>
    <w:rsid w:val="4F2B1F6E"/>
    <w:rsid w:val="4F4437F3"/>
    <w:rsid w:val="4F94752D"/>
    <w:rsid w:val="4F9668DE"/>
    <w:rsid w:val="4FD91C66"/>
    <w:rsid w:val="4FDF1ADA"/>
    <w:rsid w:val="4FE651D4"/>
    <w:rsid w:val="4FFB1D91"/>
    <w:rsid w:val="501660DD"/>
    <w:rsid w:val="50463D38"/>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642B9B"/>
    <w:rsid w:val="5288313B"/>
    <w:rsid w:val="52B15DE1"/>
    <w:rsid w:val="52D27DE3"/>
    <w:rsid w:val="52F33045"/>
    <w:rsid w:val="531F408E"/>
    <w:rsid w:val="53376399"/>
    <w:rsid w:val="53406525"/>
    <w:rsid w:val="534B5C0F"/>
    <w:rsid w:val="535B54D0"/>
    <w:rsid w:val="53646721"/>
    <w:rsid w:val="539B439B"/>
    <w:rsid w:val="53E44017"/>
    <w:rsid w:val="5432323D"/>
    <w:rsid w:val="54331B24"/>
    <w:rsid w:val="54583460"/>
    <w:rsid w:val="54686973"/>
    <w:rsid w:val="54686A39"/>
    <w:rsid w:val="547075D6"/>
    <w:rsid w:val="54866DF9"/>
    <w:rsid w:val="54CB6F02"/>
    <w:rsid w:val="54E641C3"/>
    <w:rsid w:val="54EC6DF6"/>
    <w:rsid w:val="54F16F78"/>
    <w:rsid w:val="54F41FB5"/>
    <w:rsid w:val="550541C2"/>
    <w:rsid w:val="55215714"/>
    <w:rsid w:val="552A1E7A"/>
    <w:rsid w:val="554D7806"/>
    <w:rsid w:val="555B0286"/>
    <w:rsid w:val="5587107B"/>
    <w:rsid w:val="55876BE5"/>
    <w:rsid w:val="55A94050"/>
    <w:rsid w:val="55CA36B6"/>
    <w:rsid w:val="55F12998"/>
    <w:rsid w:val="56073F6A"/>
    <w:rsid w:val="567F5F3C"/>
    <w:rsid w:val="568455BA"/>
    <w:rsid w:val="56DB6AC7"/>
    <w:rsid w:val="56DF16DC"/>
    <w:rsid w:val="570861EB"/>
    <w:rsid w:val="57184CF1"/>
    <w:rsid w:val="57780B5F"/>
    <w:rsid w:val="57911D3D"/>
    <w:rsid w:val="57B96494"/>
    <w:rsid w:val="57C2449C"/>
    <w:rsid w:val="57D32355"/>
    <w:rsid w:val="57DD76E9"/>
    <w:rsid w:val="57FC658A"/>
    <w:rsid w:val="57FE5FE5"/>
    <w:rsid w:val="585711D8"/>
    <w:rsid w:val="586A1F97"/>
    <w:rsid w:val="589C6ECF"/>
    <w:rsid w:val="58FC3B2E"/>
    <w:rsid w:val="593212FE"/>
    <w:rsid w:val="59597413"/>
    <w:rsid w:val="59BA4CD4"/>
    <w:rsid w:val="59EE5797"/>
    <w:rsid w:val="59F12F67"/>
    <w:rsid w:val="5A1F5D26"/>
    <w:rsid w:val="5AAB7FEF"/>
    <w:rsid w:val="5AC272A3"/>
    <w:rsid w:val="5B1A4CBD"/>
    <w:rsid w:val="5B307B0A"/>
    <w:rsid w:val="5B4D68C3"/>
    <w:rsid w:val="5B557E8F"/>
    <w:rsid w:val="5BB1110B"/>
    <w:rsid w:val="5BC22E0D"/>
    <w:rsid w:val="5C2B7BE1"/>
    <w:rsid w:val="5C5617A7"/>
    <w:rsid w:val="5C621337"/>
    <w:rsid w:val="5C7F01BD"/>
    <w:rsid w:val="5CB84210"/>
    <w:rsid w:val="5D6C33D5"/>
    <w:rsid w:val="5DA25547"/>
    <w:rsid w:val="5DC5227C"/>
    <w:rsid w:val="5DD32B36"/>
    <w:rsid w:val="5DEC6C8E"/>
    <w:rsid w:val="5DF951D1"/>
    <w:rsid w:val="5DFA4819"/>
    <w:rsid w:val="5E916AC6"/>
    <w:rsid w:val="5E9F7435"/>
    <w:rsid w:val="5EB17168"/>
    <w:rsid w:val="5EFB79A1"/>
    <w:rsid w:val="5F2A616C"/>
    <w:rsid w:val="5F3C052E"/>
    <w:rsid w:val="5F473629"/>
    <w:rsid w:val="5F6C71D0"/>
    <w:rsid w:val="5F785148"/>
    <w:rsid w:val="5FA8049F"/>
    <w:rsid w:val="5FB36872"/>
    <w:rsid w:val="5FC04A97"/>
    <w:rsid w:val="5FDF3861"/>
    <w:rsid w:val="5FE94B7D"/>
    <w:rsid w:val="5FF2718E"/>
    <w:rsid w:val="5FFF4EA8"/>
    <w:rsid w:val="602B2726"/>
    <w:rsid w:val="60417BB4"/>
    <w:rsid w:val="60746D32"/>
    <w:rsid w:val="60854409"/>
    <w:rsid w:val="60B2650C"/>
    <w:rsid w:val="611D40E2"/>
    <w:rsid w:val="614462DE"/>
    <w:rsid w:val="61776447"/>
    <w:rsid w:val="61A12EB3"/>
    <w:rsid w:val="61A86601"/>
    <w:rsid w:val="61B516C4"/>
    <w:rsid w:val="61EF4764"/>
    <w:rsid w:val="625904A9"/>
    <w:rsid w:val="628730AA"/>
    <w:rsid w:val="62A64AED"/>
    <w:rsid w:val="62B965EC"/>
    <w:rsid w:val="62BE2B8C"/>
    <w:rsid w:val="632919C3"/>
    <w:rsid w:val="632D32DF"/>
    <w:rsid w:val="634C56B2"/>
    <w:rsid w:val="636B778B"/>
    <w:rsid w:val="63713FBD"/>
    <w:rsid w:val="638D1F52"/>
    <w:rsid w:val="63950102"/>
    <w:rsid w:val="63A177AC"/>
    <w:rsid w:val="63B3128D"/>
    <w:rsid w:val="63BA086D"/>
    <w:rsid w:val="640970FF"/>
    <w:rsid w:val="641D5FD9"/>
    <w:rsid w:val="64566E62"/>
    <w:rsid w:val="647677D7"/>
    <w:rsid w:val="64770209"/>
    <w:rsid w:val="65042865"/>
    <w:rsid w:val="651360F5"/>
    <w:rsid w:val="651B024D"/>
    <w:rsid w:val="65571260"/>
    <w:rsid w:val="65620EA6"/>
    <w:rsid w:val="65960E66"/>
    <w:rsid w:val="65AB3C61"/>
    <w:rsid w:val="65B25CB4"/>
    <w:rsid w:val="65CE2481"/>
    <w:rsid w:val="65DC4ACB"/>
    <w:rsid w:val="65FB616C"/>
    <w:rsid w:val="661125F2"/>
    <w:rsid w:val="6611695D"/>
    <w:rsid w:val="66194DC3"/>
    <w:rsid w:val="66267FAE"/>
    <w:rsid w:val="66342B59"/>
    <w:rsid w:val="663E5786"/>
    <w:rsid w:val="668D09A2"/>
    <w:rsid w:val="669764AC"/>
    <w:rsid w:val="66AA56A8"/>
    <w:rsid w:val="66D55C0F"/>
    <w:rsid w:val="670B6A7D"/>
    <w:rsid w:val="672A40B7"/>
    <w:rsid w:val="6746660F"/>
    <w:rsid w:val="6749451C"/>
    <w:rsid w:val="674A4227"/>
    <w:rsid w:val="679300D6"/>
    <w:rsid w:val="684478D1"/>
    <w:rsid w:val="686109FC"/>
    <w:rsid w:val="686801CC"/>
    <w:rsid w:val="6881195A"/>
    <w:rsid w:val="688C32E6"/>
    <w:rsid w:val="68D84C26"/>
    <w:rsid w:val="68DE4FFE"/>
    <w:rsid w:val="69230096"/>
    <w:rsid w:val="694D466A"/>
    <w:rsid w:val="695143FB"/>
    <w:rsid w:val="698A3A01"/>
    <w:rsid w:val="698D0D6B"/>
    <w:rsid w:val="6990454A"/>
    <w:rsid w:val="69DC778F"/>
    <w:rsid w:val="69E6116E"/>
    <w:rsid w:val="6A051C1C"/>
    <w:rsid w:val="6A461941"/>
    <w:rsid w:val="6A7554EE"/>
    <w:rsid w:val="6AA33CF1"/>
    <w:rsid w:val="6AAE5669"/>
    <w:rsid w:val="6ABD1719"/>
    <w:rsid w:val="6ACC25CE"/>
    <w:rsid w:val="6AFC79BD"/>
    <w:rsid w:val="6B275374"/>
    <w:rsid w:val="6BC21C47"/>
    <w:rsid w:val="6BCE135A"/>
    <w:rsid w:val="6BEB28AD"/>
    <w:rsid w:val="6C1D1BAE"/>
    <w:rsid w:val="6C32108A"/>
    <w:rsid w:val="6C495CD7"/>
    <w:rsid w:val="6C6C7186"/>
    <w:rsid w:val="6C71153E"/>
    <w:rsid w:val="6C861C34"/>
    <w:rsid w:val="6CA67BC0"/>
    <w:rsid w:val="6CE10EDA"/>
    <w:rsid w:val="6CF41818"/>
    <w:rsid w:val="6D400035"/>
    <w:rsid w:val="6D4F01B3"/>
    <w:rsid w:val="6D5E670D"/>
    <w:rsid w:val="6D7E290C"/>
    <w:rsid w:val="6D9B0E92"/>
    <w:rsid w:val="6DC319FF"/>
    <w:rsid w:val="6DD24A05"/>
    <w:rsid w:val="6E1844B8"/>
    <w:rsid w:val="6E276AFF"/>
    <w:rsid w:val="6E541954"/>
    <w:rsid w:val="6E697118"/>
    <w:rsid w:val="6E6D5C0E"/>
    <w:rsid w:val="6E7C3113"/>
    <w:rsid w:val="6EA67FA2"/>
    <w:rsid w:val="6EAB14DE"/>
    <w:rsid w:val="6EB1286D"/>
    <w:rsid w:val="6F1A48B6"/>
    <w:rsid w:val="6F312150"/>
    <w:rsid w:val="6F957251"/>
    <w:rsid w:val="708A5268"/>
    <w:rsid w:val="70921C55"/>
    <w:rsid w:val="70B658E9"/>
    <w:rsid w:val="70E450FE"/>
    <w:rsid w:val="71283ECD"/>
    <w:rsid w:val="713D11CB"/>
    <w:rsid w:val="7147364E"/>
    <w:rsid w:val="71502437"/>
    <w:rsid w:val="719170B1"/>
    <w:rsid w:val="71AA1F21"/>
    <w:rsid w:val="71E362C3"/>
    <w:rsid w:val="7219039A"/>
    <w:rsid w:val="724B4BCF"/>
    <w:rsid w:val="729B7ABC"/>
    <w:rsid w:val="72DB435C"/>
    <w:rsid w:val="72FD42D3"/>
    <w:rsid w:val="731775B6"/>
    <w:rsid w:val="7358775B"/>
    <w:rsid w:val="73683E42"/>
    <w:rsid w:val="73BA11B9"/>
    <w:rsid w:val="73D60472"/>
    <w:rsid w:val="73E831D5"/>
    <w:rsid w:val="73F53D48"/>
    <w:rsid w:val="74714F78"/>
    <w:rsid w:val="7496752E"/>
    <w:rsid w:val="749D3FBF"/>
    <w:rsid w:val="74E4399C"/>
    <w:rsid w:val="74F636CF"/>
    <w:rsid w:val="75104791"/>
    <w:rsid w:val="755B54D7"/>
    <w:rsid w:val="75765328"/>
    <w:rsid w:val="758E6DEB"/>
    <w:rsid w:val="75A177EE"/>
    <w:rsid w:val="75C71031"/>
    <w:rsid w:val="75D86CD4"/>
    <w:rsid w:val="76037E52"/>
    <w:rsid w:val="760E7139"/>
    <w:rsid w:val="76496AA8"/>
    <w:rsid w:val="76745CA5"/>
    <w:rsid w:val="768559AF"/>
    <w:rsid w:val="76A05F87"/>
    <w:rsid w:val="76A730E4"/>
    <w:rsid w:val="76D51BB7"/>
    <w:rsid w:val="76F33AE6"/>
    <w:rsid w:val="76F41191"/>
    <w:rsid w:val="774C5829"/>
    <w:rsid w:val="776A3931"/>
    <w:rsid w:val="77770AF7"/>
    <w:rsid w:val="778111CA"/>
    <w:rsid w:val="779352B4"/>
    <w:rsid w:val="77C011B5"/>
    <w:rsid w:val="77DF2692"/>
    <w:rsid w:val="77E65FB7"/>
    <w:rsid w:val="77EC1D59"/>
    <w:rsid w:val="781F64BC"/>
    <w:rsid w:val="783E6571"/>
    <w:rsid w:val="78502F65"/>
    <w:rsid w:val="786170B2"/>
    <w:rsid w:val="78654DF4"/>
    <w:rsid w:val="786E6C4A"/>
    <w:rsid w:val="789D2BB8"/>
    <w:rsid w:val="78DB6555"/>
    <w:rsid w:val="78FD20DF"/>
    <w:rsid w:val="795654B4"/>
    <w:rsid w:val="797021B4"/>
    <w:rsid w:val="798B088A"/>
    <w:rsid w:val="798B2638"/>
    <w:rsid w:val="79C30024"/>
    <w:rsid w:val="79E24199"/>
    <w:rsid w:val="7A281851"/>
    <w:rsid w:val="7A344A7E"/>
    <w:rsid w:val="7A550F13"/>
    <w:rsid w:val="7A61783D"/>
    <w:rsid w:val="7A773BB5"/>
    <w:rsid w:val="7AC34054"/>
    <w:rsid w:val="7AD20151"/>
    <w:rsid w:val="7B345817"/>
    <w:rsid w:val="7B5D3DBD"/>
    <w:rsid w:val="7B62786A"/>
    <w:rsid w:val="7BAD7F79"/>
    <w:rsid w:val="7BE82E7A"/>
    <w:rsid w:val="7BEB3862"/>
    <w:rsid w:val="7C047330"/>
    <w:rsid w:val="7C1A0DC0"/>
    <w:rsid w:val="7C5807CC"/>
    <w:rsid w:val="7C614B37"/>
    <w:rsid w:val="7CCC70C3"/>
    <w:rsid w:val="7CD21415"/>
    <w:rsid w:val="7CE039CF"/>
    <w:rsid w:val="7D056BA5"/>
    <w:rsid w:val="7D142945"/>
    <w:rsid w:val="7D54267F"/>
    <w:rsid w:val="7D7C739E"/>
    <w:rsid w:val="7DBD5F66"/>
    <w:rsid w:val="7DC17EA6"/>
    <w:rsid w:val="7E0D5B2C"/>
    <w:rsid w:val="7E2115B9"/>
    <w:rsid w:val="7E7F66A4"/>
    <w:rsid w:val="7E8D29AE"/>
    <w:rsid w:val="7EA72D17"/>
    <w:rsid w:val="7ECB797B"/>
    <w:rsid w:val="7EE04C7B"/>
    <w:rsid w:val="7F277A16"/>
    <w:rsid w:val="7F2F2002"/>
    <w:rsid w:val="7F945FBF"/>
    <w:rsid w:val="7FB56661"/>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2"/>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Date"/>
    <w:basedOn w:val="1"/>
    <w:next w:val="1"/>
    <w:link w:val="23"/>
    <w:qFormat/>
    <w:uiPriority w:val="99"/>
    <w:pPr>
      <w:ind w:left="100" w:leftChars="2500"/>
    </w:pPr>
  </w:style>
  <w:style w:type="paragraph" w:styleId="10">
    <w:name w:val="footer"/>
    <w:basedOn w:val="1"/>
    <w:link w:val="24"/>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5"/>
    <w:next w:val="1"/>
    <w:qFormat/>
    <w:uiPriority w:val="0"/>
    <w:pPr>
      <w:spacing w:afterLines="0"/>
      <w:ind w:left="420" w:firstLine="420" w:firstLineChars="200"/>
    </w:pPr>
    <w:rPr>
      <w:lang w:eastAsia="zh-CN" w:bidi="ar-SA"/>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7"/>
    <w:semiHidden/>
    <w:qFormat/>
    <w:uiPriority w:val="99"/>
    <w:rPr>
      <w:color w:val="000000"/>
      <w:kern w:val="0"/>
      <w:szCs w:val="20"/>
    </w:rPr>
  </w:style>
  <w:style w:type="character" w:customStyle="1" w:styleId="23">
    <w:name w:val="日期 Char"/>
    <w:basedOn w:val="15"/>
    <w:link w:val="9"/>
    <w:semiHidden/>
    <w:qFormat/>
    <w:uiPriority w:val="99"/>
    <w:rPr>
      <w:color w:val="000000"/>
      <w:kern w:val="0"/>
      <w:szCs w:val="20"/>
    </w:rPr>
  </w:style>
  <w:style w:type="character" w:customStyle="1" w:styleId="24">
    <w:name w:val="页脚 Char"/>
    <w:basedOn w:val="17"/>
    <w:link w:val="10"/>
    <w:qFormat/>
    <w:locked/>
    <w:uiPriority w:val="99"/>
    <w:rPr>
      <w:rFonts w:cs="Times New Roman"/>
      <w:color w:val="000000"/>
      <w:sz w:val="18"/>
    </w:rPr>
  </w:style>
  <w:style w:type="character" w:customStyle="1" w:styleId="25">
    <w:name w:val="页眉 Char"/>
    <w:basedOn w:val="17"/>
    <w:link w:val="11"/>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customStyle="1" w:styleId="51">
    <w:name w:val="正文-Z"/>
    <w:basedOn w:val="1"/>
    <w:link w:val="52"/>
    <w:qFormat/>
    <w:uiPriority w:val="0"/>
    <w:pPr>
      <w:spacing w:line="360" w:lineRule="auto"/>
      <w:ind w:firstLine="420" w:firstLineChars="200"/>
    </w:pPr>
    <w:rPr>
      <w:rFonts w:eastAsiaTheme="minorEastAsia"/>
      <w:sz w:val="24"/>
    </w:rPr>
  </w:style>
  <w:style w:type="character" w:customStyle="1" w:styleId="52">
    <w:name w:val="正文-Z Char"/>
    <w:link w:val="51"/>
    <w:autoRedefine/>
    <w:qFormat/>
    <w:uiPriority w:val="0"/>
    <w:rPr>
      <w:rFonts w:eastAsiaTheme="minorEastAsia"/>
      <w:sz w:val="24"/>
    </w:rPr>
  </w:style>
  <w:style w:type="paragraph" w:customStyle="1" w:styleId="53">
    <w:name w:val="李-正文"/>
    <w:basedOn w:val="1"/>
    <w:qFormat/>
    <w:uiPriority w:val="0"/>
    <w:pPr>
      <w:spacing w:line="360" w:lineRule="auto"/>
      <w:ind w:firstLine="560"/>
    </w:pPr>
    <w:rPr>
      <w:sz w:val="24"/>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1691</Words>
  <Characters>1840</Characters>
  <Lines>10</Lines>
  <Paragraphs>3</Paragraphs>
  <TotalTime>31</TotalTime>
  <ScaleCrop>false</ScaleCrop>
  <LinksUpToDate>false</LinksUpToDate>
  <CharactersWithSpaces>1925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2026-01-12T03:21:00Z</cp:lastPrinted>
  <dcterms:modified xsi:type="dcterms:W3CDTF">2026-01-15T02:00:41Z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2F69BE7C00F346A991B97358A31C9233_13</vt:lpwstr>
  </property>
  <property fmtid="{D5CDD505-2E9C-101B-9397-08002B2CF9AE}" pid="4" name="KSOTemplateDocerSaveRecord">
    <vt:lpwstr>eyJoZGlkIjoiZGMyN2E2MTRmYjM2NzM2N2YwMzQyOWU3MDQxMjhiZDciLCJ1c2VySWQiOiIyNDY1NDUzNzIifQ==</vt:lpwstr>
  </property>
</Properties>
</file>