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2"/>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color w:val="000000"/>
                <w:szCs w:val="21"/>
                <w:lang w:eastAsia="zh-CN"/>
              </w:rPr>
              <w:t>鄂尔多斯市君龙商砼有限责任公司商品混凝土搅拌站项目</w:t>
            </w:r>
          </w:p>
        </w:tc>
        <w:tc>
          <w:tcPr>
            <w:tcW w:w="397" w:type="dxa"/>
            <w:vAlign w:val="center"/>
          </w:tcPr>
          <w:p w14:paraId="53D2BE93">
            <w:pPr>
              <w:spacing w:line="600" w:lineRule="exact"/>
              <w:jc w:val="center"/>
              <w:rPr>
                <w:color w:val="000000"/>
                <w:szCs w:val="21"/>
              </w:rPr>
            </w:pPr>
            <w:r>
              <w:rPr>
                <w:rFonts w:hint="default" w:ascii="Times New Roman" w:hAnsi="Times New Roman" w:eastAsia="宋体" w:cs="Times New Roman"/>
                <w:color w:val="auto"/>
                <w:sz w:val="24"/>
                <w:szCs w:val="24"/>
                <w:highlight w:val="none"/>
                <w:lang w:val="en-US" w:eastAsia="zh-CN"/>
              </w:rPr>
              <w:t>内蒙古自治区鄂尔多斯市东胜区罕合镇</w:t>
            </w:r>
            <w:r>
              <w:rPr>
                <w:rFonts w:hint="eastAsia" w:ascii="Times New Roman" w:hAnsi="Times New Roman" w:cs="Times New Roman"/>
                <w:color w:val="auto"/>
                <w:sz w:val="24"/>
                <w:szCs w:val="24"/>
                <w:highlight w:val="none"/>
                <w:lang w:val="en-US" w:eastAsia="zh-CN"/>
              </w:rPr>
              <w:t>袁家梁商砼园区B7地块</w:t>
            </w:r>
          </w:p>
        </w:tc>
        <w:tc>
          <w:tcPr>
            <w:tcW w:w="465" w:type="dxa"/>
            <w:vAlign w:val="center"/>
          </w:tcPr>
          <w:p w14:paraId="25BCC080">
            <w:pPr>
              <w:spacing w:line="600" w:lineRule="exact"/>
              <w:jc w:val="center"/>
              <w:rPr>
                <w:color w:val="000000"/>
                <w:szCs w:val="21"/>
              </w:rPr>
            </w:pPr>
            <w:r>
              <w:rPr>
                <w:rFonts w:hint="eastAsia"/>
                <w:color w:val="000000"/>
                <w:szCs w:val="21"/>
                <w:lang w:eastAsia="zh-CN"/>
              </w:rPr>
              <w:t>鄂尔多斯市君龙商砼有限责任公司</w:t>
            </w:r>
          </w:p>
        </w:tc>
        <w:tc>
          <w:tcPr>
            <w:tcW w:w="675" w:type="dxa"/>
            <w:vAlign w:val="center"/>
          </w:tcPr>
          <w:p w14:paraId="5D04F640">
            <w:pPr>
              <w:spacing w:line="600" w:lineRule="exact"/>
              <w:jc w:val="center"/>
              <w:rPr>
                <w:color w:val="000000"/>
                <w:szCs w:val="21"/>
              </w:rPr>
            </w:pPr>
            <w:r>
              <w:rPr>
                <w:rFonts w:hint="default"/>
                <w:color w:val="000000"/>
                <w:szCs w:val="21"/>
                <w:lang w:val="en-US" w:eastAsia="zh-CN"/>
              </w:rPr>
              <w:t>鄂尔多斯市鸿希环保科技有限公司</w:t>
            </w:r>
          </w:p>
        </w:tc>
        <w:tc>
          <w:tcPr>
            <w:tcW w:w="2555" w:type="dxa"/>
            <w:vAlign w:val="center"/>
          </w:tcPr>
          <w:p w14:paraId="5E4356FA">
            <w:pPr>
              <w:spacing w:line="360" w:lineRule="auto"/>
              <w:ind w:firstLine="420" w:firstLineChars="200"/>
              <w:rPr>
                <w:rFonts w:hint="default"/>
                <w:color w:val="000000"/>
                <w:szCs w:val="21"/>
                <w:lang w:val="en-US" w:eastAsia="zh-CN"/>
              </w:rPr>
            </w:pPr>
            <w:r>
              <w:rPr>
                <w:rFonts w:hint="default"/>
                <w:color w:val="000000"/>
                <w:szCs w:val="21"/>
                <w:lang w:val="en-US" w:eastAsia="zh-CN"/>
              </w:rPr>
              <w:t>一、该项目位于东胜区罕合镇袁家梁商砼园区B7地块。项目总占地面积17486.1平方米，总投资2451.98万元，其中环保投资174.5</w:t>
            </w:r>
            <w:bookmarkStart w:id="0" w:name="_GoBack"/>
            <w:bookmarkEnd w:id="0"/>
            <w:r>
              <w:rPr>
                <w:rFonts w:hint="default"/>
                <w:color w:val="000000"/>
                <w:szCs w:val="21"/>
                <w:lang w:val="en-US" w:eastAsia="zh-CN"/>
              </w:rPr>
              <w:t>万元。主要建设内容及规模：建设两条180混凝土生产线，配套建设公辅工程、储运工程以及环保工程等。项目建成后，年生产商品混凝土30万立方米。</w:t>
            </w:r>
          </w:p>
          <w:p w14:paraId="549C75B2">
            <w:pPr>
              <w:spacing w:line="360" w:lineRule="auto"/>
              <w:ind w:firstLine="420" w:firstLineChars="200"/>
              <w:rPr>
                <w:rFonts w:hint="default"/>
                <w:color w:val="000000"/>
                <w:szCs w:val="21"/>
                <w:lang w:val="en-US" w:eastAsia="zh-CN"/>
              </w:rPr>
            </w:pPr>
          </w:p>
          <w:p w14:paraId="1C62A9FF">
            <w:pPr>
              <w:spacing w:line="360" w:lineRule="auto"/>
              <w:ind w:firstLine="420" w:firstLineChars="200"/>
              <w:rPr>
                <w:color w:val="000000"/>
                <w:szCs w:val="21"/>
              </w:rPr>
            </w:pPr>
          </w:p>
        </w:tc>
        <w:tc>
          <w:tcPr>
            <w:tcW w:w="4877" w:type="dxa"/>
            <w:vAlign w:val="center"/>
          </w:tcPr>
          <w:p w14:paraId="4455D11E">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A87BA75">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0B7940F1">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4F544424">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188DBCB3">
            <w:pPr>
              <w:spacing w:line="360" w:lineRule="auto"/>
              <w:jc w:val="left"/>
              <w:rPr>
                <w:rFonts w:hint="eastAsia"/>
                <w:color w:val="000000"/>
                <w:szCs w:val="21"/>
                <w:lang w:val="en-US" w:eastAsia="zh-CN"/>
              </w:rPr>
            </w:pPr>
            <w:r>
              <w:rPr>
                <w:rFonts w:hint="eastAsia"/>
                <w:color w:val="000000"/>
                <w:szCs w:val="21"/>
                <w:lang w:val="en-US" w:eastAsia="zh-CN"/>
              </w:rPr>
              <w:t>2、施工人员生活污水经现有化粪池沉淀后拉运处置。</w:t>
            </w:r>
          </w:p>
          <w:p w14:paraId="1F613603">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16E58BAC">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586CD458">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7AFA4D5B">
            <w:pPr>
              <w:spacing w:line="360" w:lineRule="auto"/>
              <w:jc w:val="left"/>
              <w:rPr>
                <w:rFonts w:hint="eastAsia"/>
                <w:color w:val="000000"/>
                <w:szCs w:val="21"/>
                <w:lang w:val="en-US" w:eastAsia="zh-CN"/>
              </w:rPr>
            </w:pPr>
            <w:r>
              <w:rPr>
                <w:rFonts w:hint="eastAsia"/>
                <w:color w:val="000000"/>
                <w:szCs w:val="21"/>
                <w:lang w:val="en-US" w:eastAsia="zh-CN"/>
              </w:rPr>
              <w:t>1、大气污染防治措施。运营期物料储存、装卸、输送、生产过程全封闭。筒仓呼吸粉尘经布袋除尘器处理后由仓顶排口排放，执行《水泥工业大气污染物排放标准》（GB4915-2013）表1排放限值。搅拌粉尘经布袋除尘器处理后在全封闭搅拌楼内自然沉降。项目无组织废气排放执行《水泥工业大气污染物排放标准》（GB4915-2013）表3大气污染物无组织排放限值。</w:t>
            </w:r>
          </w:p>
          <w:p w14:paraId="292A7E91">
            <w:pPr>
              <w:spacing w:line="360" w:lineRule="auto"/>
              <w:jc w:val="left"/>
              <w:rPr>
                <w:rFonts w:hint="eastAsia"/>
                <w:color w:val="000000"/>
                <w:szCs w:val="21"/>
                <w:lang w:val="en-US" w:eastAsia="zh-CN"/>
              </w:rPr>
            </w:pPr>
            <w:r>
              <w:rPr>
                <w:rFonts w:hint="eastAsia"/>
                <w:color w:val="000000"/>
                <w:szCs w:val="21"/>
                <w:lang w:val="en-US" w:eastAsia="zh-CN"/>
              </w:rPr>
              <w:t>2、水污染防治措施。运营期生产废水全部回用于生产，不外排。生活污水经化粪池沉淀后定期拉运处置。</w:t>
            </w:r>
          </w:p>
          <w:p w14:paraId="32092031">
            <w:pPr>
              <w:spacing w:line="360" w:lineRule="auto"/>
              <w:jc w:val="left"/>
              <w:rPr>
                <w:rFonts w:hint="eastAsia"/>
                <w:color w:val="000000"/>
                <w:szCs w:val="21"/>
              </w:rPr>
            </w:pPr>
            <w:r>
              <w:rPr>
                <w:rFonts w:hint="eastAsia"/>
                <w:color w:val="000000"/>
                <w:szCs w:val="21"/>
                <w:lang w:val="en-US" w:eastAsia="zh-CN"/>
              </w:rPr>
              <w:t>3、噪声污染防治措施。通过选用低噪声设备，采取基础减振，定期维护等措施，</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14:paraId="149FEB5B">
            <w:pPr>
              <w:spacing w:line="360" w:lineRule="auto"/>
              <w:jc w:val="left"/>
              <w:rPr>
                <w:rFonts w:hint="eastAsia"/>
                <w:color w:val="000000"/>
                <w:szCs w:val="21"/>
                <w:lang w:val="en-US" w:eastAsia="zh-CN"/>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w:t>
            </w:r>
          </w:p>
          <w:p w14:paraId="6BEA730D">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14:paraId="0088DDE5">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1D2C37B7">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5E674DFE">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CD9D02E">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23022A8E"/>
    <w:rsid w:val="3E062DA7"/>
    <w:rsid w:val="430F14CF"/>
    <w:rsid w:val="43DC2BDE"/>
    <w:rsid w:val="44A80449"/>
    <w:rsid w:val="497150DD"/>
    <w:rsid w:val="49D847BF"/>
    <w:rsid w:val="4A7E49A9"/>
    <w:rsid w:val="4AD11E12"/>
    <w:rsid w:val="4DE41872"/>
    <w:rsid w:val="54973A8B"/>
    <w:rsid w:val="59565E50"/>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next w:val="1"/>
    <w:qFormat/>
    <w:uiPriority w:val="0"/>
    <w:pPr>
      <w:jc w:val="left"/>
    </w:pPr>
  </w:style>
  <w:style w:type="paragraph" w:styleId="7">
    <w:name w:val="Body Text"/>
    <w:basedOn w:val="1"/>
    <w:qFormat/>
    <w:uiPriority w:val="99"/>
    <w:pPr>
      <w:spacing w:after="120"/>
    </w:pPr>
    <w:rPr>
      <w:rFonts w:ascii="Calibri" w:hAnsi="Calibri"/>
      <w:szCs w:val="22"/>
    </w:rPr>
  </w:style>
  <w:style w:type="paragraph" w:styleId="8">
    <w:name w:val="footer"/>
    <w:basedOn w:val="1"/>
    <w:link w:val="2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customStyle="1" w:styleId="14">
    <w:name w:val="xl27"/>
    <w:basedOn w:val="1"/>
    <w:next w:val="6"/>
    <w:qFormat/>
    <w:uiPriority w:val="0"/>
    <w:pPr>
      <w:widowControl/>
      <w:spacing w:before="280" w:after="280"/>
      <w:jc w:val="center"/>
    </w:pPr>
    <w:rPr>
      <w:rFonts w:hAnsi="宋体" w:cs="宋体"/>
    </w:rPr>
  </w:style>
  <w:style w:type="paragraph" w:customStyle="1" w:styleId="15">
    <w:name w:val="Default"/>
    <w:basedOn w:val="16"/>
    <w:next w:val="17"/>
    <w:qFormat/>
    <w:uiPriority w:val="0"/>
    <w:pPr>
      <w:adjustRightInd w:val="0"/>
    </w:pPr>
    <w:rPr>
      <w:rFonts w:ascii="宋体" w:cs="宋体"/>
      <w:color w:val="000000"/>
      <w:sz w:val="24"/>
      <w:lang w:val="en-US"/>
    </w:rPr>
  </w:style>
  <w:style w:type="paragraph" w:customStyle="1" w:styleId="16">
    <w:name w:val="文本"/>
    <w:basedOn w:val="1"/>
    <w:next w:val="1"/>
    <w:qFormat/>
    <w:uiPriority w:val="0"/>
    <w:pPr>
      <w:autoSpaceDE w:val="0"/>
      <w:autoSpaceDN w:val="0"/>
      <w:ind w:firstLine="480"/>
    </w:pPr>
    <w:rPr>
      <w:lang w:val="zh-CN"/>
    </w:rPr>
  </w:style>
  <w:style w:type="paragraph" w:customStyle="1" w:styleId="17">
    <w:name w:val="表格文字"/>
    <w:basedOn w:val="7"/>
    <w:next w:val="1"/>
    <w:qFormat/>
    <w:uiPriority w:val="0"/>
    <w:pPr>
      <w:jc w:val="center"/>
    </w:pPr>
    <w:rPr>
      <w:rFonts w:ascii="Arial Narrow" w:hAnsi="Arial Narrow" w:eastAsia="汉鼎简书宋"/>
    </w:rPr>
  </w:style>
  <w:style w:type="paragraph" w:customStyle="1" w:styleId="18">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9">
    <w:name w:val="页眉 字符"/>
    <w:basedOn w:val="13"/>
    <w:link w:val="9"/>
    <w:autoRedefine/>
    <w:qFormat/>
    <w:uiPriority w:val="99"/>
    <w:rPr>
      <w:sz w:val="18"/>
      <w:szCs w:val="18"/>
    </w:rPr>
  </w:style>
  <w:style w:type="character" w:customStyle="1" w:styleId="20">
    <w:name w:val="页脚 字符"/>
    <w:basedOn w:val="13"/>
    <w:link w:val="8"/>
    <w:autoRedefine/>
    <w:qFormat/>
    <w:uiPriority w:val="99"/>
    <w:rPr>
      <w:sz w:val="18"/>
      <w:szCs w:val="18"/>
    </w:rPr>
  </w:style>
  <w:style w:type="character" w:customStyle="1" w:styleId="21">
    <w:name w:val="NormalCharacter"/>
    <w:autoRedefine/>
    <w:semiHidden/>
    <w:qFormat/>
    <w:uiPriority w:val="99"/>
  </w:style>
  <w:style w:type="paragraph" w:customStyle="1" w:styleId="22">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3">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1649</Words>
  <Characters>1832</Characters>
  <Lines>11</Lines>
  <Paragraphs>3</Paragraphs>
  <TotalTime>0</TotalTime>
  <ScaleCrop>false</ScaleCrop>
  <LinksUpToDate>false</LinksUpToDate>
  <CharactersWithSpaces>1892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2025-10-16T03:15:48Z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