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鄂尔多斯市宇驰顺捷汽车销售服务有限公司危险废物贮存库建设项目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东胜区天骄南路42号客运中心后院5号商铺，鄂尔多斯市宇驰顺捷汽车销售服务有限公司现有厂区内</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鄂尔多斯市宇驰顺捷汽车销售服务有限公司</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鄂尔多斯市奇胜安环科技有限公司</w:t>
            </w:r>
          </w:p>
        </w:tc>
        <w:tc>
          <w:tcPr>
            <w:tcW w:w="2555" w:type="dxa"/>
            <w:vAlign w:val="center"/>
          </w:tcPr>
          <w:p w14:paraId="0E800B2E">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新</w:t>
            </w:r>
            <w:r>
              <w:rPr>
                <w:rFonts w:hint="eastAsia"/>
                <w:color w:val="000000"/>
                <w:szCs w:val="21"/>
              </w:rPr>
              <w:t>建</w:t>
            </w:r>
            <w:r>
              <w:rPr>
                <w:rFonts w:hint="eastAsia"/>
                <w:color w:val="000000"/>
                <w:szCs w:val="21"/>
                <w:lang w:val="en-US" w:eastAsia="zh-CN"/>
              </w:rPr>
              <w:t>项目，位于</w:t>
            </w:r>
            <w:bookmarkStart w:id="0" w:name="OLE_LINK1"/>
            <w:r>
              <w:rPr>
                <w:rFonts w:hint="eastAsia"/>
                <w:color w:val="000000"/>
                <w:szCs w:val="21"/>
                <w:lang w:val="en-US" w:eastAsia="zh-CN"/>
              </w:rPr>
              <w:t>东胜区天骄南路42号客运中心后院5号商铺鄂尔多斯市宇驰顺捷汽车销售服务有限公司现有厂区内</w:t>
            </w:r>
            <w:bookmarkEnd w:id="0"/>
            <w:r>
              <w:rPr>
                <w:rFonts w:hint="eastAsia"/>
                <w:color w:val="000000"/>
                <w:szCs w:val="21"/>
                <w:lang w:val="en-US" w:eastAsia="zh-CN"/>
              </w:rPr>
              <w:t>。项目总占地面积7平方米，总投资10万元，全部为环保投资。主要建设内容及规模：利用厂区内现有空闲库房改造</w:t>
            </w:r>
            <w:r>
              <w:rPr>
                <w:rFonts w:hint="eastAsia"/>
                <w:color w:val="000000"/>
                <w:szCs w:val="21"/>
                <w:lang w:eastAsia="zh-CN"/>
              </w:rPr>
              <w:t>一座</w:t>
            </w:r>
            <w:r>
              <w:rPr>
                <w:rFonts w:hint="default"/>
                <w:color w:val="000000"/>
                <w:szCs w:val="21"/>
                <w:lang w:val="en-US" w:eastAsia="zh-CN"/>
              </w:rPr>
              <w:t>全封闭</w:t>
            </w:r>
            <w:r>
              <w:rPr>
                <w:rFonts w:hint="eastAsia"/>
                <w:color w:val="000000"/>
                <w:szCs w:val="21"/>
                <w:lang w:eastAsia="zh-CN"/>
              </w:rPr>
              <w:t>危险废物暂存库</w:t>
            </w:r>
            <w:r>
              <w:rPr>
                <w:rFonts w:hint="default"/>
                <w:color w:val="000000"/>
                <w:szCs w:val="21"/>
                <w:lang w:val="en-US" w:eastAsia="zh-CN"/>
              </w:rPr>
              <w:t>，</w:t>
            </w:r>
            <w:r>
              <w:rPr>
                <w:rFonts w:hint="eastAsia"/>
                <w:color w:val="000000"/>
                <w:szCs w:val="21"/>
                <w:lang w:val="en-US" w:eastAsia="zh-CN"/>
              </w:rPr>
              <w:t>并设置导流槽、集液池，配套建设公辅工程、防渗工程等。建成后</w:t>
            </w:r>
            <w:r>
              <w:rPr>
                <w:rFonts w:hint="default"/>
                <w:color w:val="000000"/>
                <w:szCs w:val="21"/>
                <w:lang w:val="en-US" w:eastAsia="zh-CN"/>
              </w:rPr>
              <w:t>用于</w:t>
            </w:r>
            <w:r>
              <w:rPr>
                <w:rFonts w:hint="eastAsia"/>
                <w:color w:val="000000"/>
                <w:szCs w:val="21"/>
                <w:lang w:val="en-US" w:eastAsia="zh-CN"/>
              </w:rPr>
              <w:t>暂存鄂尔多斯市宇驰顺捷汽车销售服务有限公司产生的废机油、废润滑油、废油桶等</w:t>
            </w:r>
            <w:r>
              <w:rPr>
                <w:rFonts w:hint="default"/>
                <w:color w:val="000000"/>
                <w:szCs w:val="21"/>
                <w:lang w:val="en-US" w:eastAsia="zh-CN"/>
              </w:rPr>
              <w:t>。</w:t>
            </w:r>
          </w:p>
        </w:tc>
        <w:tc>
          <w:tcPr>
            <w:tcW w:w="4877" w:type="dxa"/>
            <w:vAlign w:val="center"/>
          </w:tcPr>
          <w:p w14:paraId="7BD116A7">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2115FA8">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34BB9495">
            <w:pPr>
              <w:spacing w:line="360" w:lineRule="auto"/>
              <w:jc w:val="left"/>
              <w:rPr>
                <w:rFonts w:hint="eastAsia"/>
                <w:color w:val="000000"/>
                <w:szCs w:val="21"/>
              </w:rPr>
            </w:pPr>
            <w:r>
              <w:rPr>
                <w:rFonts w:hint="eastAsia"/>
                <w:color w:val="000000"/>
                <w:szCs w:val="21"/>
              </w:rPr>
              <w:t>（一）严格落实施工期污染防治措施</w:t>
            </w:r>
          </w:p>
          <w:p w14:paraId="75F28E79">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加强施工期环境管理，配备足够的洒水车等防尘设备，有效控制施工期挖土、物料装卸</w:t>
            </w:r>
            <w:r>
              <w:rPr>
                <w:rFonts w:hint="eastAsia"/>
                <w:color w:val="000000"/>
                <w:szCs w:val="21"/>
                <w:lang w:val="en-US" w:eastAsia="zh-CN"/>
              </w:rPr>
              <w:t>和</w:t>
            </w:r>
            <w:r>
              <w:rPr>
                <w:rFonts w:hint="eastAsia"/>
                <w:color w:val="000000"/>
                <w:szCs w:val="21"/>
              </w:rPr>
              <w:t>运输过程中产生的扬尘污染。</w:t>
            </w:r>
            <w:r>
              <w:rPr>
                <w:rFonts w:hint="eastAsia"/>
                <w:color w:val="000000"/>
                <w:szCs w:val="21"/>
                <w:lang w:val="en-US" w:eastAsia="zh-CN"/>
              </w:rPr>
              <w:t>施工期大气污染物排放执行《大气污染物综合排放标准》（GB16297-1996）表2中无组织排放监控浓度限值。</w:t>
            </w:r>
          </w:p>
          <w:p w14:paraId="3FB59FB5">
            <w:pPr>
              <w:spacing w:line="360" w:lineRule="auto"/>
              <w:jc w:val="left"/>
              <w:rPr>
                <w:rFonts w:hint="eastAsia"/>
                <w:color w:val="000000"/>
                <w:szCs w:val="21"/>
                <w:lang w:val="en-US" w:eastAsia="zh-CN"/>
              </w:rPr>
            </w:pPr>
            <w:r>
              <w:rPr>
                <w:rFonts w:hint="eastAsia"/>
                <w:color w:val="000000"/>
                <w:szCs w:val="21"/>
                <w:lang w:val="en-US" w:eastAsia="zh-CN"/>
              </w:rPr>
              <w:t>2、施工人员生活污水依托厂区现有化粪池沉淀后，排入市政污水管网。</w:t>
            </w:r>
          </w:p>
          <w:p w14:paraId="635D6C34">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389E93E8">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02FDD8B5">
            <w:pPr>
              <w:spacing w:line="360" w:lineRule="auto"/>
              <w:jc w:val="left"/>
              <w:rPr>
                <w:rFonts w:hint="eastAsia"/>
                <w:color w:val="000000"/>
                <w:szCs w:val="21"/>
              </w:rPr>
            </w:pPr>
            <w:r>
              <w:rPr>
                <w:rFonts w:hint="eastAsia"/>
                <w:color w:val="000000"/>
                <w:szCs w:val="21"/>
              </w:rPr>
              <w:t>（二）严格落实运营期污染防治措施</w:t>
            </w:r>
          </w:p>
          <w:p w14:paraId="1480B7B5">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w:t>
            </w:r>
            <w:r>
              <w:rPr>
                <w:rFonts w:hint="eastAsia"/>
                <w:color w:val="000000"/>
                <w:szCs w:val="21"/>
                <w:lang w:eastAsia="zh-CN"/>
              </w:rPr>
              <w:t>营期大气污染物无组织排放执行《大气污染物综合排放标准》（GB16297-1996）表2中无组织排放监控浓度限值</w:t>
            </w:r>
            <w:r>
              <w:rPr>
                <w:rFonts w:hint="eastAsia"/>
                <w:color w:val="000000"/>
                <w:szCs w:val="21"/>
              </w:rPr>
              <w:t>。</w:t>
            </w:r>
          </w:p>
          <w:p w14:paraId="6EE77263">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不新增生活污水</w:t>
            </w:r>
            <w:r>
              <w:rPr>
                <w:rFonts w:hint="eastAsia"/>
                <w:color w:val="000000"/>
                <w:szCs w:val="21"/>
              </w:rPr>
              <w:t>。</w:t>
            </w:r>
          </w:p>
          <w:p w14:paraId="1CA2F9AF">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2</w:t>
            </w:r>
            <w:r>
              <w:rPr>
                <w:rFonts w:hint="eastAsia"/>
                <w:color w:val="000000"/>
                <w:szCs w:val="21"/>
              </w:rPr>
              <w:t>类标准。</w:t>
            </w:r>
          </w:p>
          <w:p w14:paraId="70AF6CCA">
            <w:pPr>
              <w:spacing w:line="360" w:lineRule="auto"/>
              <w:jc w:val="left"/>
              <w:rPr>
                <w:rFonts w:hint="eastAsia"/>
                <w:color w:val="000000"/>
                <w:szCs w:val="21"/>
              </w:rPr>
            </w:pPr>
            <w:r>
              <w:rPr>
                <w:rFonts w:hint="eastAsia"/>
                <w:color w:val="000000"/>
                <w:szCs w:val="21"/>
                <w:lang w:val="en-US" w:eastAsia="zh-CN"/>
              </w:rPr>
              <w:t>4、固废污染防治措施。</w:t>
            </w:r>
            <w:r>
              <w:rPr>
                <w:rFonts w:hint="eastAsia"/>
                <w:color w:val="000000"/>
                <w:szCs w:val="21"/>
              </w:rPr>
              <w:t>妥善处置各类固体废弃物。建设单位须严格按照《一般工业固体废物贮存和填埋污染控制标准》（GB18599-2020）处置一般固废，不得乱弃。危废</w:t>
            </w:r>
            <w:r>
              <w:rPr>
                <w:rFonts w:hint="eastAsia"/>
                <w:color w:val="000000"/>
                <w:szCs w:val="21"/>
                <w:lang w:eastAsia="zh-CN"/>
              </w:rPr>
              <w:t>暂存</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006C241C">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地面须按相关要求做好防渗措施，确保不会对地下水造成影响。</w:t>
            </w:r>
          </w:p>
          <w:p w14:paraId="4D9C3EE3">
            <w:pPr>
              <w:spacing w:line="360" w:lineRule="auto"/>
              <w:jc w:val="left"/>
              <w:rPr>
                <w:rFonts w:hint="eastAsia"/>
                <w:color w:val="000000"/>
                <w:szCs w:val="21"/>
              </w:rPr>
            </w:pPr>
            <w:r>
              <w:rPr>
                <w:rFonts w:hint="eastAsia"/>
                <w:color w:val="000000"/>
                <w:szCs w:val="21"/>
                <w:lang w:val="en-US" w:eastAsia="zh-CN"/>
              </w:rPr>
              <w:t>6、</w:t>
            </w:r>
            <w:r>
              <w:rPr>
                <w:rFonts w:hint="eastAsia"/>
                <w:color w:val="000000"/>
                <w:szCs w:val="21"/>
              </w:rPr>
              <w:t>强化环境风险防范，制定突发环境事件应急预案，落实环境风险事故防范措施，提高事故风险防范和污染控制能力。</w:t>
            </w:r>
          </w:p>
          <w:p w14:paraId="1058BB30">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12727EE0">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1" w:name="_GoBack"/>
            <w:bookmarkEnd w:id="1"/>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9B76A12"/>
    <w:rsid w:val="3E062DA7"/>
    <w:rsid w:val="43DC2BDE"/>
    <w:rsid w:val="497150DD"/>
    <w:rsid w:val="4AD11E12"/>
    <w:rsid w:val="4DE41872"/>
    <w:rsid w:val="54973A8B"/>
    <w:rsid w:val="5E371149"/>
    <w:rsid w:val="641136E8"/>
    <w:rsid w:val="76B0101B"/>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paragraph" w:customStyle="1" w:styleId="1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3">
    <w:name w:val="页眉 字符"/>
    <w:basedOn w:val="11"/>
    <w:link w:val="7"/>
    <w:autoRedefine/>
    <w:qFormat/>
    <w:uiPriority w:val="99"/>
    <w:rPr>
      <w:sz w:val="18"/>
      <w:szCs w:val="18"/>
    </w:rPr>
  </w:style>
  <w:style w:type="character" w:customStyle="1" w:styleId="14">
    <w:name w:val="页脚 字符"/>
    <w:basedOn w:val="11"/>
    <w:link w:val="6"/>
    <w:autoRedefine/>
    <w:qFormat/>
    <w:uiPriority w:val="99"/>
    <w:rPr>
      <w:sz w:val="18"/>
      <w:szCs w:val="18"/>
    </w:rPr>
  </w:style>
  <w:style w:type="character" w:customStyle="1" w:styleId="15">
    <w:name w:val="NormalCharacter"/>
    <w:autoRedefine/>
    <w:semiHidden/>
    <w:qFormat/>
    <w:uiPriority w:val="99"/>
  </w:style>
  <w:style w:type="paragraph" w:customStyle="1" w:styleId="16">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7">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1596</Words>
  <Characters>1702</Characters>
  <Lines>11</Lines>
  <Paragraphs>3</Paragraphs>
  <TotalTime>0</TotalTime>
  <ScaleCrop>false</ScaleCrop>
  <LinksUpToDate>false</LinksUpToDate>
  <CharactersWithSpaces>1763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2025-04-14T09:13:05Z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