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eastAsia="仿宋"/>
                <w:color w:val="000000"/>
              </w:rPr>
              <w:t>鄂尔多斯市乾宇新型节能建材有限责任公司危险废物贮存库建设项目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rPr>
              <w:t>鄂尔多斯市东胜区幸福街道</w:t>
            </w:r>
            <w:bookmarkStart w:id="0" w:name="OLE_LINK1"/>
            <w:r>
              <w:rPr>
                <w:rFonts w:hint="eastAsia" w:ascii="Times New Roman" w:hAnsi="Times New Roman" w:eastAsia="宋体" w:cs="Times New Roman"/>
                <w:szCs w:val="22"/>
              </w:rPr>
              <w:t>鄂尔多斯市乾宇新型节能建材有限责任公司</w:t>
            </w:r>
            <w:r>
              <w:rPr>
                <w:rFonts w:hint="eastAsia" w:ascii="Times New Roman" w:hAnsi="Times New Roman" w:eastAsia="宋体" w:cs="Times New Roman"/>
                <w:szCs w:val="22"/>
                <w:lang w:eastAsia="zh-CN"/>
              </w:rPr>
              <w:t>现有</w:t>
            </w:r>
            <w:r>
              <w:rPr>
                <w:rFonts w:hint="eastAsia" w:ascii="Times New Roman" w:hAnsi="Times New Roman" w:eastAsia="宋体" w:cs="Times New Roman"/>
                <w:szCs w:val="22"/>
              </w:rPr>
              <w:t>厂区内</w:t>
            </w:r>
            <w:bookmarkEnd w:id="0"/>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lang w:eastAsia="zh-CN"/>
              </w:rPr>
              <w:t>鄂尔多斯市乾宇新型节能建材有限责任公司</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鄂尔多斯市奇胜安环科技有限公司</w:t>
            </w:r>
          </w:p>
        </w:tc>
        <w:tc>
          <w:tcPr>
            <w:tcW w:w="2555" w:type="dxa"/>
            <w:vAlign w:val="center"/>
          </w:tcPr>
          <w:p w14:paraId="5D3741ED">
            <w:pPr>
              <w:spacing w:line="360" w:lineRule="auto"/>
              <w:ind w:firstLine="420" w:firstLineChars="200"/>
              <w:rPr>
                <w:color w:val="000000"/>
                <w:szCs w:val="21"/>
              </w:rPr>
            </w:pPr>
            <w:r>
              <w:rPr>
                <w:rFonts w:hint="eastAsia"/>
                <w:color w:val="000000"/>
                <w:szCs w:val="21"/>
                <w:lang w:eastAsia="zh-CN"/>
              </w:rPr>
              <w:t>一、</w:t>
            </w:r>
            <w:r>
              <w:rPr>
                <w:rFonts w:hint="eastAsia"/>
                <w:color w:val="000000"/>
                <w:szCs w:val="21"/>
              </w:rPr>
              <w:t>该项目属于</w:t>
            </w:r>
            <w:r>
              <w:rPr>
                <w:rFonts w:hint="eastAsia"/>
                <w:color w:val="000000"/>
                <w:szCs w:val="21"/>
                <w:lang w:val="en-US" w:eastAsia="zh-CN"/>
              </w:rPr>
              <w:t>新</w:t>
            </w:r>
            <w:r>
              <w:rPr>
                <w:rFonts w:hint="eastAsia"/>
                <w:color w:val="000000"/>
                <w:szCs w:val="21"/>
              </w:rPr>
              <w:t>建</w:t>
            </w:r>
            <w:r>
              <w:rPr>
                <w:rFonts w:hint="eastAsia"/>
                <w:color w:val="000000"/>
                <w:szCs w:val="21"/>
                <w:lang w:val="en-US" w:eastAsia="zh-CN"/>
              </w:rPr>
              <w:t>项目，位于东胜区幸福街道鄂尔多斯市乾宇新型节能建材有限责任公司现有厂区内。项目总占地面积18平方米，总投资10万元，全部为环保投资。主要建设内容及规模：</w:t>
            </w:r>
            <w:r>
              <w:rPr>
                <w:rFonts w:hint="default"/>
                <w:color w:val="000000"/>
                <w:szCs w:val="21"/>
                <w:lang w:val="en-US" w:eastAsia="zh-CN"/>
              </w:rPr>
              <w:t>新建1座全封闭危废暂存库，</w:t>
            </w:r>
            <w:r>
              <w:rPr>
                <w:rFonts w:hint="eastAsia"/>
                <w:color w:val="000000"/>
                <w:szCs w:val="21"/>
                <w:lang w:val="en-US" w:eastAsia="zh-CN"/>
              </w:rPr>
              <w:t>并设置导流槽、集液池，配套建设公辅工程、防渗工程等。建成后</w:t>
            </w:r>
            <w:r>
              <w:rPr>
                <w:rFonts w:hint="default"/>
                <w:color w:val="000000"/>
                <w:szCs w:val="21"/>
                <w:lang w:val="en-US" w:eastAsia="zh-CN"/>
              </w:rPr>
              <w:t>用于</w:t>
            </w:r>
            <w:r>
              <w:rPr>
                <w:rFonts w:hint="eastAsia"/>
                <w:color w:val="000000"/>
                <w:szCs w:val="21"/>
                <w:lang w:val="en-US" w:eastAsia="zh-CN"/>
              </w:rPr>
              <w:t>暂存鄂尔多斯市乾宇新型节能建材有限责任公司产生的废机油、废液压油、废油桶等</w:t>
            </w:r>
            <w:r>
              <w:rPr>
                <w:rFonts w:hint="default"/>
                <w:color w:val="000000"/>
                <w:szCs w:val="21"/>
                <w:lang w:val="en-US" w:eastAsia="zh-CN"/>
              </w:rPr>
              <w:t>。</w:t>
            </w:r>
          </w:p>
        </w:tc>
        <w:tc>
          <w:tcPr>
            <w:tcW w:w="4877" w:type="dxa"/>
            <w:vAlign w:val="center"/>
          </w:tcPr>
          <w:p w14:paraId="6D876D7F">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23E0C9E">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14:paraId="79F02EA3">
            <w:pPr>
              <w:spacing w:line="360" w:lineRule="auto"/>
              <w:jc w:val="left"/>
              <w:rPr>
                <w:rFonts w:hint="eastAsia"/>
                <w:color w:val="000000"/>
                <w:szCs w:val="21"/>
              </w:rPr>
            </w:pPr>
            <w:r>
              <w:rPr>
                <w:rFonts w:hint="eastAsia"/>
                <w:color w:val="000000"/>
                <w:szCs w:val="21"/>
              </w:rPr>
              <w:t>（一）严格落实施工期污染防治措施</w:t>
            </w:r>
          </w:p>
          <w:p w14:paraId="64BB5BE5">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加强施工期环境管理，配备足够的洒水车等防尘设备，有效控制施工期挖土、物料装卸</w:t>
            </w:r>
            <w:r>
              <w:rPr>
                <w:rFonts w:hint="eastAsia"/>
                <w:color w:val="000000"/>
                <w:szCs w:val="21"/>
                <w:lang w:val="en-US" w:eastAsia="zh-CN"/>
              </w:rPr>
              <w:t>和</w:t>
            </w:r>
            <w:r>
              <w:rPr>
                <w:rFonts w:hint="eastAsia"/>
                <w:color w:val="000000"/>
                <w:szCs w:val="21"/>
              </w:rPr>
              <w:t>运输过程中产生的扬尘污染。</w:t>
            </w:r>
            <w:r>
              <w:rPr>
                <w:rFonts w:hint="eastAsia"/>
                <w:color w:val="000000"/>
                <w:szCs w:val="21"/>
                <w:lang w:val="en-US" w:eastAsia="zh-CN"/>
              </w:rPr>
              <w:t>施工期大气污染物排放执行《大气污染物综合排放标准》（GB16297-1996）表2中无组织排放监控浓度限值。</w:t>
            </w:r>
          </w:p>
          <w:p w14:paraId="2EEB8A5F">
            <w:pPr>
              <w:spacing w:line="360" w:lineRule="auto"/>
              <w:jc w:val="left"/>
              <w:rPr>
                <w:rFonts w:hint="eastAsia"/>
                <w:color w:val="000000"/>
                <w:szCs w:val="21"/>
                <w:lang w:val="en-US" w:eastAsia="zh-CN"/>
              </w:rPr>
            </w:pPr>
            <w:r>
              <w:rPr>
                <w:rFonts w:hint="eastAsia"/>
                <w:color w:val="000000"/>
                <w:szCs w:val="21"/>
                <w:lang w:val="en-US" w:eastAsia="zh-CN"/>
              </w:rPr>
              <w:t>2、施工人员生活污水依托厂区现有生活污水处理设施处理。</w:t>
            </w:r>
          </w:p>
          <w:p w14:paraId="767D403F">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50D14B7F">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4C168E38">
            <w:pPr>
              <w:spacing w:line="360" w:lineRule="auto"/>
              <w:jc w:val="left"/>
              <w:rPr>
                <w:rFonts w:hint="eastAsia"/>
                <w:color w:val="000000"/>
                <w:szCs w:val="21"/>
              </w:rPr>
            </w:pPr>
            <w:r>
              <w:rPr>
                <w:rFonts w:hint="eastAsia"/>
                <w:color w:val="000000"/>
                <w:szCs w:val="21"/>
              </w:rPr>
              <w:t>（二）严格落实运营期污染防治措施</w:t>
            </w:r>
          </w:p>
          <w:p w14:paraId="7827774F">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运</w:t>
            </w:r>
            <w:r>
              <w:rPr>
                <w:rFonts w:hint="eastAsia"/>
                <w:color w:val="000000"/>
                <w:szCs w:val="21"/>
                <w:lang w:eastAsia="zh-CN"/>
              </w:rPr>
              <w:t>营期大气污染物无组织排放执行《大气污染物综合排放标准》（GB16297-1996）表2中无组织排放监控浓度限值</w:t>
            </w:r>
            <w:r>
              <w:rPr>
                <w:rFonts w:hint="eastAsia"/>
                <w:color w:val="000000"/>
                <w:szCs w:val="21"/>
              </w:rPr>
              <w:t>。</w:t>
            </w:r>
          </w:p>
          <w:p w14:paraId="2B4D2A79">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运营期不产生生产废水，</w:t>
            </w:r>
            <w:r>
              <w:rPr>
                <w:rFonts w:hint="eastAsia"/>
                <w:color w:val="000000"/>
                <w:szCs w:val="21"/>
                <w:lang w:eastAsia="zh-CN"/>
              </w:rPr>
              <w:t>不新增生活污水</w:t>
            </w:r>
            <w:r>
              <w:rPr>
                <w:rFonts w:hint="eastAsia"/>
                <w:color w:val="000000"/>
                <w:szCs w:val="21"/>
              </w:rPr>
              <w:t>。</w:t>
            </w:r>
          </w:p>
          <w:p w14:paraId="38003CB9">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运营期厂界噪声执行《工业企业厂界环境噪声排放标准》（GB12348-2008）中</w:t>
            </w:r>
            <w:r>
              <w:rPr>
                <w:rFonts w:hint="eastAsia"/>
                <w:color w:val="000000"/>
                <w:szCs w:val="21"/>
                <w:lang w:val="en-US" w:eastAsia="zh-CN"/>
              </w:rPr>
              <w:t>1</w:t>
            </w:r>
            <w:r>
              <w:rPr>
                <w:rFonts w:hint="eastAsia"/>
                <w:color w:val="000000"/>
                <w:szCs w:val="21"/>
              </w:rPr>
              <w:t>类标准。</w:t>
            </w:r>
          </w:p>
          <w:p w14:paraId="644237A2">
            <w:pPr>
              <w:spacing w:line="360" w:lineRule="auto"/>
              <w:jc w:val="left"/>
              <w:rPr>
                <w:rFonts w:hint="eastAsia"/>
                <w:color w:val="000000"/>
                <w:szCs w:val="21"/>
              </w:rPr>
            </w:pPr>
            <w:r>
              <w:rPr>
                <w:rFonts w:hint="eastAsia"/>
                <w:color w:val="000000"/>
                <w:szCs w:val="21"/>
                <w:lang w:val="en-US" w:eastAsia="zh-CN"/>
              </w:rPr>
              <w:t>4、</w:t>
            </w:r>
            <w:r>
              <w:rPr>
                <w:rFonts w:hint="eastAsia"/>
                <w:color w:val="000000"/>
                <w:szCs w:val="21"/>
              </w:rPr>
              <w:t>妥善处置各类固体废弃物。建设单位须严格按照《一般工业固体废物贮存和填埋污染控制标准》（GB18599-2020）处置一般固废，不得乱弃。危废</w:t>
            </w:r>
            <w:r>
              <w:rPr>
                <w:rFonts w:hint="eastAsia"/>
                <w:color w:val="000000"/>
                <w:szCs w:val="21"/>
                <w:lang w:eastAsia="zh-CN"/>
              </w:rPr>
              <w:t>暂存</w:t>
            </w:r>
            <w:r>
              <w:rPr>
                <w:rFonts w:hint="eastAsia"/>
                <w:color w:val="000000"/>
                <w:szCs w:val="21"/>
              </w:rPr>
              <w:t>库须严格按照《危险废物贮存污染控制标准》（GB18597-2023）进行设计、建设和管理。危险废物收集和运输等均按照《危险废物收集 贮存 运输技术规范》(HJ2025-2012)要求执行。危废必须由有资质单位处置。非正常情况下泄露的危险废物进入废液池中，收集后交由有资质单位处置。</w:t>
            </w:r>
          </w:p>
          <w:p w14:paraId="453E15F5">
            <w:pPr>
              <w:spacing w:line="360" w:lineRule="auto"/>
              <w:jc w:val="left"/>
              <w:rPr>
                <w:rFonts w:hint="eastAsia"/>
                <w:color w:val="000000"/>
                <w:szCs w:val="21"/>
              </w:rPr>
            </w:pPr>
            <w:r>
              <w:rPr>
                <w:rFonts w:hint="eastAsia"/>
                <w:color w:val="000000"/>
                <w:szCs w:val="21"/>
                <w:lang w:val="en-US" w:eastAsia="zh-CN"/>
              </w:rPr>
              <w:t>5、</w:t>
            </w:r>
            <w:r>
              <w:rPr>
                <w:rFonts w:hint="eastAsia"/>
                <w:color w:val="000000"/>
                <w:szCs w:val="21"/>
              </w:rPr>
              <w:t>地面须按相关要求做好防渗措施，确保不会对地下水造成影响。</w:t>
            </w:r>
          </w:p>
          <w:p w14:paraId="241F6C57">
            <w:pPr>
              <w:spacing w:line="360" w:lineRule="auto"/>
              <w:jc w:val="left"/>
              <w:rPr>
                <w:rFonts w:hint="eastAsia"/>
                <w:color w:val="000000"/>
                <w:szCs w:val="21"/>
              </w:rPr>
            </w:pPr>
            <w:r>
              <w:rPr>
                <w:rFonts w:hint="eastAsia"/>
                <w:color w:val="000000"/>
                <w:szCs w:val="21"/>
                <w:lang w:val="en-US" w:eastAsia="zh-CN"/>
              </w:rPr>
              <w:t>6、</w:t>
            </w:r>
            <w:r>
              <w:rPr>
                <w:rFonts w:hint="eastAsia"/>
                <w:color w:val="000000"/>
                <w:szCs w:val="21"/>
              </w:rPr>
              <w:t>强化环境风险防范，制定突发环境事件应急预案，落实环境风险事故防范措施，提高事故风险防范和污染控制能力。</w:t>
            </w:r>
          </w:p>
          <w:p w14:paraId="0EC5C78F">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543810F1">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bookmarkStart w:id="1" w:name="_GoBack"/>
            <w:bookmarkEnd w:id="1"/>
            <w:r>
              <w:rPr>
                <w:rFonts w:hint="eastAsia"/>
                <w:color w:val="000000"/>
                <w:szCs w:val="21"/>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6886B90"/>
    <w:rsid w:val="22A00A67"/>
    <w:rsid w:val="3E062DA7"/>
    <w:rsid w:val="4878680E"/>
    <w:rsid w:val="497150DD"/>
    <w:rsid w:val="4DE41872"/>
    <w:rsid w:val="54973A8B"/>
    <w:rsid w:val="5E371149"/>
    <w:rsid w:val="641136E8"/>
    <w:rsid w:val="784D0BDC"/>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1401</Words>
  <Characters>1483</Characters>
  <Lines>11</Lines>
  <Paragraphs>3</Paragraphs>
  <TotalTime>0</TotalTime>
  <ScaleCrop>false</ScaleCrop>
  <LinksUpToDate>false</LinksUpToDate>
  <CharactersWithSpaces>1539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2025-01-02T07:22:07Z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8A8837DC28804F048B97D671515894C8_12</vt:lpwstr>
  </property>
  <property fmtid="{D5CDD505-2E9C-101B-9397-08002B2CF9AE}" pid="4" name="KSOTemplateDocerSaveRecord">
    <vt:lpwstr>eyJoZGlkIjoiN2NkOWEyMzg4ODM4OWEwZGQ3MGM0NDRjN2ZjZDY2MWEiLCJ1c2VySWQiOiIzMzQyNjE5NjcifQ==</vt:lpwstr>
  </property>
</Properties>
</file>