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72ECF">
      <w:pPr>
        <w:snapToGrid w:val="0"/>
        <w:spacing w:line="580" w:lineRule="exact"/>
        <w:jc w:val="center"/>
        <w:rPr>
          <w:rStyle w:val="16"/>
          <w:rFonts w:ascii="仿宋_GB2312" w:eastAsia="仿宋_GB2312"/>
          <w:color w:val="auto"/>
          <w:sz w:val="32"/>
          <w:szCs w:val="32"/>
        </w:rPr>
      </w:pPr>
    </w:p>
    <w:p w14:paraId="4203E70E">
      <w:pPr>
        <w:snapToGrid w:val="0"/>
        <w:spacing w:line="580" w:lineRule="exact"/>
        <w:jc w:val="center"/>
        <w:rPr>
          <w:rStyle w:val="16"/>
          <w:rFonts w:ascii="仿宋_GB2312" w:eastAsia="仿宋_GB2312"/>
          <w:color w:val="auto"/>
          <w:sz w:val="32"/>
          <w:szCs w:val="32"/>
        </w:rPr>
      </w:pPr>
    </w:p>
    <w:p w14:paraId="3AF1F4D4">
      <w:pPr>
        <w:snapToGrid w:val="0"/>
        <w:spacing w:line="580" w:lineRule="exact"/>
        <w:jc w:val="center"/>
        <w:rPr>
          <w:rStyle w:val="16"/>
          <w:rFonts w:ascii="仿宋_GB2312" w:eastAsia="仿宋_GB2312"/>
          <w:color w:val="auto"/>
          <w:sz w:val="32"/>
          <w:szCs w:val="32"/>
        </w:rPr>
      </w:pPr>
    </w:p>
    <w:p w14:paraId="0DA9FF96">
      <w:pPr>
        <w:snapToGrid w:val="0"/>
        <w:spacing w:line="580" w:lineRule="exact"/>
        <w:jc w:val="center"/>
        <w:rPr>
          <w:rStyle w:val="16"/>
          <w:rFonts w:ascii="仿宋_GB2312" w:eastAsia="仿宋_GB2312"/>
          <w:color w:val="auto"/>
          <w:sz w:val="32"/>
          <w:szCs w:val="32"/>
        </w:rPr>
      </w:pPr>
    </w:p>
    <w:p w14:paraId="0E651749">
      <w:pPr>
        <w:snapToGrid w:val="0"/>
        <w:spacing w:line="580" w:lineRule="exact"/>
        <w:jc w:val="center"/>
        <w:rPr>
          <w:rStyle w:val="16"/>
          <w:rFonts w:ascii="仿宋_GB2312" w:eastAsia="仿宋_GB2312"/>
          <w:color w:val="auto"/>
          <w:sz w:val="32"/>
          <w:szCs w:val="32"/>
        </w:rPr>
      </w:pPr>
    </w:p>
    <w:p w14:paraId="3FC321DA">
      <w:pPr>
        <w:snapToGrid w:val="0"/>
        <w:spacing w:line="580" w:lineRule="exact"/>
        <w:jc w:val="center"/>
        <w:rPr>
          <w:rStyle w:val="16"/>
          <w:rFonts w:ascii="仿宋_GB2312" w:eastAsia="仿宋_GB2312"/>
          <w:color w:val="auto"/>
          <w:sz w:val="32"/>
          <w:szCs w:val="32"/>
        </w:rPr>
      </w:pPr>
    </w:p>
    <w:p w14:paraId="3EF9EBE5">
      <w:pPr>
        <w:snapToGrid w:val="0"/>
        <w:spacing w:line="580" w:lineRule="exact"/>
        <w:jc w:val="center"/>
        <w:rPr>
          <w:rStyle w:val="16"/>
          <w:rFonts w:ascii="仿宋_GB2312" w:eastAsia="仿宋_GB2312"/>
          <w:color w:val="auto"/>
          <w:sz w:val="32"/>
          <w:szCs w:val="32"/>
        </w:rPr>
      </w:pPr>
    </w:p>
    <w:p w14:paraId="71B53FEC">
      <w:pPr>
        <w:snapToGrid w:val="0"/>
        <w:spacing w:line="580" w:lineRule="exact"/>
        <w:jc w:val="center"/>
        <w:rPr>
          <w:rStyle w:val="16"/>
          <w:rFonts w:ascii="仿宋_GB2312" w:eastAsia="仿宋_GB2312"/>
          <w:color w:val="auto"/>
          <w:sz w:val="32"/>
          <w:szCs w:val="32"/>
        </w:rPr>
      </w:pPr>
    </w:p>
    <w:p w14:paraId="0B171CB2">
      <w:pPr>
        <w:pStyle w:val="25"/>
        <w:rPr>
          <w:rStyle w:val="16"/>
          <w:color w:val="auto"/>
        </w:rPr>
      </w:pPr>
    </w:p>
    <w:p w14:paraId="10849611">
      <w:pPr>
        <w:snapToGrid w:val="0"/>
        <w:spacing w:line="600" w:lineRule="exact"/>
        <w:rPr>
          <w:rStyle w:val="16"/>
          <w:rFonts w:ascii="仿宋_GB2312" w:eastAsia="仿宋_GB2312"/>
          <w:color w:val="auto"/>
          <w:sz w:val="32"/>
          <w:szCs w:val="32"/>
        </w:rPr>
      </w:pPr>
    </w:p>
    <w:p w14:paraId="401DFD45">
      <w:pPr>
        <w:spacing w:line="600" w:lineRule="exact"/>
        <w:jc w:val="center"/>
        <w:rPr>
          <w:rStyle w:val="16"/>
          <w:rFonts w:hint="eastAsia" w:ascii="宋体" w:hAnsi="宋体" w:eastAsia="宋体" w:cs="Times New Roman"/>
          <w:b/>
          <w:bCs w:val="0"/>
          <w:color w:val="auto"/>
          <w:sz w:val="44"/>
          <w:szCs w:val="44"/>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23</w:t>
      </w:r>
      <w:r>
        <w:rPr>
          <w:rStyle w:val="16"/>
          <w:rFonts w:hint="eastAsia" w:ascii="仿宋" w:hAnsi="仿宋" w:eastAsia="仿宋" w:cs="Times New Roman"/>
          <w:color w:val="auto"/>
          <w:sz w:val="32"/>
          <w:szCs w:val="32"/>
        </w:rPr>
        <w:t>号</w:t>
      </w:r>
      <w:r>
        <w:rPr>
          <w:rStyle w:val="16"/>
          <w:rFonts w:hint="eastAsia" w:ascii="宋体" w:hAnsi="宋体" w:eastAsia="宋体" w:cs="Times New Roman"/>
          <w:b/>
          <w:bCs w:val="0"/>
          <w:color w:val="auto"/>
          <w:sz w:val="44"/>
          <w:szCs w:val="44"/>
        </w:rPr>
        <w:t xml:space="preserve"> </w:t>
      </w:r>
    </w:p>
    <w:p w14:paraId="7DEB9498">
      <w:pPr>
        <w:spacing w:line="600" w:lineRule="exact"/>
        <w:jc w:val="center"/>
        <w:rPr>
          <w:rStyle w:val="16"/>
          <w:rFonts w:hint="eastAsia" w:ascii="宋体" w:hAnsi="宋体" w:eastAsia="宋体" w:cs="宋体"/>
          <w:b/>
          <w:bCs w:val="0"/>
          <w:color w:val="auto"/>
          <w:sz w:val="44"/>
          <w:szCs w:val="44"/>
        </w:rPr>
      </w:pPr>
    </w:p>
    <w:p w14:paraId="0DF238B7">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14:paraId="6B22D462">
      <w:pPr>
        <w:spacing w:line="600" w:lineRule="exact"/>
        <w:jc w:val="center"/>
        <w:rPr>
          <w:rStyle w:val="16"/>
          <w:rFonts w:hint="default" w:ascii="宋体" w:hAnsi="宋体" w:eastAsia="宋体" w:cs="Times New Roman"/>
          <w:b/>
          <w:bCs w:val="0"/>
          <w:color w:val="auto"/>
          <w:sz w:val="44"/>
          <w:szCs w:val="44"/>
          <w:lang w:val="en-US" w:eastAsia="zh-CN"/>
        </w:rPr>
      </w:pPr>
      <w:r>
        <w:rPr>
          <w:rStyle w:val="16"/>
          <w:rFonts w:hint="default" w:ascii="宋体" w:hAnsi="宋体" w:eastAsia="宋体" w:cs="Times New Roman"/>
          <w:b/>
          <w:bCs w:val="0"/>
          <w:color w:val="auto"/>
          <w:sz w:val="44"/>
          <w:szCs w:val="44"/>
          <w:lang w:val="en-US" w:eastAsia="zh-CN"/>
        </w:rPr>
        <w:t>鄂尔多斯市琛丰水泥制品有限公司</w:t>
      </w:r>
    </w:p>
    <w:p w14:paraId="03E3C9C5">
      <w:pPr>
        <w:spacing w:line="600" w:lineRule="exact"/>
        <w:jc w:val="center"/>
        <w:rPr>
          <w:rStyle w:val="16"/>
          <w:rFonts w:hint="eastAsia" w:ascii="宋体" w:hAnsi="宋体" w:eastAsia="宋体" w:cs="宋体"/>
          <w:b/>
          <w:bCs w:val="0"/>
          <w:color w:val="auto"/>
          <w:sz w:val="44"/>
          <w:szCs w:val="44"/>
        </w:rPr>
      </w:pPr>
      <w:r>
        <w:rPr>
          <w:rStyle w:val="16"/>
          <w:rFonts w:hint="default" w:ascii="宋体" w:hAnsi="宋体" w:eastAsia="宋体" w:cs="Times New Roman"/>
          <w:b/>
          <w:bCs w:val="0"/>
          <w:color w:val="auto"/>
          <w:sz w:val="44"/>
          <w:szCs w:val="44"/>
          <w:lang w:val="en-US" w:eastAsia="zh-CN"/>
        </w:rPr>
        <w:t>干粉砂浆搅拌站</w:t>
      </w:r>
      <w:r>
        <w:rPr>
          <w:rStyle w:val="16"/>
          <w:rFonts w:hint="eastAsia" w:ascii="宋体" w:hAnsi="宋体" w:cs="Times New Roman"/>
          <w:b/>
          <w:bCs w:val="0"/>
          <w:color w:val="auto"/>
          <w:sz w:val="44"/>
          <w:szCs w:val="44"/>
          <w:lang w:val="en-US" w:eastAsia="zh-CN"/>
        </w:rPr>
        <w:t>建设</w:t>
      </w:r>
      <w:r>
        <w:rPr>
          <w:rStyle w:val="16"/>
          <w:rFonts w:hint="default" w:ascii="宋体" w:hAnsi="宋体" w:eastAsia="宋体" w:cs="Times New Roman"/>
          <w:b/>
          <w:bCs w:val="0"/>
          <w:color w:val="auto"/>
          <w:sz w:val="44"/>
          <w:szCs w:val="44"/>
          <w:lang w:val="en-US" w:eastAsia="zh-CN"/>
        </w:rPr>
        <w:t>项目</w:t>
      </w:r>
      <w:r>
        <w:rPr>
          <w:rStyle w:val="16"/>
          <w:rFonts w:hint="eastAsia" w:ascii="宋体" w:hAnsi="宋体" w:eastAsia="宋体" w:cs="宋体"/>
          <w:b/>
          <w:bCs w:val="0"/>
          <w:color w:val="auto"/>
          <w:sz w:val="44"/>
          <w:szCs w:val="44"/>
        </w:rPr>
        <w:t>环境</w:t>
      </w:r>
    </w:p>
    <w:p w14:paraId="3844F81E">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宋体"/>
          <w:b/>
          <w:bCs w:val="0"/>
          <w:color w:val="auto"/>
          <w:sz w:val="44"/>
          <w:szCs w:val="44"/>
        </w:rPr>
        <w:t>影响报告表的批复</w:t>
      </w:r>
    </w:p>
    <w:p w14:paraId="2DA35696">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eastAsia="zh-CN"/>
        </w:rPr>
      </w:pPr>
    </w:p>
    <w:p w14:paraId="1D02C58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Style w:val="16"/>
          <w:rFonts w:hint="eastAsia" w:ascii="仿宋" w:hAnsi="仿宋" w:eastAsia="仿宋" w:cs="Times New Roman"/>
          <w:sz w:val="32"/>
          <w:szCs w:val="32"/>
          <w:lang w:eastAsia="zh-CN"/>
        </w:rPr>
      </w:pPr>
      <w:r>
        <w:rPr>
          <w:rStyle w:val="16"/>
          <w:rFonts w:hint="default" w:ascii="仿宋" w:hAnsi="仿宋" w:eastAsia="仿宋" w:cs="Times New Roman"/>
          <w:sz w:val="32"/>
          <w:szCs w:val="32"/>
          <w:lang w:val="en-US" w:eastAsia="zh-CN"/>
        </w:rPr>
        <w:t>鄂尔多斯市琛丰水泥制品有限公司</w:t>
      </w:r>
      <w:r>
        <w:rPr>
          <w:rStyle w:val="16"/>
          <w:rFonts w:hint="eastAsia" w:ascii="仿宋" w:hAnsi="仿宋" w:eastAsia="仿宋" w:cs="Times New Roman"/>
          <w:sz w:val="32"/>
          <w:szCs w:val="32"/>
          <w:lang w:val="en-US" w:eastAsia="zh-CN"/>
        </w:rPr>
        <w:t>：</w:t>
      </w:r>
    </w:p>
    <w:p w14:paraId="322A175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sz w:val="32"/>
          <w:szCs w:val="32"/>
          <w:lang w:val="en-US" w:eastAsia="zh-CN"/>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w:t>
      </w:r>
      <w:r>
        <w:rPr>
          <w:rStyle w:val="16"/>
          <w:rFonts w:hint="eastAsia" w:ascii="仿宋" w:hAnsi="仿宋" w:eastAsia="仿宋" w:cs="Times New Roman"/>
          <w:sz w:val="32"/>
          <w:szCs w:val="32"/>
        </w:rPr>
        <w:t>的由</w:t>
      </w:r>
      <w:r>
        <w:rPr>
          <w:rStyle w:val="16"/>
          <w:rFonts w:hint="eastAsia" w:ascii="仿宋" w:hAnsi="仿宋" w:eastAsia="仿宋" w:cs="Times New Roman"/>
          <w:sz w:val="32"/>
          <w:szCs w:val="32"/>
          <w:lang w:val="en-US" w:eastAsia="zh-CN"/>
        </w:rPr>
        <w:t>内蒙古永鑫环保服务有限公司编</w:t>
      </w:r>
      <w:r>
        <w:rPr>
          <w:rStyle w:val="16"/>
          <w:rFonts w:hint="eastAsia" w:ascii="仿宋" w:hAnsi="仿宋" w:eastAsia="仿宋" w:cs="Times New Roman"/>
          <w:sz w:val="32"/>
          <w:szCs w:val="32"/>
        </w:rPr>
        <w:t>制的《</w:t>
      </w:r>
      <w:r>
        <w:rPr>
          <w:rStyle w:val="16"/>
          <w:rFonts w:hint="default" w:ascii="仿宋" w:hAnsi="仿宋" w:eastAsia="仿宋" w:cs="Times New Roman"/>
          <w:sz w:val="32"/>
          <w:szCs w:val="32"/>
          <w:lang w:val="en-US" w:eastAsia="zh-CN"/>
        </w:rPr>
        <w:t>鄂尔多斯市琛丰水泥制品有限公司干粉砂浆搅拌站</w:t>
      </w:r>
      <w:r>
        <w:rPr>
          <w:rStyle w:val="16"/>
          <w:rFonts w:hint="eastAsia" w:ascii="仿宋" w:hAnsi="仿宋" w:eastAsia="仿宋" w:cs="Times New Roman"/>
          <w:sz w:val="32"/>
          <w:szCs w:val="32"/>
          <w:lang w:val="en-US" w:eastAsia="zh-CN"/>
        </w:rPr>
        <w:t>建设</w:t>
      </w:r>
      <w:r>
        <w:rPr>
          <w:rStyle w:val="16"/>
          <w:rFonts w:hint="default" w:ascii="仿宋" w:hAnsi="仿宋" w:eastAsia="仿宋" w:cs="Times New Roman"/>
          <w:sz w:val="32"/>
          <w:szCs w:val="32"/>
          <w:lang w:val="en-US" w:eastAsia="zh-CN"/>
        </w:rPr>
        <w:t>项目</w:t>
      </w:r>
      <w:r>
        <w:rPr>
          <w:rStyle w:val="16"/>
          <w:rFonts w:hint="eastAsia" w:ascii="仿宋" w:hAnsi="仿宋" w:eastAsia="仿宋" w:cs="Times New Roman"/>
          <w:sz w:val="32"/>
          <w:szCs w:val="32"/>
        </w:rPr>
        <w:t>环境影响报告表》（以下简称《报告表》）已收悉</w:t>
      </w:r>
      <w:r>
        <w:rPr>
          <w:rStyle w:val="16"/>
          <w:rFonts w:hint="eastAsia" w:ascii="仿宋" w:hAnsi="仿宋" w:eastAsia="仿宋" w:cs="Times New Roman"/>
          <w:sz w:val="32"/>
          <w:szCs w:val="32"/>
          <w:lang w:eastAsia="zh-CN"/>
        </w:rPr>
        <w:t>。</w:t>
      </w:r>
      <w:r>
        <w:rPr>
          <w:rStyle w:val="16"/>
          <w:rFonts w:hint="eastAsia" w:ascii="仿宋" w:hAnsi="仿宋" w:eastAsia="仿宋"/>
          <w:sz w:val="32"/>
          <w:szCs w:val="32"/>
          <w:lang w:val="en-US" w:eastAsia="zh-CN"/>
        </w:rPr>
        <w:t>经组织专家评审，集体研究，形成如下审批意见：</w:t>
      </w:r>
    </w:p>
    <w:p w14:paraId="17B2B9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eastAsia="zh-CN"/>
        </w:rPr>
      </w:pPr>
      <w:r>
        <w:rPr>
          <w:rStyle w:val="16"/>
          <w:rFonts w:hint="eastAsia" w:ascii="仿宋" w:hAnsi="仿宋" w:eastAsia="仿宋"/>
          <w:sz w:val="32"/>
          <w:szCs w:val="32"/>
          <w:lang w:val="en-US" w:eastAsia="zh-CN"/>
        </w:rPr>
        <w:t>一、</w:t>
      </w:r>
      <w:r>
        <w:rPr>
          <w:rStyle w:val="16"/>
          <w:rFonts w:hint="eastAsia" w:ascii="仿宋" w:hAnsi="仿宋" w:eastAsia="仿宋"/>
          <w:sz w:val="32"/>
          <w:szCs w:val="32"/>
        </w:rPr>
        <w:t>该项目属于新建项目，</w:t>
      </w:r>
      <w:r>
        <w:rPr>
          <w:rStyle w:val="16"/>
          <w:rFonts w:hint="eastAsia" w:ascii="仿宋" w:hAnsi="仿宋" w:eastAsia="仿宋" w:cs="Times New Roman"/>
          <w:sz w:val="32"/>
          <w:szCs w:val="32"/>
          <w:lang w:eastAsia="zh-CN"/>
        </w:rPr>
        <w:t>位于</w:t>
      </w:r>
      <w:r>
        <w:rPr>
          <w:rStyle w:val="16"/>
          <w:rFonts w:hint="default" w:ascii="仿宋" w:hAnsi="仿宋" w:eastAsia="仿宋" w:cs="Times New Roman"/>
          <w:sz w:val="32"/>
          <w:szCs w:val="32"/>
        </w:rPr>
        <w:t>东胜区罕台镇商砼</w:t>
      </w:r>
      <w:r>
        <w:rPr>
          <w:rStyle w:val="16"/>
          <w:rFonts w:hint="default" w:ascii="仿宋" w:hAnsi="仿宋" w:eastAsia="仿宋" w:cs="Times New Roman"/>
          <w:sz w:val="32"/>
          <w:szCs w:val="32"/>
          <w:lang w:val="en-US" w:eastAsia="zh-CN"/>
        </w:rPr>
        <w:t>工业</w:t>
      </w:r>
      <w:r>
        <w:rPr>
          <w:rStyle w:val="16"/>
          <w:rFonts w:hint="default" w:ascii="仿宋" w:hAnsi="仿宋" w:eastAsia="仿宋" w:cs="Times New Roman"/>
          <w:sz w:val="32"/>
          <w:szCs w:val="32"/>
        </w:rPr>
        <w:t>园区</w:t>
      </w:r>
      <w:r>
        <w:rPr>
          <w:rStyle w:val="16"/>
          <w:rFonts w:hint="eastAsia" w:ascii="仿宋" w:hAnsi="仿宋" w:eastAsia="仿宋" w:cs="Times New Roman"/>
          <w:sz w:val="32"/>
          <w:szCs w:val="32"/>
          <w:lang w:val="en-US" w:eastAsia="zh-CN"/>
        </w:rPr>
        <w:t>。项目总</w:t>
      </w:r>
      <w:r>
        <w:rPr>
          <w:rStyle w:val="16"/>
          <w:rFonts w:hint="eastAsia" w:ascii="仿宋" w:hAnsi="仿宋" w:eastAsia="仿宋" w:cs="Times New Roman"/>
          <w:sz w:val="32"/>
          <w:szCs w:val="32"/>
          <w:lang w:eastAsia="zh-CN"/>
        </w:rPr>
        <w:t>占地</w:t>
      </w:r>
      <w:r>
        <w:rPr>
          <w:rStyle w:val="16"/>
          <w:rFonts w:hint="eastAsia" w:ascii="仿宋" w:hAnsi="仿宋" w:eastAsia="仿宋" w:cs="Times New Roman"/>
          <w:sz w:val="32"/>
          <w:szCs w:val="32"/>
          <w:lang w:val="en-US" w:eastAsia="zh-CN"/>
        </w:rPr>
        <w:t>面积16000平</w:t>
      </w:r>
      <w:r>
        <w:rPr>
          <w:rStyle w:val="16"/>
          <w:rFonts w:hint="eastAsia" w:ascii="仿宋" w:hAnsi="仿宋" w:eastAsia="仿宋" w:cs="Times New Roman"/>
          <w:sz w:val="32"/>
          <w:szCs w:val="32"/>
          <w:lang w:eastAsia="zh-CN"/>
        </w:rPr>
        <w:t>方米，</w:t>
      </w:r>
      <w:r>
        <w:rPr>
          <w:rStyle w:val="16"/>
          <w:rFonts w:hint="default" w:ascii="仿宋" w:hAnsi="仿宋" w:eastAsia="仿宋" w:cs="Times New Roman"/>
          <w:sz w:val="32"/>
          <w:szCs w:val="32"/>
          <w:lang w:eastAsia="zh-CN"/>
        </w:rPr>
        <w:t>总投资</w:t>
      </w:r>
      <w:r>
        <w:rPr>
          <w:rStyle w:val="16"/>
          <w:rFonts w:hint="eastAsia" w:ascii="仿宋" w:hAnsi="仿宋" w:eastAsia="仿宋" w:cs="Times New Roman"/>
          <w:sz w:val="32"/>
          <w:szCs w:val="32"/>
          <w:lang w:val="en-US" w:eastAsia="zh-CN"/>
        </w:rPr>
        <w:t>400</w:t>
      </w:r>
      <w:r>
        <w:rPr>
          <w:rStyle w:val="16"/>
          <w:rFonts w:hint="eastAsia" w:ascii="仿宋" w:hAnsi="仿宋" w:eastAsia="仿宋"/>
          <w:sz w:val="32"/>
          <w:szCs w:val="32"/>
          <w:lang w:val="en-US" w:eastAsia="zh-CN"/>
        </w:rPr>
        <w:t>万</w:t>
      </w:r>
      <w:r>
        <w:rPr>
          <w:rStyle w:val="16"/>
          <w:rFonts w:hint="default" w:ascii="仿宋" w:hAnsi="仿宋" w:eastAsia="仿宋"/>
          <w:sz w:val="32"/>
          <w:szCs w:val="32"/>
        </w:rPr>
        <w:t>元，</w:t>
      </w:r>
      <w:r>
        <w:rPr>
          <w:rStyle w:val="16"/>
          <w:rFonts w:hint="eastAsia" w:ascii="仿宋" w:hAnsi="仿宋" w:eastAsia="仿宋"/>
          <w:sz w:val="32"/>
          <w:szCs w:val="32"/>
          <w:lang w:eastAsia="zh-CN"/>
        </w:rPr>
        <w:t>其中</w:t>
      </w:r>
      <w:r>
        <w:rPr>
          <w:rStyle w:val="16"/>
          <w:rFonts w:hint="default" w:ascii="仿宋" w:hAnsi="仿宋" w:eastAsia="仿宋"/>
          <w:sz w:val="32"/>
          <w:szCs w:val="32"/>
        </w:rPr>
        <w:t>环保</w:t>
      </w:r>
      <w:r>
        <w:rPr>
          <w:rStyle w:val="16"/>
          <w:rFonts w:hint="default" w:ascii="仿宋" w:hAnsi="仿宋" w:eastAsia="仿宋" w:cs="Times New Roman"/>
          <w:sz w:val="32"/>
          <w:szCs w:val="32"/>
        </w:rPr>
        <w:t>投资</w:t>
      </w:r>
      <w:r>
        <w:rPr>
          <w:rStyle w:val="16"/>
          <w:rFonts w:hint="eastAsia" w:ascii="仿宋" w:hAnsi="仿宋" w:eastAsia="仿宋" w:cs="Times New Roman"/>
          <w:sz w:val="32"/>
          <w:szCs w:val="32"/>
          <w:lang w:val="en-US" w:eastAsia="zh-CN"/>
        </w:rPr>
        <w:t>169.5万元</w:t>
      </w:r>
      <w:r>
        <w:rPr>
          <w:rStyle w:val="16"/>
          <w:rFonts w:hint="eastAsia" w:ascii="仿宋" w:hAnsi="仿宋" w:eastAsia="仿宋" w:cs="Times New Roman"/>
          <w:sz w:val="32"/>
          <w:szCs w:val="32"/>
        </w:rPr>
        <w:t>。</w:t>
      </w:r>
      <w:r>
        <w:rPr>
          <w:rStyle w:val="16"/>
          <w:rFonts w:hint="eastAsia" w:ascii="仿宋" w:hAnsi="仿宋" w:eastAsia="仿宋" w:cs="Times New Roman"/>
          <w:sz w:val="32"/>
          <w:szCs w:val="32"/>
          <w:lang w:eastAsia="zh-CN"/>
        </w:rPr>
        <w:t>主要建设内容及规模：</w:t>
      </w:r>
      <w:r>
        <w:rPr>
          <w:rStyle w:val="16"/>
          <w:rFonts w:hint="default" w:ascii="仿宋" w:hAnsi="仿宋" w:eastAsia="仿宋" w:cs="Times New Roman"/>
          <w:sz w:val="32"/>
          <w:szCs w:val="32"/>
          <w:highlight w:val="none"/>
        </w:rPr>
        <w:t>本项目</w:t>
      </w:r>
      <w:r>
        <w:rPr>
          <w:rStyle w:val="16"/>
          <w:rFonts w:hint="default" w:ascii="仿宋" w:hAnsi="仿宋" w:eastAsia="仿宋" w:cs="Times New Roman"/>
          <w:sz w:val="32"/>
          <w:szCs w:val="32"/>
          <w:highlight w:val="none"/>
          <w:lang w:val="en-US" w:eastAsia="zh-CN"/>
        </w:rPr>
        <w:t>租赁鄂尔多斯市</w:t>
      </w:r>
      <w:r>
        <w:rPr>
          <w:rStyle w:val="16"/>
          <w:rFonts w:hint="eastAsia" w:ascii="仿宋" w:hAnsi="仿宋" w:eastAsia="仿宋" w:cs="Times New Roman"/>
          <w:sz w:val="32"/>
          <w:szCs w:val="32"/>
          <w:highlight w:val="none"/>
          <w:lang w:val="en-US" w:eastAsia="zh-CN"/>
        </w:rPr>
        <w:t>华勋商砼</w:t>
      </w:r>
      <w:r>
        <w:rPr>
          <w:rStyle w:val="16"/>
          <w:rFonts w:hint="default" w:ascii="仿宋" w:hAnsi="仿宋" w:eastAsia="仿宋" w:cs="Times New Roman"/>
          <w:sz w:val="32"/>
          <w:szCs w:val="32"/>
          <w:highlight w:val="none"/>
          <w:lang w:val="en-US" w:eastAsia="zh-CN"/>
        </w:rPr>
        <w:t>有限</w:t>
      </w:r>
      <w:r>
        <w:rPr>
          <w:rStyle w:val="16"/>
          <w:rFonts w:hint="eastAsia" w:ascii="仿宋" w:hAnsi="仿宋" w:eastAsia="仿宋" w:cs="Times New Roman"/>
          <w:sz w:val="32"/>
          <w:szCs w:val="32"/>
          <w:highlight w:val="none"/>
          <w:lang w:val="en-US" w:eastAsia="zh-CN"/>
        </w:rPr>
        <w:t>责任</w:t>
      </w:r>
      <w:r>
        <w:rPr>
          <w:rStyle w:val="16"/>
          <w:rFonts w:hint="default" w:ascii="仿宋" w:hAnsi="仿宋" w:eastAsia="仿宋" w:cs="Times New Roman"/>
          <w:sz w:val="32"/>
          <w:szCs w:val="32"/>
          <w:highlight w:val="none"/>
          <w:lang w:val="en-US" w:eastAsia="zh-CN"/>
        </w:rPr>
        <w:t>公司南院墙以外场地，</w:t>
      </w:r>
      <w:r>
        <w:rPr>
          <w:rStyle w:val="16"/>
          <w:rFonts w:hint="eastAsia" w:ascii="仿宋" w:hAnsi="仿宋" w:eastAsia="仿宋" w:cs="Times New Roman"/>
          <w:sz w:val="32"/>
          <w:szCs w:val="32"/>
          <w:highlight w:val="none"/>
          <w:lang w:val="en-US" w:eastAsia="zh-CN"/>
        </w:rPr>
        <w:t>建</w:t>
      </w:r>
      <w:r>
        <w:rPr>
          <w:rStyle w:val="16"/>
          <w:rFonts w:hint="eastAsia" w:ascii="仿宋" w:hAnsi="仿宋" w:eastAsia="仿宋" w:cs="Times New Roman"/>
          <w:sz w:val="32"/>
          <w:szCs w:val="32"/>
          <w:lang w:val="en-US" w:eastAsia="zh-CN"/>
        </w:rPr>
        <w:t>设1</w:t>
      </w:r>
      <w:r>
        <w:rPr>
          <w:rStyle w:val="16"/>
          <w:rFonts w:hint="default" w:ascii="仿宋" w:hAnsi="仿宋" w:eastAsia="仿宋" w:cs="Times New Roman"/>
          <w:sz w:val="32"/>
          <w:szCs w:val="32"/>
          <w:lang w:val="en-US" w:eastAsia="zh-CN"/>
        </w:rPr>
        <w:t>条机制砂石生产线</w:t>
      </w:r>
      <w:r>
        <w:rPr>
          <w:rStyle w:val="16"/>
          <w:rFonts w:hint="eastAsia" w:ascii="仿宋" w:hAnsi="仿宋" w:eastAsia="仿宋" w:cs="Times New Roman"/>
          <w:sz w:val="32"/>
          <w:szCs w:val="32"/>
          <w:lang w:val="en-US" w:eastAsia="zh-CN"/>
        </w:rPr>
        <w:t>、1条</w:t>
      </w:r>
      <w:r>
        <w:rPr>
          <w:rStyle w:val="16"/>
          <w:rFonts w:hint="default" w:ascii="仿宋" w:hAnsi="仿宋" w:eastAsia="仿宋" w:cs="Times New Roman"/>
          <w:sz w:val="32"/>
          <w:szCs w:val="32"/>
          <w:lang w:val="en-US" w:eastAsia="zh-CN"/>
        </w:rPr>
        <w:t>混凝土生产线</w:t>
      </w:r>
      <w:r>
        <w:rPr>
          <w:rStyle w:val="16"/>
          <w:rFonts w:hint="eastAsia" w:ascii="仿宋" w:hAnsi="仿宋" w:eastAsia="仿宋" w:cs="Times New Roman"/>
          <w:sz w:val="32"/>
          <w:szCs w:val="32"/>
          <w:lang w:val="en-US" w:eastAsia="zh-CN"/>
        </w:rPr>
        <w:t>、1条</w:t>
      </w:r>
      <w:r>
        <w:rPr>
          <w:rStyle w:val="16"/>
          <w:rFonts w:hint="default" w:ascii="仿宋" w:hAnsi="仿宋" w:eastAsia="仿宋" w:cs="Times New Roman"/>
          <w:sz w:val="32"/>
          <w:szCs w:val="32"/>
          <w:lang w:val="en-US" w:eastAsia="zh-CN"/>
        </w:rPr>
        <w:t>砂浆生产线</w:t>
      </w:r>
      <w:r>
        <w:rPr>
          <w:rStyle w:val="16"/>
          <w:rFonts w:hint="eastAsia" w:ascii="仿宋" w:hAnsi="仿宋" w:eastAsia="仿宋" w:cs="Times New Roman"/>
          <w:sz w:val="32"/>
          <w:szCs w:val="32"/>
          <w:lang w:val="en-US" w:eastAsia="zh-CN"/>
        </w:rPr>
        <w:t>，</w:t>
      </w:r>
      <w:r>
        <w:rPr>
          <w:rStyle w:val="16"/>
          <w:rFonts w:hint="default" w:ascii="仿宋" w:hAnsi="仿宋" w:eastAsia="仿宋" w:cs="Times New Roman"/>
          <w:sz w:val="32"/>
          <w:szCs w:val="32"/>
          <w:lang w:val="en-US" w:eastAsia="zh-CN"/>
        </w:rPr>
        <w:t>新建1座10平方米</w:t>
      </w:r>
      <w:r>
        <w:rPr>
          <w:rStyle w:val="16"/>
          <w:rFonts w:hint="eastAsia" w:ascii="仿宋" w:hAnsi="仿宋" w:eastAsia="仿宋" w:cs="Times New Roman"/>
          <w:sz w:val="32"/>
          <w:szCs w:val="32"/>
          <w:lang w:val="en-US" w:eastAsia="zh-CN"/>
        </w:rPr>
        <w:t>危险废物暂存间</w:t>
      </w:r>
      <w:r>
        <w:rPr>
          <w:rStyle w:val="16"/>
          <w:rFonts w:hint="default" w:ascii="仿宋" w:hAnsi="仿宋" w:eastAsia="仿宋" w:cs="Times New Roman"/>
          <w:sz w:val="32"/>
          <w:szCs w:val="32"/>
          <w:lang w:val="en-US" w:eastAsia="zh-CN"/>
        </w:rPr>
        <w:t>，并配套建设相</w:t>
      </w:r>
      <w:r>
        <w:rPr>
          <w:rStyle w:val="16"/>
          <w:rFonts w:hint="default" w:ascii="仿宋" w:hAnsi="仿宋" w:eastAsia="仿宋" w:cs="Times New Roman"/>
          <w:sz w:val="32"/>
          <w:szCs w:val="32"/>
          <w:highlight w:val="none"/>
          <w:lang w:val="en-US" w:eastAsia="zh-CN"/>
        </w:rPr>
        <w:t>关公辅工程</w:t>
      </w:r>
      <w:r>
        <w:rPr>
          <w:rStyle w:val="16"/>
          <w:rFonts w:hint="eastAsia" w:ascii="仿宋" w:hAnsi="仿宋" w:eastAsia="仿宋" w:cs="Times New Roman"/>
          <w:sz w:val="32"/>
          <w:szCs w:val="32"/>
          <w:highlight w:val="none"/>
          <w:lang w:val="en-US" w:eastAsia="zh-CN"/>
        </w:rPr>
        <w:t>、储运工程</w:t>
      </w:r>
      <w:r>
        <w:rPr>
          <w:rStyle w:val="16"/>
          <w:rFonts w:hint="default" w:ascii="仿宋" w:hAnsi="仿宋" w:eastAsia="仿宋" w:cs="Times New Roman"/>
          <w:sz w:val="32"/>
          <w:szCs w:val="32"/>
          <w:highlight w:val="none"/>
          <w:lang w:val="en-US" w:eastAsia="zh-CN"/>
        </w:rPr>
        <w:t>和环保工程。</w:t>
      </w:r>
      <w:r>
        <w:rPr>
          <w:rStyle w:val="16"/>
          <w:rFonts w:hint="eastAsia" w:ascii="仿宋" w:hAnsi="仿宋" w:eastAsia="仿宋" w:cs="Times New Roman"/>
          <w:sz w:val="32"/>
          <w:szCs w:val="32"/>
          <w:highlight w:val="none"/>
          <w:lang w:val="en-US" w:eastAsia="zh-CN"/>
        </w:rPr>
        <w:t>项目建成后，年生产机制砂石20</w:t>
      </w:r>
      <w:r>
        <w:rPr>
          <w:rStyle w:val="16"/>
          <w:rFonts w:hint="default" w:ascii="仿宋" w:hAnsi="仿宋" w:eastAsia="仿宋" w:cs="Times New Roman"/>
          <w:sz w:val="32"/>
          <w:szCs w:val="32"/>
          <w:highlight w:val="none"/>
          <w:lang w:val="en-US" w:eastAsia="zh-CN"/>
        </w:rPr>
        <w:t>万</w:t>
      </w:r>
      <w:r>
        <w:rPr>
          <w:rStyle w:val="16"/>
          <w:rFonts w:hint="eastAsia" w:ascii="仿宋" w:hAnsi="仿宋" w:eastAsia="仿宋" w:cs="Times New Roman"/>
          <w:sz w:val="32"/>
          <w:szCs w:val="32"/>
          <w:highlight w:val="none"/>
          <w:lang w:val="en-US" w:eastAsia="zh-CN"/>
        </w:rPr>
        <w:t>立方米、混凝土20</w:t>
      </w:r>
      <w:r>
        <w:rPr>
          <w:rStyle w:val="16"/>
          <w:rFonts w:hint="default" w:ascii="仿宋" w:hAnsi="仿宋" w:eastAsia="仿宋" w:cs="Times New Roman"/>
          <w:sz w:val="32"/>
          <w:szCs w:val="32"/>
          <w:highlight w:val="none"/>
          <w:lang w:val="en-US" w:eastAsia="zh-CN"/>
        </w:rPr>
        <w:t>万</w:t>
      </w:r>
      <w:r>
        <w:rPr>
          <w:rStyle w:val="16"/>
          <w:rFonts w:hint="eastAsia" w:ascii="仿宋" w:hAnsi="仿宋" w:eastAsia="仿宋" w:cs="Times New Roman"/>
          <w:sz w:val="32"/>
          <w:szCs w:val="32"/>
          <w:highlight w:val="none"/>
          <w:lang w:val="en-US" w:eastAsia="zh-CN"/>
        </w:rPr>
        <w:t>立方米、砂浆20</w:t>
      </w:r>
      <w:r>
        <w:rPr>
          <w:rStyle w:val="16"/>
          <w:rFonts w:hint="default" w:ascii="仿宋" w:hAnsi="仿宋" w:eastAsia="仿宋" w:cs="Times New Roman"/>
          <w:sz w:val="32"/>
          <w:szCs w:val="32"/>
          <w:highlight w:val="none"/>
          <w:lang w:val="en-US" w:eastAsia="zh-CN"/>
        </w:rPr>
        <w:t>万</w:t>
      </w:r>
      <w:r>
        <w:rPr>
          <w:rStyle w:val="16"/>
          <w:rFonts w:hint="eastAsia" w:ascii="仿宋" w:hAnsi="仿宋" w:eastAsia="仿宋" w:cs="Times New Roman"/>
          <w:sz w:val="32"/>
          <w:szCs w:val="32"/>
          <w:highlight w:val="none"/>
          <w:lang w:val="en-US" w:eastAsia="zh-CN"/>
        </w:rPr>
        <w:t>立方米。</w:t>
      </w:r>
    </w:p>
    <w:p w14:paraId="560366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04AC3F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default" w:ascii="仿宋" w:hAnsi="仿宋" w:eastAsia="仿宋"/>
          <w:color w:val="auto"/>
          <w:sz w:val="32"/>
          <w:szCs w:val="32"/>
          <w:lang w:val="en-US"/>
        </w:rPr>
      </w:pPr>
      <w:r>
        <w:rPr>
          <w:rStyle w:val="16"/>
          <w:rFonts w:hint="eastAsia" w:ascii="仿宋" w:hAnsi="仿宋" w:eastAsia="仿宋"/>
          <w:sz w:val="32"/>
          <w:szCs w:val="32"/>
          <w:lang w:val="en-US" w:eastAsia="zh-CN"/>
        </w:rPr>
        <w:t>二、在项目工程设计、建设和环境管理中，你单位必须严格落实</w:t>
      </w:r>
      <w:r>
        <w:rPr>
          <w:rStyle w:val="16"/>
          <w:rFonts w:hint="eastAsia" w:ascii="仿宋" w:hAnsi="仿宋" w:eastAsia="仿宋"/>
          <w:sz w:val="32"/>
          <w:szCs w:val="32"/>
        </w:rPr>
        <w:t>《报告表》</w:t>
      </w:r>
      <w:r>
        <w:rPr>
          <w:rStyle w:val="16"/>
          <w:rFonts w:hint="eastAsia" w:ascii="仿宋" w:hAnsi="仿宋" w:eastAsia="仿宋"/>
          <w:sz w:val="32"/>
          <w:szCs w:val="32"/>
          <w:lang w:val="en-US" w:eastAsia="zh-CN"/>
        </w:rPr>
        <w:t>中提出的各项环保措施和要求，确保各项污染物稳定达标排放，并须着重做好以下工作：</w:t>
      </w:r>
    </w:p>
    <w:p w14:paraId="32E10FF6">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Style w:val="16"/>
          <w:rFonts w:hint="eastAsia" w:ascii="仿宋" w:hAnsi="仿宋" w:eastAsia="仿宋" w:cs="Times New Roman"/>
          <w:sz w:val="32"/>
          <w:szCs w:val="32"/>
          <w:lang w:val="en-US" w:eastAsia="zh-CN"/>
        </w:rPr>
      </w:pPr>
      <w:r>
        <w:rPr>
          <w:rFonts w:hint="eastAsia" w:ascii="仿宋" w:hAnsi="仿宋" w:eastAsia="仿宋" w:cs="仿宋"/>
          <w:color w:val="auto"/>
          <w:sz w:val="32"/>
          <w:szCs w:val="32"/>
          <w:lang w:val="en-US" w:eastAsia="zh-CN"/>
        </w:rPr>
        <w:t>（</w:t>
      </w:r>
      <w:r>
        <w:rPr>
          <w:rStyle w:val="16"/>
          <w:rFonts w:hint="eastAsia" w:ascii="仿宋" w:hAnsi="仿宋" w:eastAsia="仿宋" w:cs="Times New Roman"/>
          <w:sz w:val="32"/>
          <w:szCs w:val="32"/>
          <w:lang w:val="en-US" w:eastAsia="zh-CN"/>
        </w:rPr>
        <w:t>一）严格落实施工期污染防治措施</w:t>
      </w:r>
    </w:p>
    <w:p w14:paraId="1BBE0C9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1、</w:t>
      </w:r>
      <w:r>
        <w:rPr>
          <w:rStyle w:val="16"/>
          <w:rFonts w:hint="eastAsia" w:ascii="仿宋" w:hAnsi="仿宋" w:eastAsia="仿宋" w:cs="Times New Roman"/>
          <w:sz w:val="32"/>
          <w:szCs w:val="32"/>
        </w:rPr>
        <w:t>加强施工期环境管理，配备足够的洒水车、篷布等防尘设备，有效控制施工期挖土、物料装卸、物料运输过程中产生的扬尘污染。施工期大气污染物排放执行《大气污染物综合排放标准》（GB</w:t>
      </w:r>
      <w:r>
        <w:rPr>
          <w:rStyle w:val="16"/>
          <w:rFonts w:hint="eastAsia" w:ascii="仿宋" w:hAnsi="仿宋" w:eastAsia="仿宋" w:cs="Times New Roman"/>
          <w:sz w:val="32"/>
          <w:szCs w:val="32"/>
          <w:lang w:val="en-US" w:eastAsia="zh-CN"/>
        </w:rPr>
        <w:t xml:space="preserve"> </w:t>
      </w:r>
      <w:r>
        <w:rPr>
          <w:rStyle w:val="16"/>
          <w:rFonts w:hint="eastAsia" w:ascii="仿宋" w:hAnsi="仿宋" w:eastAsia="仿宋" w:cs="Times New Roman"/>
          <w:sz w:val="32"/>
          <w:szCs w:val="32"/>
        </w:rPr>
        <w:t>16297-1996）表2中无组织排放监控浓度限值。</w:t>
      </w:r>
    </w:p>
    <w:p w14:paraId="552A36DC">
      <w:pPr>
        <w:pStyle w:val="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right="0" w:rightChars="0" w:firstLine="640" w:firstLineChars="200"/>
        <w:textAlignment w:val="auto"/>
        <w:outlineLvl w:val="9"/>
        <w:rPr>
          <w:rStyle w:val="16"/>
          <w:rFonts w:hint="eastAsia" w:ascii="仿宋" w:hAnsi="仿宋" w:eastAsia="仿宋" w:cs="Times New Roman"/>
          <w:color w:val="000000"/>
          <w:sz w:val="32"/>
          <w:szCs w:val="32"/>
          <w:lang w:val="en-US" w:eastAsia="zh-CN" w:bidi="ar-SA"/>
        </w:rPr>
      </w:pPr>
      <w:r>
        <w:rPr>
          <w:rStyle w:val="16"/>
          <w:rFonts w:hint="eastAsia" w:ascii="仿宋" w:hAnsi="仿宋" w:eastAsia="仿宋" w:cs="Times New Roman"/>
          <w:sz w:val="32"/>
          <w:szCs w:val="32"/>
          <w:lang w:val="en-US" w:eastAsia="zh-CN"/>
        </w:rPr>
        <w:t>2、施工人</w:t>
      </w:r>
      <w:r>
        <w:rPr>
          <w:rStyle w:val="16"/>
          <w:rFonts w:hint="eastAsia" w:ascii="仿宋" w:hAnsi="仿宋" w:eastAsia="仿宋" w:cs="Times New Roman"/>
          <w:color w:val="000000"/>
          <w:sz w:val="32"/>
          <w:szCs w:val="32"/>
          <w:lang w:val="en-US" w:eastAsia="zh-CN" w:bidi="ar-SA"/>
        </w:rPr>
        <w:t>员生活污水经厂区原有化粪池沉淀后由环卫部门定期清运。</w:t>
      </w:r>
    </w:p>
    <w:p w14:paraId="2AEE825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3、选用低噪声施工设备，合理安排作业</w:t>
      </w:r>
      <w:bookmarkStart w:id="0" w:name="_GoBack"/>
      <w:bookmarkEnd w:id="0"/>
      <w:r>
        <w:rPr>
          <w:rStyle w:val="16"/>
          <w:rFonts w:hint="eastAsia" w:ascii="仿宋" w:hAnsi="仿宋" w:eastAsia="仿宋" w:cs="Times New Roman"/>
          <w:sz w:val="32"/>
          <w:szCs w:val="32"/>
          <w:lang w:val="en-US" w:eastAsia="zh-CN"/>
        </w:rPr>
        <w:t>时间，避免夜间施工，控制车辆时速。施工期噪声执行《建筑施工场界环境噪声排放标准》（GB 12523-2011）。</w:t>
      </w:r>
    </w:p>
    <w:p w14:paraId="2DB6DF5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4、固体废物集中堆放</w:t>
      </w:r>
      <w:r>
        <w:rPr>
          <w:rStyle w:val="16"/>
          <w:rFonts w:hint="eastAsia" w:ascii="仿宋" w:hAnsi="仿宋" w:eastAsia="仿宋" w:cs="Times New Roman"/>
          <w:color w:val="000000"/>
          <w:sz w:val="32"/>
          <w:szCs w:val="32"/>
          <w:lang w:val="en-US" w:eastAsia="zh-CN" w:bidi="ar-SA"/>
        </w:rPr>
        <w:t>及时清运，交有关部门进行处理</w:t>
      </w:r>
      <w:r>
        <w:rPr>
          <w:rStyle w:val="16"/>
          <w:rFonts w:hint="eastAsia" w:ascii="仿宋" w:hAnsi="仿宋" w:eastAsia="仿宋" w:cs="Times New Roman"/>
          <w:sz w:val="32"/>
          <w:szCs w:val="32"/>
          <w:lang w:val="en-US" w:eastAsia="zh-CN"/>
        </w:rPr>
        <w:t>。</w:t>
      </w:r>
    </w:p>
    <w:p w14:paraId="30A621E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（二）严格落实运营期污染防治措施</w:t>
      </w:r>
    </w:p>
    <w:p w14:paraId="052A6FD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1、</w:t>
      </w:r>
      <w:r>
        <w:rPr>
          <w:rStyle w:val="16"/>
          <w:rFonts w:hint="default" w:ascii="仿宋" w:hAnsi="仿宋" w:eastAsia="仿宋" w:cs="Times New Roman"/>
          <w:sz w:val="32"/>
          <w:szCs w:val="32"/>
          <w:lang w:val="en-US" w:eastAsia="zh-CN"/>
        </w:rPr>
        <w:t>运营期</w:t>
      </w:r>
      <w:r>
        <w:rPr>
          <w:rStyle w:val="16"/>
          <w:rFonts w:hint="eastAsia" w:ascii="仿宋" w:hAnsi="仿宋" w:eastAsia="仿宋" w:cs="Times New Roman"/>
          <w:sz w:val="32"/>
          <w:szCs w:val="32"/>
          <w:lang w:val="en-US" w:eastAsia="zh-CN"/>
        </w:rPr>
        <w:t>物</w:t>
      </w:r>
      <w:r>
        <w:rPr>
          <w:rStyle w:val="16"/>
          <w:rFonts w:hint="default" w:ascii="仿宋" w:hAnsi="仿宋" w:eastAsia="仿宋" w:cs="Times New Roman"/>
          <w:sz w:val="32"/>
          <w:szCs w:val="32"/>
          <w:lang w:val="en-US" w:eastAsia="zh-CN"/>
        </w:rPr>
        <w:t>料储存、装卸、输送、生产过程全封闭</w:t>
      </w:r>
      <w:r>
        <w:rPr>
          <w:rStyle w:val="16"/>
          <w:rFonts w:hint="eastAsia" w:ascii="仿宋" w:hAnsi="仿宋" w:eastAsia="仿宋" w:cs="Times New Roman"/>
          <w:sz w:val="32"/>
          <w:szCs w:val="32"/>
          <w:lang w:val="en-US" w:eastAsia="zh-CN"/>
        </w:rPr>
        <w:t>。</w:t>
      </w:r>
      <w:r>
        <w:rPr>
          <w:rStyle w:val="16"/>
          <w:rFonts w:hint="default" w:ascii="仿宋" w:hAnsi="仿宋" w:eastAsia="仿宋" w:cs="Times New Roman"/>
          <w:sz w:val="32"/>
          <w:szCs w:val="32"/>
          <w:lang w:val="en-US" w:eastAsia="zh-CN"/>
        </w:rPr>
        <w:t>破碎筛分粉尘</w:t>
      </w:r>
      <w:r>
        <w:rPr>
          <w:rStyle w:val="16"/>
          <w:rFonts w:hint="eastAsia" w:ascii="仿宋" w:hAnsi="仿宋" w:eastAsia="仿宋" w:cs="Times New Roman"/>
          <w:sz w:val="32"/>
          <w:szCs w:val="32"/>
          <w:lang w:val="en-US" w:eastAsia="zh-CN"/>
        </w:rPr>
        <w:t>、搅拌粉尘经收集处</w:t>
      </w:r>
      <w:r>
        <w:rPr>
          <w:rFonts w:hint="eastAsia" w:ascii="仿宋" w:hAnsi="仿宋" w:eastAsia="仿宋" w:cs="仿宋"/>
          <w:color w:val="auto"/>
          <w:sz w:val="32"/>
          <w:szCs w:val="32"/>
          <w:lang w:val="en-US" w:eastAsia="zh-CN"/>
        </w:rPr>
        <w:t>理后分别由各自15米高排气筒排放，筒仓</w:t>
      </w:r>
      <w:r>
        <w:rPr>
          <w:rFonts w:hint="eastAsia" w:ascii="仿宋" w:hAnsi="仿宋" w:eastAsia="仿宋" w:cs="仿宋"/>
          <w:color w:val="auto"/>
          <w:kern w:val="0"/>
          <w:sz w:val="32"/>
          <w:szCs w:val="32"/>
          <w:lang w:val="en-US" w:eastAsia="zh-CN" w:bidi="ar-SA"/>
        </w:rPr>
        <w:t>呼吸粉尘</w:t>
      </w:r>
      <w:r>
        <w:rPr>
          <w:rFonts w:hint="eastAsia" w:ascii="仿宋" w:hAnsi="仿宋" w:eastAsia="仿宋" w:cs="仿宋"/>
          <w:color w:val="auto"/>
          <w:sz w:val="32"/>
          <w:szCs w:val="32"/>
          <w:lang w:val="en-US" w:eastAsia="zh-CN"/>
        </w:rPr>
        <w:t>经布袋除尘器处理后由18米高仓顶排放，均执行《水泥工业大气污染物排放标准》（GB 4915-2013）表1水泥仓及其他通风生产设备限值。</w:t>
      </w:r>
      <w:r>
        <w:rPr>
          <w:rFonts w:hint="eastAsia" w:ascii="仿宋" w:hAnsi="仿宋" w:eastAsia="仿宋" w:cs="仿宋"/>
          <w:color w:val="auto"/>
          <w:kern w:val="0"/>
          <w:sz w:val="32"/>
          <w:szCs w:val="32"/>
          <w:lang w:val="en-US" w:eastAsia="zh-CN" w:bidi="ar-SA"/>
        </w:rPr>
        <w:t>项目无组织废气排放执行《水泥工业大气污染物排放标准》（GB 4915-2013）表3大气污染物无组织排放限值</w:t>
      </w:r>
      <w:r>
        <w:rPr>
          <w:rFonts w:hint="eastAsia" w:ascii="仿宋" w:hAnsi="仿宋" w:eastAsia="仿宋" w:cs="仿宋"/>
          <w:color w:val="auto"/>
          <w:sz w:val="32"/>
          <w:szCs w:val="32"/>
          <w:lang w:val="en-US" w:eastAsia="zh-CN"/>
        </w:rPr>
        <w:t>。</w:t>
      </w:r>
    </w:p>
    <w:p w14:paraId="3C88CC5F">
      <w:pPr>
        <w:pStyle w:val="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right="0" w:rightChars="0" w:firstLine="640" w:firstLineChars="200"/>
        <w:textAlignment w:val="auto"/>
        <w:outlineLvl w:val="9"/>
        <w:rPr>
          <w:rFonts w:hint="eastAsia" w:ascii="仿宋" w:hAnsi="仿宋" w:eastAsia="仿宋" w:cs="仿宋"/>
          <w:color w:val="auto"/>
          <w:sz w:val="32"/>
          <w:szCs w:val="32"/>
          <w:lang w:val="en-US" w:eastAsia="zh-CN" w:bidi="ar-SA"/>
        </w:rPr>
      </w:pPr>
      <w:r>
        <w:rPr>
          <w:rStyle w:val="16"/>
          <w:rFonts w:hint="eastAsia" w:ascii="仿宋" w:hAnsi="仿宋" w:eastAsia="仿宋" w:cs="Times New Roman"/>
          <w:color w:val="auto"/>
          <w:sz w:val="32"/>
          <w:szCs w:val="32"/>
          <w:lang w:val="en-US" w:eastAsia="zh-CN"/>
        </w:rPr>
        <w:t>2、</w:t>
      </w:r>
      <w:r>
        <w:rPr>
          <w:rStyle w:val="16"/>
          <w:rFonts w:hint="default" w:ascii="仿宋" w:hAnsi="仿宋" w:eastAsia="仿宋" w:cs="Times New Roman"/>
          <w:color w:val="auto"/>
          <w:sz w:val="32"/>
          <w:szCs w:val="32"/>
          <w:lang w:val="en-US" w:eastAsia="zh-CN"/>
        </w:rPr>
        <w:t>运</w:t>
      </w:r>
      <w:r>
        <w:rPr>
          <w:rStyle w:val="16"/>
          <w:rFonts w:hint="eastAsia" w:ascii="仿宋" w:hAnsi="仿宋" w:eastAsia="仿宋" w:cs="Times New Roman"/>
          <w:color w:val="auto"/>
          <w:sz w:val="32"/>
          <w:szCs w:val="32"/>
          <w:lang w:val="en-US" w:eastAsia="zh-CN"/>
        </w:rPr>
        <w:t>营</w:t>
      </w:r>
      <w:r>
        <w:rPr>
          <w:rFonts w:hint="default" w:ascii="仿宋" w:hAnsi="仿宋" w:eastAsia="仿宋" w:cs="仿宋"/>
          <w:color w:val="auto"/>
          <w:kern w:val="0"/>
          <w:sz w:val="32"/>
          <w:szCs w:val="32"/>
          <w:lang w:val="en-US" w:eastAsia="zh-CN" w:bidi="ar-SA"/>
        </w:rPr>
        <w:t>期</w:t>
      </w:r>
      <w:r>
        <w:rPr>
          <w:rFonts w:hint="eastAsia" w:ascii="仿宋" w:hAnsi="仿宋" w:eastAsia="仿宋" w:cs="仿宋"/>
          <w:color w:val="auto"/>
          <w:sz w:val="32"/>
          <w:szCs w:val="32"/>
          <w:lang w:val="en-US" w:eastAsia="zh-CN" w:bidi="ar-SA"/>
        </w:rPr>
        <w:t>生产废水</w:t>
      </w:r>
      <w:r>
        <w:rPr>
          <w:rFonts w:hint="default" w:ascii="仿宋" w:hAnsi="仿宋" w:eastAsia="仿宋" w:cs="仿宋"/>
          <w:color w:val="auto"/>
          <w:kern w:val="0"/>
          <w:sz w:val="32"/>
          <w:szCs w:val="32"/>
          <w:lang w:val="en-US" w:eastAsia="zh-CN" w:bidi="ar-SA"/>
        </w:rPr>
        <w:t>经沉淀池</w:t>
      </w:r>
      <w:r>
        <w:rPr>
          <w:rFonts w:hint="eastAsia" w:ascii="仿宋" w:hAnsi="仿宋" w:eastAsia="仿宋" w:cs="仿宋"/>
          <w:color w:val="auto"/>
          <w:kern w:val="0"/>
          <w:sz w:val="32"/>
          <w:szCs w:val="32"/>
          <w:lang w:val="en-US" w:eastAsia="zh-CN" w:bidi="ar-SA"/>
        </w:rPr>
        <w:t>沉淀后</w:t>
      </w:r>
      <w:r>
        <w:rPr>
          <w:rFonts w:hint="default" w:ascii="仿宋" w:hAnsi="仿宋" w:eastAsia="仿宋" w:cs="仿宋"/>
          <w:color w:val="auto"/>
          <w:kern w:val="0"/>
          <w:sz w:val="32"/>
          <w:szCs w:val="32"/>
          <w:lang w:val="en-US" w:eastAsia="zh-CN" w:bidi="ar-SA"/>
        </w:rPr>
        <w:t>全部回用于生产，</w:t>
      </w:r>
      <w:r>
        <w:rPr>
          <w:rFonts w:hint="eastAsia" w:ascii="仿宋" w:hAnsi="仿宋" w:eastAsia="仿宋" w:cs="仿宋"/>
          <w:color w:val="auto"/>
          <w:sz w:val="32"/>
          <w:szCs w:val="32"/>
          <w:lang w:val="en-US" w:eastAsia="zh-CN" w:bidi="ar-SA"/>
        </w:rPr>
        <w:t>不外排。</w:t>
      </w:r>
      <w:r>
        <w:rPr>
          <w:rFonts w:hint="default" w:ascii="仿宋" w:hAnsi="仿宋" w:eastAsia="仿宋" w:cs="仿宋"/>
          <w:color w:val="auto"/>
          <w:sz w:val="32"/>
          <w:szCs w:val="32"/>
          <w:lang w:val="en-US" w:eastAsia="zh-CN" w:bidi="ar-SA"/>
        </w:rPr>
        <w:t>生活污水</w:t>
      </w:r>
      <w:r>
        <w:rPr>
          <w:rFonts w:hint="eastAsia" w:ascii="仿宋" w:hAnsi="仿宋" w:eastAsia="仿宋" w:cs="仿宋"/>
          <w:color w:val="auto"/>
          <w:sz w:val="32"/>
          <w:szCs w:val="32"/>
          <w:lang w:val="en-US" w:eastAsia="zh-CN" w:bidi="ar-SA"/>
        </w:rPr>
        <w:t>经厂区原有化粪池沉淀后由环卫部门定期清运。</w:t>
      </w:r>
    </w:p>
    <w:p w14:paraId="0A9C25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pP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运营期厂界噪声执行《工业企业厂界环境噪声排放</w:t>
      </w:r>
      <w:r>
        <w:rPr>
          <w:rStyle w:val="16"/>
          <w:rFonts w:hint="eastAsia" w:ascii="仿宋" w:hAnsi="仿宋" w:eastAsia="仿宋"/>
          <w:color w:val="auto"/>
          <w:sz w:val="32"/>
          <w:szCs w:val="32"/>
          <w:lang w:val="en-US" w:eastAsia="zh-CN"/>
        </w:rPr>
        <w:t>标</w:t>
      </w:r>
      <w:r>
        <w:rPr>
          <w:rStyle w:val="16"/>
          <w:rFonts w:hint="eastAsia" w:ascii="仿宋" w:hAnsi="仿宋" w:eastAsia="仿宋"/>
          <w:color w:val="auto"/>
          <w:sz w:val="32"/>
          <w:szCs w:val="32"/>
        </w:rPr>
        <w:t>准》（GB</w:t>
      </w:r>
      <w:r>
        <w:rPr>
          <w:rStyle w:val="16"/>
          <w:rFonts w:hint="eastAsia" w:ascii="仿宋" w:hAnsi="仿宋" w:eastAsia="仿宋"/>
          <w:color w:val="auto"/>
          <w:sz w:val="32"/>
          <w:szCs w:val="32"/>
          <w:lang w:val="en-US" w:eastAsia="zh-CN"/>
        </w:rPr>
        <w:t xml:space="preserve"> </w:t>
      </w:r>
      <w:r>
        <w:rPr>
          <w:rStyle w:val="16"/>
          <w:rFonts w:hint="eastAsia" w:ascii="仿宋" w:hAnsi="仿宋" w:eastAsia="仿宋"/>
          <w:color w:val="auto"/>
          <w:sz w:val="32"/>
          <w:szCs w:val="32"/>
        </w:rPr>
        <w:t>12348-2008）中</w:t>
      </w:r>
      <w:r>
        <w:rPr>
          <w:rStyle w:val="16"/>
          <w:rFonts w:hint="eastAsia" w:ascii="仿宋" w:hAnsi="仿宋" w:eastAsia="仿宋"/>
          <w:color w:val="auto"/>
          <w:sz w:val="32"/>
          <w:szCs w:val="32"/>
          <w:lang w:val="en-US" w:eastAsia="zh-CN"/>
        </w:rPr>
        <w:t>2</w:t>
      </w:r>
      <w:r>
        <w:rPr>
          <w:rStyle w:val="16"/>
          <w:rFonts w:hint="eastAsia" w:ascii="仿宋" w:hAnsi="仿宋" w:eastAsia="仿宋"/>
          <w:color w:val="auto"/>
          <w:sz w:val="32"/>
          <w:szCs w:val="32"/>
        </w:rPr>
        <w:t>类标准。</w:t>
      </w:r>
    </w:p>
    <w:p w14:paraId="04CFF606">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 18599-2020）处置一般固废，不得乱弃。</w:t>
      </w:r>
      <w:r>
        <w:rPr>
          <w:rFonts w:hint="default" w:ascii="仿宋" w:hAnsi="仿宋" w:eastAsia="仿宋" w:cs="仿宋"/>
          <w:color w:val="auto"/>
          <w:sz w:val="32"/>
          <w:szCs w:val="32"/>
          <w:lang w:val="en-US"/>
        </w:rPr>
        <w:t>危废暂存</w:t>
      </w:r>
      <w:r>
        <w:rPr>
          <w:rFonts w:hint="eastAsia" w:ascii="仿宋" w:hAnsi="仿宋" w:eastAsia="仿宋" w:cs="仿宋"/>
          <w:color w:val="auto"/>
          <w:sz w:val="32"/>
          <w:szCs w:val="32"/>
          <w:lang w:val="en-US" w:eastAsia="zh-CN"/>
        </w:rPr>
        <w:t>间</w:t>
      </w:r>
      <w:r>
        <w:rPr>
          <w:rFonts w:hint="default" w:ascii="仿宋" w:hAnsi="仿宋" w:eastAsia="仿宋" w:cs="仿宋"/>
          <w:color w:val="auto"/>
          <w:sz w:val="32"/>
          <w:szCs w:val="32"/>
          <w:lang w:val="en-US"/>
        </w:rPr>
        <w:t>须严格按照《危险废物贮存污染控制标准》（GB</w:t>
      </w:r>
      <w:r>
        <w:rPr>
          <w:rFonts w:hint="eastAsia" w:ascii="仿宋" w:hAnsi="仿宋" w:eastAsia="仿宋" w:cs="仿宋"/>
          <w:color w:val="auto"/>
          <w:sz w:val="32"/>
          <w:szCs w:val="32"/>
          <w:lang w:val="en-US" w:eastAsia="zh-CN"/>
        </w:rPr>
        <w:t xml:space="preserve"> </w:t>
      </w:r>
      <w:r>
        <w:rPr>
          <w:rFonts w:hint="default" w:ascii="仿宋" w:hAnsi="仿宋" w:eastAsia="仿宋" w:cs="仿宋"/>
          <w:color w:val="auto"/>
          <w:sz w:val="32"/>
          <w:szCs w:val="32"/>
          <w:lang w:val="en-US"/>
        </w:rPr>
        <w:t>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 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14:paraId="4883A205">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Style w:val="16"/>
          <w:rFonts w:hint="eastAsia" w:ascii="仿宋" w:hAnsi="仿宋" w:eastAsia="仿宋"/>
          <w:color w:val="auto"/>
          <w:sz w:val="32"/>
          <w:szCs w:val="32"/>
          <w:lang w:val="en-US" w:eastAsia="zh-CN"/>
        </w:rPr>
        <w:t>5、地面须按相关要求做好防渗措施，确保不会对地下水造成影响。</w:t>
      </w:r>
    </w:p>
    <w:p w14:paraId="1C5588F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Fonts w:hint="eastAsia" w:ascii="仿宋" w:hAnsi="仿宋" w:eastAsia="仿宋" w:cs="仿宋"/>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14:paraId="0C46480B">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7、按照《排污口规范化整治技术要求》（环监〔1996〕470号）规范设置排污口。</w:t>
      </w:r>
    </w:p>
    <w:p w14:paraId="5DF4FC6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6"/>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14:paraId="6C3A393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3DA538B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6"/>
          <w:rFonts w:hint="eastAsia" w:ascii="仿宋" w:hAnsi="仿宋" w:eastAsia="仿宋" w:cs="Times New Roman"/>
          <w:color w:val="auto"/>
          <w:sz w:val="32"/>
          <w:szCs w:val="32"/>
          <w:lang w:eastAsia="zh-CN"/>
        </w:rPr>
        <w:t>。</w:t>
      </w: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ascii="仿宋" w:hAnsi="仿宋" w:eastAsia="仿宋"/>
          <w:color w:val="auto"/>
          <w:sz w:val="32"/>
          <w:szCs w:val="32"/>
        </w:rPr>
        <w:t xml:space="preserve">                                       </w:t>
      </w:r>
    </w:p>
    <w:p w14:paraId="0FB2A4DE">
      <w:pPr>
        <w:pStyle w:val="2"/>
        <w:jc w:val="left"/>
        <w:rPr>
          <w:rFonts w:hint="eastAsia"/>
          <w:color w:val="auto"/>
          <w:lang w:val="en-US" w:eastAsia="zh-CN"/>
        </w:rPr>
      </w:pPr>
      <w:r>
        <w:rPr>
          <w:rFonts w:hint="eastAsia"/>
          <w:color w:val="auto"/>
          <w:lang w:val="en-US" w:eastAsia="zh-CN"/>
        </w:rPr>
        <w:t xml:space="preserve">   </w:t>
      </w:r>
    </w:p>
    <w:p w14:paraId="7DDC8CC6">
      <w:pPr>
        <w:rPr>
          <w:rFonts w:hint="eastAsia"/>
          <w:color w:val="auto"/>
          <w:lang w:val="en-US" w:eastAsia="zh-CN"/>
        </w:rPr>
      </w:pPr>
    </w:p>
    <w:p w14:paraId="0BB55645">
      <w:pPr>
        <w:jc w:val="left"/>
      </w:pPr>
    </w:p>
    <w:p w14:paraId="1EE89FBA">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14:paraId="43F52F94">
      <w:pPr>
        <w:spacing w:line="360" w:lineRule="auto"/>
        <w:ind w:firstLine="640" w:firstLineChars="200"/>
        <w:textAlignment w:val="auto"/>
        <w:rPr>
          <w:rStyle w:val="16"/>
          <w:rFonts w:ascii="仿宋" w:hAnsi="仿宋" w:eastAsia="仿宋"/>
          <w:color w:val="auto"/>
          <w:sz w:val="32"/>
          <w:szCs w:val="32"/>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11</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1</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14:paraId="3DCD9BC2">
      <w:pPr>
        <w:pStyle w:val="2"/>
        <w:rPr>
          <w:rStyle w:val="16"/>
          <w:rFonts w:ascii="仿宋" w:hAnsi="仿宋" w:eastAsia="仿宋"/>
          <w:color w:val="auto"/>
          <w:sz w:val="32"/>
          <w:szCs w:val="32"/>
        </w:rPr>
      </w:pPr>
    </w:p>
    <w:p w14:paraId="09F7C8E5">
      <w:pPr>
        <w:rPr>
          <w:rStyle w:val="16"/>
          <w:rFonts w:ascii="仿宋" w:hAnsi="仿宋" w:eastAsia="仿宋"/>
          <w:color w:val="auto"/>
          <w:sz w:val="32"/>
          <w:szCs w:val="32"/>
        </w:rPr>
      </w:pPr>
    </w:p>
    <w:p w14:paraId="286B346B">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11</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1</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8697D">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5DEAE5F">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35DEAE5F">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14:paraId="2E055189">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0B334">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3A0BB8F">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73A0BB8F">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14:paraId="552E0B2B">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528F9">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4MDU2YWQ1NjA4ZDU0MzJjZmM5N2MwNWQ5Zjg1OWQ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4557C2"/>
    <w:rsid w:val="01AC556B"/>
    <w:rsid w:val="02BA5D3C"/>
    <w:rsid w:val="02DD4C33"/>
    <w:rsid w:val="02DD5B4F"/>
    <w:rsid w:val="02F3233D"/>
    <w:rsid w:val="0341249E"/>
    <w:rsid w:val="0358144A"/>
    <w:rsid w:val="03A03DE5"/>
    <w:rsid w:val="03A05D81"/>
    <w:rsid w:val="03A96EC4"/>
    <w:rsid w:val="03C1757D"/>
    <w:rsid w:val="03C74BB5"/>
    <w:rsid w:val="03F37592"/>
    <w:rsid w:val="03F963FB"/>
    <w:rsid w:val="04161698"/>
    <w:rsid w:val="042E1659"/>
    <w:rsid w:val="044E4F55"/>
    <w:rsid w:val="0476323E"/>
    <w:rsid w:val="048A4438"/>
    <w:rsid w:val="048A4FCC"/>
    <w:rsid w:val="04916917"/>
    <w:rsid w:val="0497479E"/>
    <w:rsid w:val="04F715EE"/>
    <w:rsid w:val="04F72C71"/>
    <w:rsid w:val="05337BE9"/>
    <w:rsid w:val="0548762F"/>
    <w:rsid w:val="054F6C10"/>
    <w:rsid w:val="056927A4"/>
    <w:rsid w:val="05883ED0"/>
    <w:rsid w:val="059A4722"/>
    <w:rsid w:val="05C173E2"/>
    <w:rsid w:val="05D94866"/>
    <w:rsid w:val="060A1C1B"/>
    <w:rsid w:val="06191689"/>
    <w:rsid w:val="06CA02D1"/>
    <w:rsid w:val="06CC5F39"/>
    <w:rsid w:val="06E35A8B"/>
    <w:rsid w:val="06F42603"/>
    <w:rsid w:val="06F55023"/>
    <w:rsid w:val="071479B9"/>
    <w:rsid w:val="075C516B"/>
    <w:rsid w:val="075E259A"/>
    <w:rsid w:val="075F5B44"/>
    <w:rsid w:val="07A019A5"/>
    <w:rsid w:val="07E24DC5"/>
    <w:rsid w:val="07E51AAD"/>
    <w:rsid w:val="0822685D"/>
    <w:rsid w:val="084C5688"/>
    <w:rsid w:val="08660559"/>
    <w:rsid w:val="088210AA"/>
    <w:rsid w:val="088554D8"/>
    <w:rsid w:val="08A1120A"/>
    <w:rsid w:val="08A54D99"/>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AA74DF8"/>
    <w:rsid w:val="0ABF0394"/>
    <w:rsid w:val="0AD65965"/>
    <w:rsid w:val="0B440899"/>
    <w:rsid w:val="0B6446A4"/>
    <w:rsid w:val="0B792C38"/>
    <w:rsid w:val="0BA55642"/>
    <w:rsid w:val="0BD72E57"/>
    <w:rsid w:val="0BDE1694"/>
    <w:rsid w:val="0C2B3A73"/>
    <w:rsid w:val="0C301322"/>
    <w:rsid w:val="0C5555BE"/>
    <w:rsid w:val="0CAF1FCC"/>
    <w:rsid w:val="0CC65836"/>
    <w:rsid w:val="0CF87B8D"/>
    <w:rsid w:val="0CFC12E8"/>
    <w:rsid w:val="0D693F98"/>
    <w:rsid w:val="0D830185"/>
    <w:rsid w:val="0DF20A80"/>
    <w:rsid w:val="0DFC18FF"/>
    <w:rsid w:val="0E286250"/>
    <w:rsid w:val="0E2F5220"/>
    <w:rsid w:val="0E364873"/>
    <w:rsid w:val="0E385A18"/>
    <w:rsid w:val="0E570138"/>
    <w:rsid w:val="0E846C5B"/>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895257"/>
    <w:rsid w:val="11CD325E"/>
    <w:rsid w:val="11D2180D"/>
    <w:rsid w:val="12EA255A"/>
    <w:rsid w:val="13464D5E"/>
    <w:rsid w:val="1398649C"/>
    <w:rsid w:val="139A0B1F"/>
    <w:rsid w:val="13C532EF"/>
    <w:rsid w:val="13E470BD"/>
    <w:rsid w:val="144C07C7"/>
    <w:rsid w:val="14F54230"/>
    <w:rsid w:val="154F4A0A"/>
    <w:rsid w:val="1562595D"/>
    <w:rsid w:val="1564245A"/>
    <w:rsid w:val="15652C35"/>
    <w:rsid w:val="156D1455"/>
    <w:rsid w:val="15E91737"/>
    <w:rsid w:val="16015C16"/>
    <w:rsid w:val="16041455"/>
    <w:rsid w:val="166E0EC0"/>
    <w:rsid w:val="168C74C9"/>
    <w:rsid w:val="16FF6904"/>
    <w:rsid w:val="171F5F2F"/>
    <w:rsid w:val="173B3498"/>
    <w:rsid w:val="1747459A"/>
    <w:rsid w:val="178F5508"/>
    <w:rsid w:val="17D90483"/>
    <w:rsid w:val="17E15C23"/>
    <w:rsid w:val="18047D2E"/>
    <w:rsid w:val="181C5F12"/>
    <w:rsid w:val="18207E93"/>
    <w:rsid w:val="188A5136"/>
    <w:rsid w:val="18A37FC9"/>
    <w:rsid w:val="18AE27A5"/>
    <w:rsid w:val="18CC5434"/>
    <w:rsid w:val="18E54146"/>
    <w:rsid w:val="19473B43"/>
    <w:rsid w:val="19AC1F9C"/>
    <w:rsid w:val="19EA6791"/>
    <w:rsid w:val="19F825D9"/>
    <w:rsid w:val="1A437161"/>
    <w:rsid w:val="1A6C6995"/>
    <w:rsid w:val="1A805ECF"/>
    <w:rsid w:val="1AB71087"/>
    <w:rsid w:val="1AE52B44"/>
    <w:rsid w:val="1AFA27E4"/>
    <w:rsid w:val="1B041DF3"/>
    <w:rsid w:val="1B043BA1"/>
    <w:rsid w:val="1B7A20B5"/>
    <w:rsid w:val="1BBA357C"/>
    <w:rsid w:val="1BBC5800"/>
    <w:rsid w:val="1BDD6112"/>
    <w:rsid w:val="1BF630B5"/>
    <w:rsid w:val="1C0715F0"/>
    <w:rsid w:val="1C5D600F"/>
    <w:rsid w:val="1C5E37FE"/>
    <w:rsid w:val="1C5F17DC"/>
    <w:rsid w:val="1C680F45"/>
    <w:rsid w:val="1C760ACE"/>
    <w:rsid w:val="1C83767C"/>
    <w:rsid w:val="1C866676"/>
    <w:rsid w:val="1CA41BA5"/>
    <w:rsid w:val="1CCD7F32"/>
    <w:rsid w:val="1CE0100C"/>
    <w:rsid w:val="1CE75528"/>
    <w:rsid w:val="1D062C2C"/>
    <w:rsid w:val="1D0F0766"/>
    <w:rsid w:val="1D2F75FB"/>
    <w:rsid w:val="1D4604A0"/>
    <w:rsid w:val="1D806FC0"/>
    <w:rsid w:val="1DD85EE2"/>
    <w:rsid w:val="1E322AFA"/>
    <w:rsid w:val="1E39255D"/>
    <w:rsid w:val="1E565798"/>
    <w:rsid w:val="1E5B4E2F"/>
    <w:rsid w:val="1EB145A4"/>
    <w:rsid w:val="1EB26A2F"/>
    <w:rsid w:val="1F197ECC"/>
    <w:rsid w:val="1F7A6B27"/>
    <w:rsid w:val="1F9A03FC"/>
    <w:rsid w:val="1F9F4FD0"/>
    <w:rsid w:val="1FB13B43"/>
    <w:rsid w:val="1FBE4C66"/>
    <w:rsid w:val="1FFD3A90"/>
    <w:rsid w:val="203E5C2F"/>
    <w:rsid w:val="206550E2"/>
    <w:rsid w:val="20723F75"/>
    <w:rsid w:val="208B0C0A"/>
    <w:rsid w:val="209F2E8C"/>
    <w:rsid w:val="20C04A0E"/>
    <w:rsid w:val="20C94FCD"/>
    <w:rsid w:val="20CF0133"/>
    <w:rsid w:val="212154AC"/>
    <w:rsid w:val="214B3470"/>
    <w:rsid w:val="21500F9E"/>
    <w:rsid w:val="217D77E0"/>
    <w:rsid w:val="21DC075D"/>
    <w:rsid w:val="21EF70BE"/>
    <w:rsid w:val="220E66BC"/>
    <w:rsid w:val="221B45B1"/>
    <w:rsid w:val="2265588B"/>
    <w:rsid w:val="228C2292"/>
    <w:rsid w:val="22AC349C"/>
    <w:rsid w:val="23541649"/>
    <w:rsid w:val="235E3785"/>
    <w:rsid w:val="23921405"/>
    <w:rsid w:val="23C9100A"/>
    <w:rsid w:val="24421E65"/>
    <w:rsid w:val="24855506"/>
    <w:rsid w:val="24BE74B6"/>
    <w:rsid w:val="24C456C6"/>
    <w:rsid w:val="24F868A6"/>
    <w:rsid w:val="25125EFC"/>
    <w:rsid w:val="25366867"/>
    <w:rsid w:val="2537664C"/>
    <w:rsid w:val="253C64B1"/>
    <w:rsid w:val="256B2E88"/>
    <w:rsid w:val="25733248"/>
    <w:rsid w:val="25AA1BAB"/>
    <w:rsid w:val="25AF47C5"/>
    <w:rsid w:val="25D60BC4"/>
    <w:rsid w:val="25D873ED"/>
    <w:rsid w:val="25F75335"/>
    <w:rsid w:val="25FD7B6A"/>
    <w:rsid w:val="260007C3"/>
    <w:rsid w:val="261325BB"/>
    <w:rsid w:val="267000E4"/>
    <w:rsid w:val="26914E82"/>
    <w:rsid w:val="269E1BDF"/>
    <w:rsid w:val="26C86AE1"/>
    <w:rsid w:val="27063174"/>
    <w:rsid w:val="2745621A"/>
    <w:rsid w:val="274B306C"/>
    <w:rsid w:val="28150F91"/>
    <w:rsid w:val="288E0726"/>
    <w:rsid w:val="289A0EE5"/>
    <w:rsid w:val="28A2177B"/>
    <w:rsid w:val="28DA25CC"/>
    <w:rsid w:val="28F60FCD"/>
    <w:rsid w:val="29115E06"/>
    <w:rsid w:val="2956242B"/>
    <w:rsid w:val="29625978"/>
    <w:rsid w:val="29BE7B24"/>
    <w:rsid w:val="29EC1002"/>
    <w:rsid w:val="29F21863"/>
    <w:rsid w:val="2A173A82"/>
    <w:rsid w:val="2A225DF1"/>
    <w:rsid w:val="2A27019D"/>
    <w:rsid w:val="2A4A7282"/>
    <w:rsid w:val="2A77431C"/>
    <w:rsid w:val="2AB8571B"/>
    <w:rsid w:val="2ABD6442"/>
    <w:rsid w:val="2ACD268E"/>
    <w:rsid w:val="2AF53CB3"/>
    <w:rsid w:val="2B013C59"/>
    <w:rsid w:val="2B065713"/>
    <w:rsid w:val="2B0A6FB1"/>
    <w:rsid w:val="2B453BD2"/>
    <w:rsid w:val="2B496FAB"/>
    <w:rsid w:val="2B5F7DC4"/>
    <w:rsid w:val="2BD26C46"/>
    <w:rsid w:val="2BDE5B5E"/>
    <w:rsid w:val="2C3D5164"/>
    <w:rsid w:val="2C3F708C"/>
    <w:rsid w:val="2C871D94"/>
    <w:rsid w:val="2CAE4D3A"/>
    <w:rsid w:val="2CE7407F"/>
    <w:rsid w:val="2CFB6C68"/>
    <w:rsid w:val="2D5A6E97"/>
    <w:rsid w:val="2D5C4C74"/>
    <w:rsid w:val="2D5F771D"/>
    <w:rsid w:val="2DD61302"/>
    <w:rsid w:val="2E19750B"/>
    <w:rsid w:val="2E1A5EC1"/>
    <w:rsid w:val="2E494294"/>
    <w:rsid w:val="2E653EAF"/>
    <w:rsid w:val="2E6B1F05"/>
    <w:rsid w:val="2EA85B70"/>
    <w:rsid w:val="2EB60EB6"/>
    <w:rsid w:val="2EF21325"/>
    <w:rsid w:val="2EFF6701"/>
    <w:rsid w:val="2F1876BA"/>
    <w:rsid w:val="2F837265"/>
    <w:rsid w:val="2F8C2E25"/>
    <w:rsid w:val="2F8E3C27"/>
    <w:rsid w:val="2FAA2B11"/>
    <w:rsid w:val="2FC328DF"/>
    <w:rsid w:val="2FE05822"/>
    <w:rsid w:val="2FEA3599"/>
    <w:rsid w:val="301223CD"/>
    <w:rsid w:val="30276045"/>
    <w:rsid w:val="30297EDA"/>
    <w:rsid w:val="30552879"/>
    <w:rsid w:val="3071536E"/>
    <w:rsid w:val="30CD0F38"/>
    <w:rsid w:val="30E16A06"/>
    <w:rsid w:val="30F93D50"/>
    <w:rsid w:val="312C0E37"/>
    <w:rsid w:val="31451F91"/>
    <w:rsid w:val="3166710B"/>
    <w:rsid w:val="31B97443"/>
    <w:rsid w:val="31DE4CF4"/>
    <w:rsid w:val="31E74361"/>
    <w:rsid w:val="322F75E5"/>
    <w:rsid w:val="3239406E"/>
    <w:rsid w:val="3245462B"/>
    <w:rsid w:val="32862408"/>
    <w:rsid w:val="32A41A78"/>
    <w:rsid w:val="32C748C7"/>
    <w:rsid w:val="33086177"/>
    <w:rsid w:val="3328091C"/>
    <w:rsid w:val="332A6495"/>
    <w:rsid w:val="333016EF"/>
    <w:rsid w:val="33314FCC"/>
    <w:rsid w:val="334F543C"/>
    <w:rsid w:val="336D70A5"/>
    <w:rsid w:val="33A76983"/>
    <w:rsid w:val="33CD0AF4"/>
    <w:rsid w:val="33E660E2"/>
    <w:rsid w:val="33F26834"/>
    <w:rsid w:val="341B5D8B"/>
    <w:rsid w:val="343D6FC0"/>
    <w:rsid w:val="34525876"/>
    <w:rsid w:val="346C54C4"/>
    <w:rsid w:val="348778C5"/>
    <w:rsid w:val="34AB3D37"/>
    <w:rsid w:val="352B46F4"/>
    <w:rsid w:val="35352E7D"/>
    <w:rsid w:val="357339A5"/>
    <w:rsid w:val="3587701E"/>
    <w:rsid w:val="35B151CF"/>
    <w:rsid w:val="35DE6483"/>
    <w:rsid w:val="361479B3"/>
    <w:rsid w:val="362A341F"/>
    <w:rsid w:val="362F3D70"/>
    <w:rsid w:val="36B3674F"/>
    <w:rsid w:val="36CB51E2"/>
    <w:rsid w:val="36D33EE3"/>
    <w:rsid w:val="37010A46"/>
    <w:rsid w:val="37075CEA"/>
    <w:rsid w:val="371F6C8E"/>
    <w:rsid w:val="372344BA"/>
    <w:rsid w:val="37334EA2"/>
    <w:rsid w:val="375C4DD9"/>
    <w:rsid w:val="375D3876"/>
    <w:rsid w:val="37663248"/>
    <w:rsid w:val="37826121"/>
    <w:rsid w:val="37966A72"/>
    <w:rsid w:val="37D3697D"/>
    <w:rsid w:val="37D77582"/>
    <w:rsid w:val="37E5426D"/>
    <w:rsid w:val="37FF7133"/>
    <w:rsid w:val="38114125"/>
    <w:rsid w:val="38176CB5"/>
    <w:rsid w:val="38252AC8"/>
    <w:rsid w:val="384A30E3"/>
    <w:rsid w:val="389B5401"/>
    <w:rsid w:val="38A547BD"/>
    <w:rsid w:val="38AF1198"/>
    <w:rsid w:val="38B32843"/>
    <w:rsid w:val="395C1320"/>
    <w:rsid w:val="39625ABB"/>
    <w:rsid w:val="39750C1A"/>
    <w:rsid w:val="39815D3F"/>
    <w:rsid w:val="39CB16C6"/>
    <w:rsid w:val="39CE6D77"/>
    <w:rsid w:val="39CF3432"/>
    <w:rsid w:val="3A102EB3"/>
    <w:rsid w:val="3A1559AB"/>
    <w:rsid w:val="3A1716A8"/>
    <w:rsid w:val="3A2C25BF"/>
    <w:rsid w:val="3A4100A2"/>
    <w:rsid w:val="3A420ECD"/>
    <w:rsid w:val="3A4A04A8"/>
    <w:rsid w:val="3AEA62F0"/>
    <w:rsid w:val="3B164E12"/>
    <w:rsid w:val="3B433FA0"/>
    <w:rsid w:val="3B7405F8"/>
    <w:rsid w:val="3B8024AE"/>
    <w:rsid w:val="3B81506E"/>
    <w:rsid w:val="3BA73166"/>
    <w:rsid w:val="3BCA2CB8"/>
    <w:rsid w:val="3BD74C8E"/>
    <w:rsid w:val="3C0435A9"/>
    <w:rsid w:val="3C0637C5"/>
    <w:rsid w:val="3C201861"/>
    <w:rsid w:val="3C351081"/>
    <w:rsid w:val="3C4F7E8A"/>
    <w:rsid w:val="3C545991"/>
    <w:rsid w:val="3C795E81"/>
    <w:rsid w:val="3C885F88"/>
    <w:rsid w:val="3C9C06C9"/>
    <w:rsid w:val="3CF212C3"/>
    <w:rsid w:val="3CF56EE7"/>
    <w:rsid w:val="3D3103CE"/>
    <w:rsid w:val="3D4E0D02"/>
    <w:rsid w:val="3D615C4A"/>
    <w:rsid w:val="3D9D29AC"/>
    <w:rsid w:val="3D9F0D66"/>
    <w:rsid w:val="3DB17760"/>
    <w:rsid w:val="3DC119A0"/>
    <w:rsid w:val="3DD06792"/>
    <w:rsid w:val="3E6216DB"/>
    <w:rsid w:val="3E6D2368"/>
    <w:rsid w:val="3E725142"/>
    <w:rsid w:val="3E8C50F6"/>
    <w:rsid w:val="3E9E6EFC"/>
    <w:rsid w:val="3EA147B7"/>
    <w:rsid w:val="3EAA1A98"/>
    <w:rsid w:val="3ED64314"/>
    <w:rsid w:val="3EDA3818"/>
    <w:rsid w:val="3EE12A57"/>
    <w:rsid w:val="3EEF2E69"/>
    <w:rsid w:val="3F051B12"/>
    <w:rsid w:val="3F267EF6"/>
    <w:rsid w:val="3F544D41"/>
    <w:rsid w:val="3F7635AF"/>
    <w:rsid w:val="3F7B2D15"/>
    <w:rsid w:val="3FEA64CB"/>
    <w:rsid w:val="3FF57D0C"/>
    <w:rsid w:val="3FFB782D"/>
    <w:rsid w:val="401A75E2"/>
    <w:rsid w:val="40333ECA"/>
    <w:rsid w:val="404B160A"/>
    <w:rsid w:val="406C483A"/>
    <w:rsid w:val="406D5BC1"/>
    <w:rsid w:val="4094255B"/>
    <w:rsid w:val="40A601F0"/>
    <w:rsid w:val="40B345F0"/>
    <w:rsid w:val="40BF08B4"/>
    <w:rsid w:val="411D0018"/>
    <w:rsid w:val="413328ED"/>
    <w:rsid w:val="41392B4A"/>
    <w:rsid w:val="413F1DCA"/>
    <w:rsid w:val="41586871"/>
    <w:rsid w:val="41C31E09"/>
    <w:rsid w:val="41D47B54"/>
    <w:rsid w:val="41DF489C"/>
    <w:rsid w:val="42096DA4"/>
    <w:rsid w:val="422C3859"/>
    <w:rsid w:val="423170C2"/>
    <w:rsid w:val="42427E61"/>
    <w:rsid w:val="42571ED3"/>
    <w:rsid w:val="42A12AD7"/>
    <w:rsid w:val="42B31FAB"/>
    <w:rsid w:val="42C15BDB"/>
    <w:rsid w:val="42D9753D"/>
    <w:rsid w:val="43170066"/>
    <w:rsid w:val="431B4412"/>
    <w:rsid w:val="4331043E"/>
    <w:rsid w:val="4331172A"/>
    <w:rsid w:val="433E53DA"/>
    <w:rsid w:val="439E58A0"/>
    <w:rsid w:val="43B31C0B"/>
    <w:rsid w:val="43DA60A1"/>
    <w:rsid w:val="43E35A87"/>
    <w:rsid w:val="43EC55F4"/>
    <w:rsid w:val="4477148F"/>
    <w:rsid w:val="44947B97"/>
    <w:rsid w:val="44A75A3C"/>
    <w:rsid w:val="44B519AF"/>
    <w:rsid w:val="44FF5255"/>
    <w:rsid w:val="4502587E"/>
    <w:rsid w:val="458429FA"/>
    <w:rsid w:val="463C0677"/>
    <w:rsid w:val="46773189"/>
    <w:rsid w:val="467C4988"/>
    <w:rsid w:val="468D35B1"/>
    <w:rsid w:val="46BF6A4A"/>
    <w:rsid w:val="46C060ED"/>
    <w:rsid w:val="46DC7BF5"/>
    <w:rsid w:val="46EF6089"/>
    <w:rsid w:val="46F5246C"/>
    <w:rsid w:val="46F85ECC"/>
    <w:rsid w:val="47187FE4"/>
    <w:rsid w:val="4719630E"/>
    <w:rsid w:val="471E5E67"/>
    <w:rsid w:val="47310F34"/>
    <w:rsid w:val="47352FEC"/>
    <w:rsid w:val="47413DCB"/>
    <w:rsid w:val="47463708"/>
    <w:rsid w:val="477C5B9E"/>
    <w:rsid w:val="4780431E"/>
    <w:rsid w:val="479235C6"/>
    <w:rsid w:val="481E12C4"/>
    <w:rsid w:val="482F22FC"/>
    <w:rsid w:val="483A153F"/>
    <w:rsid w:val="48714DBB"/>
    <w:rsid w:val="487F2935"/>
    <w:rsid w:val="493F3E72"/>
    <w:rsid w:val="494B2817"/>
    <w:rsid w:val="49540677"/>
    <w:rsid w:val="49926C6C"/>
    <w:rsid w:val="49AA4FB0"/>
    <w:rsid w:val="49DB78B5"/>
    <w:rsid w:val="49E97A04"/>
    <w:rsid w:val="49EA569C"/>
    <w:rsid w:val="4A494A22"/>
    <w:rsid w:val="4A6F0787"/>
    <w:rsid w:val="4A800BE6"/>
    <w:rsid w:val="4A8835F7"/>
    <w:rsid w:val="4A911B79"/>
    <w:rsid w:val="4ADF223E"/>
    <w:rsid w:val="4AF07DCC"/>
    <w:rsid w:val="4B125F29"/>
    <w:rsid w:val="4B620F05"/>
    <w:rsid w:val="4B9F6E4A"/>
    <w:rsid w:val="4BA42C32"/>
    <w:rsid w:val="4BAD0F90"/>
    <w:rsid w:val="4BD74836"/>
    <w:rsid w:val="4C2274BE"/>
    <w:rsid w:val="4CD95DD7"/>
    <w:rsid w:val="4CDE39A2"/>
    <w:rsid w:val="4D137AF0"/>
    <w:rsid w:val="4D377F90"/>
    <w:rsid w:val="4D3F6B37"/>
    <w:rsid w:val="4D666553"/>
    <w:rsid w:val="4D743394"/>
    <w:rsid w:val="4D7C0517"/>
    <w:rsid w:val="4DD86D52"/>
    <w:rsid w:val="4DDE7B5E"/>
    <w:rsid w:val="4E062159"/>
    <w:rsid w:val="4E543FF1"/>
    <w:rsid w:val="4EC2357B"/>
    <w:rsid w:val="4EC56144"/>
    <w:rsid w:val="4F044A24"/>
    <w:rsid w:val="4F0B6B33"/>
    <w:rsid w:val="4F2B1F6E"/>
    <w:rsid w:val="4F4437F3"/>
    <w:rsid w:val="4F94752D"/>
    <w:rsid w:val="4F9668DE"/>
    <w:rsid w:val="4FD91C66"/>
    <w:rsid w:val="4FDF1ADA"/>
    <w:rsid w:val="4FE651D4"/>
    <w:rsid w:val="4FFB1D91"/>
    <w:rsid w:val="501660DD"/>
    <w:rsid w:val="50463D38"/>
    <w:rsid w:val="505F24B0"/>
    <w:rsid w:val="50681DDC"/>
    <w:rsid w:val="507026E4"/>
    <w:rsid w:val="50C61171"/>
    <w:rsid w:val="51167CDE"/>
    <w:rsid w:val="51324DA9"/>
    <w:rsid w:val="5180327A"/>
    <w:rsid w:val="51AD2147"/>
    <w:rsid w:val="51CE1891"/>
    <w:rsid w:val="51D501ED"/>
    <w:rsid w:val="522D7F16"/>
    <w:rsid w:val="523952D8"/>
    <w:rsid w:val="523B2FBD"/>
    <w:rsid w:val="52400F9E"/>
    <w:rsid w:val="52473BB8"/>
    <w:rsid w:val="52642B9B"/>
    <w:rsid w:val="5288313B"/>
    <w:rsid w:val="52D27DE3"/>
    <w:rsid w:val="52F33045"/>
    <w:rsid w:val="531F408E"/>
    <w:rsid w:val="53376399"/>
    <w:rsid w:val="53406525"/>
    <w:rsid w:val="534B5C0F"/>
    <w:rsid w:val="535B54D0"/>
    <w:rsid w:val="53646721"/>
    <w:rsid w:val="539B439B"/>
    <w:rsid w:val="53E44017"/>
    <w:rsid w:val="5432323D"/>
    <w:rsid w:val="54331B24"/>
    <w:rsid w:val="54583460"/>
    <w:rsid w:val="54686A39"/>
    <w:rsid w:val="547075D6"/>
    <w:rsid w:val="54E641C3"/>
    <w:rsid w:val="54EC6DF6"/>
    <w:rsid w:val="54F16F78"/>
    <w:rsid w:val="54F41FB5"/>
    <w:rsid w:val="55215714"/>
    <w:rsid w:val="554D7806"/>
    <w:rsid w:val="555B0286"/>
    <w:rsid w:val="55876BE5"/>
    <w:rsid w:val="55A94050"/>
    <w:rsid w:val="55CA36B6"/>
    <w:rsid w:val="56073F6A"/>
    <w:rsid w:val="567F5F3C"/>
    <w:rsid w:val="56DB6AC7"/>
    <w:rsid w:val="56DF16DC"/>
    <w:rsid w:val="57184CF1"/>
    <w:rsid w:val="57780B5F"/>
    <w:rsid w:val="57911D3D"/>
    <w:rsid w:val="57B96494"/>
    <w:rsid w:val="57C2449C"/>
    <w:rsid w:val="57D32355"/>
    <w:rsid w:val="57DD76E9"/>
    <w:rsid w:val="57FC658A"/>
    <w:rsid w:val="57FE5FE5"/>
    <w:rsid w:val="585711D8"/>
    <w:rsid w:val="586A1F97"/>
    <w:rsid w:val="589C6ECF"/>
    <w:rsid w:val="593212FE"/>
    <w:rsid w:val="59597413"/>
    <w:rsid w:val="59BA4CD4"/>
    <w:rsid w:val="59EE5797"/>
    <w:rsid w:val="59F12F67"/>
    <w:rsid w:val="5AAB7FEF"/>
    <w:rsid w:val="5AC272A3"/>
    <w:rsid w:val="5B307B0A"/>
    <w:rsid w:val="5B4D68C3"/>
    <w:rsid w:val="5B557E8F"/>
    <w:rsid w:val="5BB1110B"/>
    <w:rsid w:val="5BC22E0D"/>
    <w:rsid w:val="5C2B7BE1"/>
    <w:rsid w:val="5C621337"/>
    <w:rsid w:val="5C7F01BD"/>
    <w:rsid w:val="5CB84210"/>
    <w:rsid w:val="5D6C33D5"/>
    <w:rsid w:val="5DA25547"/>
    <w:rsid w:val="5DC5227C"/>
    <w:rsid w:val="5DD32B36"/>
    <w:rsid w:val="5DEC6C8E"/>
    <w:rsid w:val="5DF951D1"/>
    <w:rsid w:val="5DFA4819"/>
    <w:rsid w:val="5EFB79A1"/>
    <w:rsid w:val="5F2A616C"/>
    <w:rsid w:val="5F3C052E"/>
    <w:rsid w:val="5F473629"/>
    <w:rsid w:val="5F6C71D0"/>
    <w:rsid w:val="5F785148"/>
    <w:rsid w:val="5FA8049F"/>
    <w:rsid w:val="5FB36872"/>
    <w:rsid w:val="5FC04A97"/>
    <w:rsid w:val="5FDF3861"/>
    <w:rsid w:val="5FE94B7D"/>
    <w:rsid w:val="5FF2718E"/>
    <w:rsid w:val="5FFF4EA8"/>
    <w:rsid w:val="602B2726"/>
    <w:rsid w:val="60417BB4"/>
    <w:rsid w:val="60746D32"/>
    <w:rsid w:val="60854409"/>
    <w:rsid w:val="60B2650C"/>
    <w:rsid w:val="611D40E2"/>
    <w:rsid w:val="614462DE"/>
    <w:rsid w:val="61776447"/>
    <w:rsid w:val="61A12EB3"/>
    <w:rsid w:val="61A86601"/>
    <w:rsid w:val="61B516C4"/>
    <w:rsid w:val="61EF4764"/>
    <w:rsid w:val="625904A9"/>
    <w:rsid w:val="628730AA"/>
    <w:rsid w:val="62A64AED"/>
    <w:rsid w:val="62B965EC"/>
    <w:rsid w:val="62BE2B8C"/>
    <w:rsid w:val="632919C3"/>
    <w:rsid w:val="632D32DF"/>
    <w:rsid w:val="636B778B"/>
    <w:rsid w:val="63713FBD"/>
    <w:rsid w:val="63950102"/>
    <w:rsid w:val="63A177AC"/>
    <w:rsid w:val="63B3128D"/>
    <w:rsid w:val="63BA086D"/>
    <w:rsid w:val="640970FF"/>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342B59"/>
    <w:rsid w:val="668D09A2"/>
    <w:rsid w:val="669764AC"/>
    <w:rsid w:val="66D55C0F"/>
    <w:rsid w:val="670B6A7D"/>
    <w:rsid w:val="672A40B7"/>
    <w:rsid w:val="6746660F"/>
    <w:rsid w:val="6749451C"/>
    <w:rsid w:val="674A4227"/>
    <w:rsid w:val="679300D6"/>
    <w:rsid w:val="684478D1"/>
    <w:rsid w:val="686109FC"/>
    <w:rsid w:val="686801CC"/>
    <w:rsid w:val="6881195A"/>
    <w:rsid w:val="688C32E6"/>
    <w:rsid w:val="68D84C26"/>
    <w:rsid w:val="68DE4FFE"/>
    <w:rsid w:val="694D466A"/>
    <w:rsid w:val="695143FB"/>
    <w:rsid w:val="698A3A01"/>
    <w:rsid w:val="698D0D6B"/>
    <w:rsid w:val="6990454A"/>
    <w:rsid w:val="69DC778F"/>
    <w:rsid w:val="69E6116E"/>
    <w:rsid w:val="6A051C1C"/>
    <w:rsid w:val="6A461941"/>
    <w:rsid w:val="6A7554EE"/>
    <w:rsid w:val="6AA33CF1"/>
    <w:rsid w:val="6AAE5669"/>
    <w:rsid w:val="6ABD1719"/>
    <w:rsid w:val="6ACC25CE"/>
    <w:rsid w:val="6B275374"/>
    <w:rsid w:val="6BC21C47"/>
    <w:rsid w:val="6BEB28AD"/>
    <w:rsid w:val="6C1D1BAE"/>
    <w:rsid w:val="6C32108A"/>
    <w:rsid w:val="6C495CD7"/>
    <w:rsid w:val="6C6C7186"/>
    <w:rsid w:val="6C71153E"/>
    <w:rsid w:val="6C861C34"/>
    <w:rsid w:val="6CA67BC0"/>
    <w:rsid w:val="6CE10EDA"/>
    <w:rsid w:val="6D4F01B3"/>
    <w:rsid w:val="6D9B0E92"/>
    <w:rsid w:val="6DC319FF"/>
    <w:rsid w:val="6DD24A05"/>
    <w:rsid w:val="6E1844B8"/>
    <w:rsid w:val="6E276AFF"/>
    <w:rsid w:val="6E541954"/>
    <w:rsid w:val="6E697118"/>
    <w:rsid w:val="6E6D5C0E"/>
    <w:rsid w:val="6E7C3113"/>
    <w:rsid w:val="6EA67FA2"/>
    <w:rsid w:val="6EAB14DE"/>
    <w:rsid w:val="6EB1286D"/>
    <w:rsid w:val="6F957251"/>
    <w:rsid w:val="708A5268"/>
    <w:rsid w:val="70921C55"/>
    <w:rsid w:val="70B658E9"/>
    <w:rsid w:val="70E450FE"/>
    <w:rsid w:val="71283ECD"/>
    <w:rsid w:val="713D11CB"/>
    <w:rsid w:val="7147364E"/>
    <w:rsid w:val="71502437"/>
    <w:rsid w:val="71AA1F21"/>
    <w:rsid w:val="71E362C3"/>
    <w:rsid w:val="7219039A"/>
    <w:rsid w:val="724B4BCF"/>
    <w:rsid w:val="72FD42D3"/>
    <w:rsid w:val="731775B6"/>
    <w:rsid w:val="7358775B"/>
    <w:rsid w:val="73683E42"/>
    <w:rsid w:val="73BA11B9"/>
    <w:rsid w:val="73D60472"/>
    <w:rsid w:val="73E831D5"/>
    <w:rsid w:val="73F53D48"/>
    <w:rsid w:val="7496752E"/>
    <w:rsid w:val="749D3FBF"/>
    <w:rsid w:val="74F636CF"/>
    <w:rsid w:val="755B54D7"/>
    <w:rsid w:val="75765328"/>
    <w:rsid w:val="758E6DEB"/>
    <w:rsid w:val="75A177EE"/>
    <w:rsid w:val="75C71031"/>
    <w:rsid w:val="75D86CD4"/>
    <w:rsid w:val="760E7139"/>
    <w:rsid w:val="76496AA8"/>
    <w:rsid w:val="76745CA5"/>
    <w:rsid w:val="768559AF"/>
    <w:rsid w:val="76A05F87"/>
    <w:rsid w:val="76A730E4"/>
    <w:rsid w:val="76F33AE6"/>
    <w:rsid w:val="76F41191"/>
    <w:rsid w:val="774C5829"/>
    <w:rsid w:val="776A393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7021B4"/>
    <w:rsid w:val="798B2638"/>
    <w:rsid w:val="79C30024"/>
    <w:rsid w:val="79E24199"/>
    <w:rsid w:val="7A281851"/>
    <w:rsid w:val="7A344A7E"/>
    <w:rsid w:val="7A550F13"/>
    <w:rsid w:val="7A773BB5"/>
    <w:rsid w:val="7AC34054"/>
    <w:rsid w:val="7AD20151"/>
    <w:rsid w:val="7B345817"/>
    <w:rsid w:val="7B5D3DBD"/>
    <w:rsid w:val="7B62786A"/>
    <w:rsid w:val="7BAD7F79"/>
    <w:rsid w:val="7BE82E7A"/>
    <w:rsid w:val="7C047330"/>
    <w:rsid w:val="7C1A0DC0"/>
    <w:rsid w:val="7C5807CC"/>
    <w:rsid w:val="7C614B37"/>
    <w:rsid w:val="7CCC70C3"/>
    <w:rsid w:val="7CD21415"/>
    <w:rsid w:val="7CE039CF"/>
    <w:rsid w:val="7D056BA5"/>
    <w:rsid w:val="7D142945"/>
    <w:rsid w:val="7D54267F"/>
    <w:rsid w:val="7D7C739E"/>
    <w:rsid w:val="7DBD5F66"/>
    <w:rsid w:val="7DC17EA6"/>
    <w:rsid w:val="7E0D5B2C"/>
    <w:rsid w:val="7E2115B9"/>
    <w:rsid w:val="7E7F66A4"/>
    <w:rsid w:val="7E8D29AE"/>
    <w:rsid w:val="7EA72D17"/>
    <w:rsid w:val="7ECB797B"/>
    <w:rsid w:val="7EE04C7B"/>
    <w:rsid w:val="7F277A16"/>
    <w:rsid w:val="7F2F2002"/>
    <w:rsid w:val="7F945FBF"/>
    <w:rsid w:val="7FB56661"/>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2"/>
    <w:qFormat/>
    <w:uiPriority w:val="0"/>
    <w:pPr>
      <w:ind w:firstLine="420"/>
    </w:pPr>
  </w:style>
  <w:style w:type="paragraph" w:styleId="5">
    <w:name w:val="annotation text"/>
    <w:basedOn w:val="1"/>
    <w:qFormat/>
    <w:uiPriority w:val="0"/>
    <w:pPr>
      <w:jc w:val="left"/>
    </w:pPr>
  </w:style>
  <w:style w:type="paragraph" w:styleId="6">
    <w:name w:val="Body Text"/>
    <w:basedOn w:val="1"/>
    <w:link w:val="21"/>
    <w:qFormat/>
    <w:uiPriority w:val="99"/>
    <w:pPr>
      <w:spacing w:after="120"/>
    </w:pPr>
    <w:rPr>
      <w:rFonts w:ascii="Calibri" w:hAnsi="Calibri"/>
      <w:szCs w:val="22"/>
    </w:rPr>
  </w:style>
  <w:style w:type="paragraph" w:styleId="7">
    <w:name w:val="Plain Text"/>
    <w:basedOn w:val="1"/>
    <w:qFormat/>
    <w:uiPriority w:val="0"/>
    <w:rPr>
      <w:rFonts w:ascii="宋体" w:hAnsi="Courier New"/>
      <w:szCs w:val="21"/>
    </w:rPr>
  </w:style>
  <w:style w:type="paragraph" w:styleId="8">
    <w:name w:val="Date"/>
    <w:basedOn w:val="1"/>
    <w:next w:val="1"/>
    <w:link w:val="22"/>
    <w:qFormat/>
    <w:uiPriority w:val="99"/>
    <w:pPr>
      <w:ind w:left="100" w:leftChars="2500"/>
    </w:pPr>
  </w:style>
  <w:style w:type="paragraph" w:styleId="9">
    <w:name w:val="footer"/>
    <w:basedOn w:val="1"/>
    <w:link w:val="23"/>
    <w:qFormat/>
    <w:uiPriority w:val="99"/>
    <w:pPr>
      <w:tabs>
        <w:tab w:val="center" w:pos="4153"/>
        <w:tab w:val="right" w:pos="8306"/>
      </w:tabs>
      <w:snapToGrid w:val="0"/>
      <w:jc w:val="left"/>
    </w:pPr>
    <w:rPr>
      <w:sz w:val="18"/>
    </w:rPr>
  </w:style>
  <w:style w:type="paragraph" w:styleId="10">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6"/>
    <w:next w:val="1"/>
    <w:qFormat/>
    <w:uiPriority w:val="0"/>
    <w:pPr>
      <w:spacing w:after="120"/>
      <w:ind w:firstLine="420" w:firstLineChars="100"/>
    </w:pPr>
  </w:style>
  <w:style w:type="character" w:styleId="15">
    <w:name w:val="Strong"/>
    <w:basedOn w:val="16"/>
    <w:qFormat/>
    <w:uiPriority w:val="99"/>
    <w:rPr>
      <w:rFonts w:cs="Times New Roman"/>
      <w:b/>
    </w:rPr>
  </w:style>
  <w:style w:type="character" w:customStyle="1" w:styleId="16">
    <w:name w:val="NormalCharacter"/>
    <w:semiHidden/>
    <w:qFormat/>
    <w:uiPriority w:val="99"/>
  </w:style>
  <w:style w:type="character" w:styleId="17">
    <w:name w:val="annotation reference"/>
    <w:qFormat/>
    <w:uiPriority w:val="0"/>
    <w:rPr>
      <w:sz w:val="21"/>
      <w:szCs w:val="21"/>
    </w:rPr>
  </w:style>
  <w:style w:type="paragraph" w:customStyle="1" w:styleId="18">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9">
    <w:name w:val="正文首行缩进 21"/>
    <w:basedOn w:val="3"/>
    <w:next w:val="1"/>
    <w:qFormat/>
    <w:uiPriority w:val="0"/>
    <w:pPr>
      <w:spacing w:afterLines="0"/>
      <w:ind w:left="420" w:firstLine="420" w:firstLineChars="200"/>
    </w:pPr>
    <w:rPr>
      <w:lang w:eastAsia="zh-CN" w:bidi="ar-SA"/>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Char"/>
    <w:basedOn w:val="14"/>
    <w:link w:val="6"/>
    <w:semiHidden/>
    <w:qFormat/>
    <w:uiPriority w:val="99"/>
    <w:rPr>
      <w:color w:val="000000"/>
      <w:kern w:val="0"/>
      <w:szCs w:val="20"/>
    </w:rPr>
  </w:style>
  <w:style w:type="character" w:customStyle="1" w:styleId="22">
    <w:name w:val="日期 Char"/>
    <w:basedOn w:val="14"/>
    <w:link w:val="8"/>
    <w:semiHidden/>
    <w:qFormat/>
    <w:uiPriority w:val="99"/>
    <w:rPr>
      <w:color w:val="000000"/>
      <w:kern w:val="0"/>
      <w:szCs w:val="20"/>
    </w:rPr>
  </w:style>
  <w:style w:type="character" w:customStyle="1" w:styleId="23">
    <w:name w:val="页脚 Char"/>
    <w:basedOn w:val="16"/>
    <w:link w:val="9"/>
    <w:qFormat/>
    <w:locked/>
    <w:uiPriority w:val="99"/>
    <w:rPr>
      <w:rFonts w:cs="Times New Roman"/>
      <w:color w:val="000000"/>
      <w:sz w:val="18"/>
    </w:rPr>
  </w:style>
  <w:style w:type="character" w:customStyle="1" w:styleId="24">
    <w:name w:val="页眉 Char"/>
    <w:basedOn w:val="16"/>
    <w:link w:val="10"/>
    <w:qFormat/>
    <w:locked/>
    <w:uiPriority w:val="99"/>
    <w:rPr>
      <w:rFonts w:cs="Times New Roman"/>
      <w:color w:val="000000"/>
      <w:sz w:val="18"/>
      <w:szCs w:val="18"/>
    </w:rPr>
  </w:style>
  <w:style w:type="paragraph" w:customStyle="1" w:styleId="25">
    <w:name w:val="BodyText"/>
    <w:basedOn w:val="1"/>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6"/>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6"/>
    <w:qFormat/>
    <w:uiPriority w:val="99"/>
    <w:rPr>
      <w:rFonts w:ascii="Times New Roman" w:eastAsia="宋体" w:cs="Times New Roman"/>
      <w:color w:val="0000FF"/>
      <w:sz w:val="21"/>
      <w:u w:val="single"/>
      <w:lang w:val="en-US" w:eastAsia="zh-CN"/>
    </w:rPr>
  </w:style>
  <w:style w:type="character" w:customStyle="1" w:styleId="30">
    <w:name w:val="UserStyle_3"/>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qFormat/>
    <w:uiPriority w:val="99"/>
    <w:pPr>
      <w:spacing w:before="187" w:after="175" w:line="374" w:lineRule="atLeast"/>
      <w:jc w:val="center"/>
    </w:pPr>
    <w:rPr>
      <w:sz w:val="36"/>
    </w:rPr>
  </w:style>
  <w:style w:type="paragraph" w:customStyle="1" w:styleId="33">
    <w:name w:val="UserStyle_16"/>
    <w:basedOn w:val="1"/>
    <w:next w:val="34"/>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qFormat/>
    <w:uiPriority w:val="99"/>
    <w:pPr>
      <w:spacing w:before="175" w:after="102" w:line="351" w:lineRule="atLeast"/>
    </w:pPr>
    <w:rPr>
      <w:rFonts w:eastAsia="黑体"/>
    </w:rPr>
  </w:style>
  <w:style w:type="paragraph" w:customStyle="1" w:styleId="36">
    <w:name w:val="UserStyle_7"/>
    <w:basedOn w:val="1"/>
    <w:next w:val="1"/>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qFormat/>
    <w:uiPriority w:val="99"/>
    <w:tblPr>
      <w:tblCellMar>
        <w:top w:w="0" w:type="dxa"/>
        <w:left w:w="0" w:type="dxa"/>
        <w:bottom w:w="0" w:type="dxa"/>
        <w:right w:w="0" w:type="dxa"/>
      </w:tblCellMar>
    </w:tblPr>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1726</Words>
  <Characters>1839</Characters>
  <Lines>10</Lines>
  <Paragraphs>3</Paragraphs>
  <TotalTime>22</TotalTime>
  <ScaleCrop>false</ScaleCrop>
  <LinksUpToDate>false</LinksUpToDate>
  <CharactersWithSpaces>1930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2023-09-13T02:44:00Z</cp:lastPrinted>
  <dcterms:modified xsi:type="dcterms:W3CDTF">2024-10-23T07:15:33Z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4B223CA2B5B24F0BBC3925F45DAE3489</vt:lpwstr>
  </property>
</Properties>
</file>