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D87E662">
      <w:pPr>
        <w:spacing w:line="240" w:lineRule="atLeast"/>
        <w:jc w:val="center"/>
        <w:rPr>
          <w:rFonts w:ascii="宋体" w:hAnsi="宋体"/>
          <w:color w:val="000000"/>
          <w:szCs w:val="21"/>
        </w:rPr>
      </w:pPr>
      <w:r>
        <w:rPr>
          <w:rFonts w:ascii="宋体" w:hAnsi="宋体"/>
          <w:color w:val="000000"/>
          <w:szCs w:val="21"/>
        </w:rPr>
        <w:t>20</w:t>
      </w:r>
      <w:r>
        <w:rPr>
          <w:rFonts w:hint="eastAsia" w:ascii="宋体" w:hAnsi="宋体"/>
          <w:color w:val="000000"/>
          <w:szCs w:val="21"/>
        </w:rPr>
        <w:t>2</w:t>
      </w:r>
      <w:r>
        <w:rPr>
          <w:rFonts w:hint="eastAsia" w:ascii="宋体" w:hAnsi="宋体"/>
          <w:color w:val="000000"/>
          <w:szCs w:val="21"/>
          <w:lang w:val="en-US" w:eastAsia="zh-CN"/>
        </w:rPr>
        <w:t>4</w:t>
      </w:r>
      <w:r>
        <w:rPr>
          <w:rFonts w:ascii="宋体" w:hAnsi="宋体"/>
          <w:color w:val="000000"/>
          <w:szCs w:val="21"/>
        </w:rPr>
        <w:t>年</w:t>
      </w:r>
      <w:r>
        <w:rPr>
          <w:rFonts w:hint="eastAsia" w:ascii="宋体" w:hAnsi="宋体"/>
          <w:color w:val="000000"/>
          <w:szCs w:val="21"/>
          <w:lang w:val="en-US" w:eastAsia="zh-CN"/>
        </w:rPr>
        <w:t>7</w:t>
      </w:r>
      <w:r>
        <w:rPr>
          <w:rFonts w:ascii="宋体" w:hAnsi="宋体"/>
          <w:color w:val="000000"/>
          <w:szCs w:val="21"/>
        </w:rPr>
        <w:t>月</w:t>
      </w:r>
      <w:r>
        <w:rPr>
          <w:rFonts w:hint="eastAsia" w:ascii="宋体" w:hAnsi="宋体"/>
          <w:color w:val="000000"/>
          <w:szCs w:val="21"/>
          <w:lang w:val="en-US" w:eastAsia="zh-CN"/>
        </w:rPr>
        <w:t>18</w:t>
      </w:r>
      <w:r>
        <w:rPr>
          <w:rFonts w:ascii="宋体" w:hAnsi="宋体"/>
          <w:color w:val="000000"/>
          <w:szCs w:val="21"/>
        </w:rPr>
        <w:t>日</w:t>
      </w:r>
      <w:r>
        <w:rPr>
          <w:rFonts w:hint="eastAsia" w:ascii="宋体" w:hAnsi="宋体"/>
          <w:color w:val="000000"/>
          <w:szCs w:val="21"/>
        </w:rPr>
        <w:t>作出的</w:t>
      </w:r>
      <w:r>
        <w:rPr>
          <w:rFonts w:ascii="宋体" w:hAnsi="宋体"/>
          <w:color w:val="000000"/>
          <w:szCs w:val="21"/>
        </w:rPr>
        <w:t>建设项目环境影响评价</w:t>
      </w:r>
      <w:r>
        <w:rPr>
          <w:rFonts w:hint="eastAsia" w:ascii="宋体" w:hAnsi="宋体"/>
          <w:color w:val="000000"/>
          <w:szCs w:val="21"/>
        </w:rPr>
        <w:t>文件审批决定</w:t>
      </w:r>
    </w:p>
    <w:tbl>
      <w:tblPr>
        <w:tblStyle w:val="9"/>
        <w:tblpPr w:leftFromText="180" w:rightFromText="180" w:vertAnchor="text" w:horzAnchor="margin" w:tblpXSpec="center" w:tblpY="179"/>
        <w:tblOverlap w:val="never"/>
        <w:tblW w:w="855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62"/>
        <w:gridCol w:w="4403"/>
        <w:gridCol w:w="1477"/>
        <w:gridCol w:w="2013"/>
      </w:tblGrid>
      <w:tr w14:paraId="33674B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8" w:hRule="atLeast"/>
        </w:trPr>
        <w:tc>
          <w:tcPr>
            <w:tcW w:w="662" w:type="dxa"/>
            <w:vAlign w:val="center"/>
          </w:tcPr>
          <w:p w14:paraId="61AA2D15">
            <w:pPr>
              <w:spacing w:line="240" w:lineRule="atLeast"/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  <w:bookmarkStart w:id="0" w:name="_Hlk485829018"/>
            <w:r>
              <w:rPr>
                <w:rFonts w:hint="eastAsia" w:ascii="宋体" w:hAnsi="宋体" w:eastAsia="宋体" w:cs="宋体"/>
                <w:color w:val="000000"/>
                <w:szCs w:val="21"/>
              </w:rPr>
              <w:t>序号</w:t>
            </w:r>
          </w:p>
        </w:tc>
        <w:tc>
          <w:tcPr>
            <w:tcW w:w="4403" w:type="dxa"/>
            <w:vAlign w:val="center"/>
          </w:tcPr>
          <w:p w14:paraId="63FEDB82">
            <w:pPr>
              <w:spacing w:line="240" w:lineRule="atLeast"/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批复名称</w:t>
            </w:r>
          </w:p>
        </w:tc>
        <w:tc>
          <w:tcPr>
            <w:tcW w:w="1477" w:type="dxa"/>
            <w:vAlign w:val="center"/>
          </w:tcPr>
          <w:p w14:paraId="4919C762">
            <w:pPr>
              <w:spacing w:line="240" w:lineRule="atLeast"/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审批文号</w:t>
            </w:r>
          </w:p>
        </w:tc>
        <w:tc>
          <w:tcPr>
            <w:tcW w:w="2013" w:type="dxa"/>
            <w:vAlign w:val="center"/>
          </w:tcPr>
          <w:p w14:paraId="47FEC9BB">
            <w:pPr>
              <w:spacing w:line="240" w:lineRule="atLeast"/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批准时间</w:t>
            </w:r>
          </w:p>
        </w:tc>
      </w:tr>
      <w:tr w14:paraId="7CEA0B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2" w:type="dxa"/>
            <w:vAlign w:val="center"/>
          </w:tcPr>
          <w:p w14:paraId="1C1172A2">
            <w:pPr>
              <w:spacing w:line="240" w:lineRule="atLeast"/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1</w:t>
            </w:r>
          </w:p>
        </w:tc>
        <w:tc>
          <w:tcPr>
            <w:tcW w:w="4403" w:type="dxa"/>
            <w:vAlign w:val="center"/>
          </w:tcPr>
          <w:p w14:paraId="01FF725F">
            <w:pPr>
              <w:spacing w:line="240" w:lineRule="atLeast"/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鄂尔多斯市生态环境局东胜区分局关于</w:t>
            </w:r>
          </w:p>
          <w:p w14:paraId="23DEDDB7">
            <w:pPr>
              <w:spacing w:line="240" w:lineRule="atLeast"/>
              <w:jc w:val="center"/>
              <w:rPr>
                <w:rFonts w:hint="eastAsia"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先进高温碱性水电解制氢及PEM质子</w:t>
            </w:r>
          </w:p>
          <w:p w14:paraId="70C8F5D0">
            <w:pPr>
              <w:spacing w:line="240" w:lineRule="atLeast"/>
              <w:jc w:val="center"/>
              <w:rPr>
                <w:rFonts w:hint="eastAsia"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交换膜水电解制氢设备生产（一期）</w:t>
            </w:r>
          </w:p>
          <w:p w14:paraId="50039CD2">
            <w:pPr>
              <w:spacing w:line="240" w:lineRule="atLeast"/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  <w:lang w:val="en-US" w:eastAsia="zh-CN"/>
              </w:rPr>
              <w:t>建设</w:t>
            </w:r>
            <w:r>
              <w:rPr>
                <w:rFonts w:hint="default" w:ascii="宋体" w:hAnsi="宋体" w:eastAsia="宋体" w:cs="宋体"/>
                <w:color w:val="000000"/>
                <w:szCs w:val="21"/>
                <w:lang w:val="en-US"/>
              </w:rPr>
              <w:t>项目</w:t>
            </w:r>
            <w:r>
              <w:rPr>
                <w:rFonts w:hint="eastAsia" w:ascii="宋体" w:hAnsi="宋体" w:eastAsia="宋体" w:cs="宋体"/>
                <w:color w:val="000000"/>
                <w:szCs w:val="21"/>
              </w:rPr>
              <w:t>环境影响报告表的批复</w:t>
            </w:r>
            <w:bookmarkStart w:id="1" w:name="_GoBack"/>
            <w:bookmarkEnd w:id="1"/>
          </w:p>
        </w:tc>
        <w:tc>
          <w:tcPr>
            <w:tcW w:w="1477" w:type="dxa"/>
            <w:vAlign w:val="center"/>
          </w:tcPr>
          <w:p w14:paraId="0B1C14AD">
            <w:pPr>
              <w:spacing w:line="240" w:lineRule="atLeast"/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鄂环东审字〔202</w:t>
            </w:r>
            <w:r>
              <w:rPr>
                <w:rFonts w:hint="eastAsia" w:ascii="宋体" w:hAnsi="宋体" w:eastAsia="宋体" w:cs="宋体"/>
                <w:color w:val="000000"/>
                <w:szCs w:val="21"/>
                <w:lang w:val="en-US" w:eastAsia="zh-CN"/>
              </w:rPr>
              <w:t>4</w:t>
            </w:r>
            <w:r>
              <w:rPr>
                <w:rFonts w:hint="eastAsia" w:ascii="宋体" w:hAnsi="宋体" w:eastAsia="宋体" w:cs="宋体"/>
                <w:color w:val="000000"/>
                <w:szCs w:val="21"/>
              </w:rPr>
              <w:t>〕</w:t>
            </w:r>
            <w:r>
              <w:rPr>
                <w:rFonts w:hint="eastAsia" w:ascii="宋体" w:hAnsi="宋体" w:eastAsia="宋体" w:cs="宋体"/>
                <w:color w:val="000000"/>
                <w:szCs w:val="21"/>
                <w:lang w:val="en-US" w:eastAsia="zh-CN"/>
              </w:rPr>
              <w:t>17</w:t>
            </w:r>
            <w:r>
              <w:rPr>
                <w:rFonts w:hint="eastAsia" w:ascii="宋体" w:hAnsi="宋体" w:eastAsia="宋体" w:cs="宋体"/>
                <w:color w:val="000000"/>
                <w:szCs w:val="21"/>
              </w:rPr>
              <w:t>号</w:t>
            </w:r>
          </w:p>
        </w:tc>
        <w:tc>
          <w:tcPr>
            <w:tcW w:w="2013" w:type="dxa"/>
            <w:vAlign w:val="center"/>
          </w:tcPr>
          <w:p w14:paraId="01D8246E">
            <w:pPr>
              <w:spacing w:line="240" w:lineRule="atLeast"/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202</w:t>
            </w:r>
            <w:r>
              <w:rPr>
                <w:rFonts w:hint="eastAsia" w:ascii="宋体" w:hAnsi="宋体" w:eastAsia="宋体" w:cs="宋体"/>
                <w:color w:val="000000"/>
                <w:szCs w:val="21"/>
                <w:lang w:val="en-US" w:eastAsia="zh-CN"/>
              </w:rPr>
              <w:t>4</w:t>
            </w:r>
            <w:r>
              <w:rPr>
                <w:rFonts w:hint="eastAsia" w:ascii="宋体" w:hAnsi="宋体" w:eastAsia="宋体" w:cs="宋体"/>
                <w:color w:val="000000"/>
                <w:szCs w:val="21"/>
              </w:rPr>
              <w:t>年</w:t>
            </w:r>
            <w:r>
              <w:rPr>
                <w:rFonts w:hint="eastAsia" w:ascii="宋体" w:hAnsi="宋体" w:eastAsia="宋体" w:cs="宋体"/>
                <w:color w:val="000000"/>
                <w:szCs w:val="21"/>
                <w:lang w:val="en-US" w:eastAsia="zh-CN"/>
              </w:rPr>
              <w:t>7</w:t>
            </w:r>
            <w:r>
              <w:rPr>
                <w:rFonts w:hint="eastAsia" w:ascii="宋体" w:hAnsi="宋体" w:eastAsia="宋体" w:cs="宋体"/>
                <w:color w:val="000000"/>
                <w:szCs w:val="21"/>
              </w:rPr>
              <w:t>月</w:t>
            </w:r>
            <w:r>
              <w:rPr>
                <w:rFonts w:hint="eastAsia" w:ascii="宋体" w:hAnsi="宋体" w:eastAsia="宋体" w:cs="宋体"/>
                <w:color w:val="000000"/>
                <w:szCs w:val="21"/>
                <w:lang w:val="en-US" w:eastAsia="zh-CN"/>
              </w:rPr>
              <w:t>18</w:t>
            </w:r>
            <w:r>
              <w:rPr>
                <w:rFonts w:hint="eastAsia" w:ascii="宋体" w:hAnsi="宋体" w:eastAsia="宋体" w:cs="宋体"/>
                <w:color w:val="000000"/>
                <w:szCs w:val="21"/>
              </w:rPr>
              <w:t>日</w:t>
            </w:r>
          </w:p>
        </w:tc>
      </w:tr>
      <w:bookmarkEnd w:id="0"/>
    </w:tbl>
    <w:p w14:paraId="1AC2E3EE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02"/>
    <w:family w:val="roma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3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2VkNTk1MmVhODkwYTdlM2UzNDI2NDIyNmU0MzQwNDkifQ=="/>
  </w:docVars>
  <w:rsids>
    <w:rsidRoot w:val="00674DF1"/>
    <w:rsid w:val="00235E91"/>
    <w:rsid w:val="00441EDC"/>
    <w:rsid w:val="00674DF1"/>
    <w:rsid w:val="00A01681"/>
    <w:rsid w:val="00B65434"/>
    <w:rsid w:val="00D03E8D"/>
    <w:rsid w:val="00EF5978"/>
    <w:rsid w:val="00F721B4"/>
    <w:rsid w:val="010D647E"/>
    <w:rsid w:val="01560626"/>
    <w:rsid w:val="0C07456E"/>
    <w:rsid w:val="3BFA05FB"/>
    <w:rsid w:val="57792788"/>
    <w:rsid w:val="5B8B7459"/>
    <w:rsid w:val="61D33168"/>
    <w:rsid w:val="622C3E89"/>
    <w:rsid w:val="75784876"/>
    <w:rsid w:val="7C9239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qFormat="1" w:uiPriority="39" w:semiHidden="0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nhideWhenUsed="0" w:uiPriority="0" w:semiHidden="0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qFormat="1" w:unhideWhenUsed="0" w:uiPriority="99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qFormat="1" w:unhideWhenUsed="0" w:uiPriority="99" w:semiHidden="0" w:name="Body Text First Indent 2"/>
    <w:lsdException w:uiPriority="99" w:name="Note Heading"/>
    <w:lsdException w:uiPriority="99" w:name="Body Text 2"/>
    <w:lsdException w:uiPriority="99" w:name="Body Text 3"/>
    <w:lsdException w:qFormat="1"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等线" w:hAnsi="等线" w:eastAsia="等线" w:cs="Times New Roman"/>
      <w:kern w:val="2"/>
      <w:sz w:val="21"/>
      <w:szCs w:val="20"/>
      <w:lang w:val="en-US" w:eastAsia="zh-CN" w:bidi="ar-SA"/>
    </w:rPr>
  </w:style>
  <w:style w:type="character" w:default="1" w:styleId="10">
    <w:name w:val="Default Paragraph Font"/>
    <w:autoRedefine/>
    <w:semiHidden/>
    <w:unhideWhenUsed/>
    <w:qFormat/>
    <w:uiPriority w:val="1"/>
  </w:style>
  <w:style w:type="table" w:default="1" w:styleId="9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next w:val="3"/>
    <w:autoRedefine/>
    <w:qFormat/>
    <w:uiPriority w:val="0"/>
    <w:pPr>
      <w:ind w:firstLine="420"/>
    </w:pPr>
  </w:style>
  <w:style w:type="paragraph" w:styleId="3">
    <w:name w:val="Body Text First Indent 2"/>
    <w:basedOn w:val="4"/>
    <w:next w:val="1"/>
    <w:autoRedefine/>
    <w:qFormat/>
    <w:uiPriority w:val="99"/>
    <w:pPr>
      <w:spacing w:line="240" w:lineRule="auto"/>
      <w:ind w:firstLine="420"/>
    </w:pPr>
  </w:style>
  <w:style w:type="paragraph" w:styleId="4">
    <w:name w:val="Body Text Indent"/>
    <w:basedOn w:val="1"/>
    <w:next w:val="1"/>
    <w:autoRedefine/>
    <w:qFormat/>
    <w:uiPriority w:val="99"/>
    <w:pPr>
      <w:ind w:left="420" w:leftChars="200"/>
    </w:pPr>
  </w:style>
  <w:style w:type="paragraph" w:styleId="5">
    <w:name w:val="Body Text Indent 2"/>
    <w:basedOn w:val="1"/>
    <w:link w:val="13"/>
    <w:autoRedefine/>
    <w:semiHidden/>
    <w:unhideWhenUsed/>
    <w:qFormat/>
    <w:uiPriority w:val="99"/>
    <w:pPr>
      <w:spacing w:after="120" w:line="480" w:lineRule="auto"/>
      <w:ind w:left="420" w:leftChars="200"/>
    </w:pPr>
  </w:style>
  <w:style w:type="paragraph" w:styleId="6">
    <w:name w:val="footer"/>
    <w:basedOn w:val="1"/>
    <w:link w:val="12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7">
    <w:name w:val="header"/>
    <w:basedOn w:val="1"/>
    <w:link w:val="11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paragraph" w:styleId="8">
    <w:name w:val="toc 2"/>
    <w:basedOn w:val="1"/>
    <w:next w:val="1"/>
    <w:unhideWhenUsed/>
    <w:qFormat/>
    <w:uiPriority w:val="39"/>
    <w:pPr>
      <w:ind w:left="420" w:leftChars="200"/>
    </w:pPr>
  </w:style>
  <w:style w:type="character" w:customStyle="1" w:styleId="11">
    <w:name w:val="页眉 字符"/>
    <w:basedOn w:val="10"/>
    <w:link w:val="7"/>
    <w:autoRedefine/>
    <w:qFormat/>
    <w:uiPriority w:val="99"/>
    <w:rPr>
      <w:sz w:val="18"/>
      <w:szCs w:val="18"/>
    </w:rPr>
  </w:style>
  <w:style w:type="character" w:customStyle="1" w:styleId="12">
    <w:name w:val="页脚 字符"/>
    <w:basedOn w:val="10"/>
    <w:link w:val="6"/>
    <w:autoRedefine/>
    <w:qFormat/>
    <w:uiPriority w:val="99"/>
    <w:rPr>
      <w:sz w:val="18"/>
      <w:szCs w:val="18"/>
    </w:rPr>
  </w:style>
  <w:style w:type="character" w:customStyle="1" w:styleId="13">
    <w:name w:val="正文文本缩进 2 字符"/>
    <w:basedOn w:val="10"/>
    <w:link w:val="5"/>
    <w:autoRedefine/>
    <w:semiHidden/>
    <w:qFormat/>
    <w:uiPriority w:val="99"/>
    <w:rPr>
      <w:rFonts w:ascii="等线" w:hAnsi="等线" w:eastAsia="等线" w:cs="Times New Roman"/>
      <w:szCs w:val="20"/>
    </w:rPr>
  </w:style>
  <w:style w:type="character" w:customStyle="1" w:styleId="14">
    <w:name w:val="NormalCharacter"/>
    <w:autoRedefine/>
    <w:semiHidden/>
    <w:qFormat/>
    <w:uiPriority w:val="99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94</Words>
  <Characters>104</Characters>
  <Lines>1</Lines>
  <Paragraphs>1</Paragraphs>
  <TotalTime>0</TotalTime>
  <ScaleCrop>false</ScaleCrop>
  <LinksUpToDate>false</LinksUpToDate>
  <CharactersWithSpaces>104</CharactersWithSpaces>
  <Application>WPS Office_12.1.0.17147_F1E327BC-269C-435d-A152-05C5408002CA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2023-11-02T08:13:00Z</dcterms:created>
  <dc:creator>Administrator</dc:creator>
  <cp:lastModifiedBy>瑄儿妈妈(亲子阅读推广)</cp:lastModifiedBy>
  <dcterms:modified xsi:type="dcterms:W3CDTF">2024-07-15T08:27:38Z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2052-12.1.0.17147</vt:lpwstr>
  </property>
  <property fmtid="{D5CDD505-2E9C-101B-9397-08002B2CF9AE}" pid="3" name="ICV">
    <vt:lpwstr>93A3F79E9C9245F0BEE85FCF670AC912_12</vt:lpwstr>
  </property>
</Properties>
</file>