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15</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Times New Roman"/>
          <w:b/>
          <w:bCs w:val="0"/>
          <w:color w:val="auto"/>
          <w:sz w:val="44"/>
          <w:szCs w:val="44"/>
          <w:lang w:val="en-US" w:eastAsia="zh-CN"/>
        </w:rPr>
        <w:t>天呈路桥拌合站建设</w:t>
      </w:r>
      <w:r>
        <w:rPr>
          <w:rStyle w:val="16"/>
          <w:rFonts w:hint="default" w:ascii="宋体" w:hAnsi="宋体" w:eastAsia="宋体" w:cs="Times New Roman"/>
          <w:b/>
          <w:bCs w:val="0"/>
          <w:color w:val="auto"/>
          <w:sz w:val="44"/>
          <w:szCs w:val="44"/>
          <w:lang w:val="en-US"/>
        </w:rPr>
        <w:t>项目</w:t>
      </w:r>
      <w:r>
        <w:rPr>
          <w:rStyle w:val="16"/>
          <w:rFonts w:hint="eastAsia" w:ascii="宋体" w:hAnsi="宋体" w:eastAsia="宋体" w:cs="宋体"/>
          <w:b/>
          <w:bCs w:val="0"/>
          <w:color w:val="auto"/>
          <w:sz w:val="44"/>
          <w:szCs w:val="44"/>
        </w:rPr>
        <w:t>环境</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rPr>
          <w:rStyle w:val="16"/>
          <w:rFonts w:hint="eastAsia" w:ascii="仿宋" w:hAnsi="仿宋" w:eastAsia="仿宋" w:cs="Times New Roman"/>
          <w:sz w:val="32"/>
          <w:szCs w:val="32"/>
          <w:lang w:eastAsia="zh-CN"/>
        </w:rPr>
      </w:pPr>
      <w:r>
        <w:rPr>
          <w:rStyle w:val="16"/>
          <w:rFonts w:hint="eastAsia" w:ascii="仿宋" w:hAnsi="仿宋" w:eastAsia="仿宋" w:cs="Times New Roman"/>
          <w:sz w:val="32"/>
          <w:szCs w:val="32"/>
          <w:lang w:val="en-US" w:eastAsia="zh-CN"/>
        </w:rPr>
        <w:t>鄂尔多斯市天呈路桥工程有限公司：</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w:t>
      </w:r>
      <w:r>
        <w:rPr>
          <w:rStyle w:val="16"/>
          <w:rFonts w:hint="eastAsia" w:ascii="仿宋" w:hAnsi="仿宋" w:eastAsia="仿宋" w:cs="Times New Roman"/>
          <w:sz w:val="32"/>
          <w:szCs w:val="32"/>
        </w:rPr>
        <w:t>的由</w:t>
      </w:r>
      <w:r>
        <w:rPr>
          <w:rStyle w:val="16"/>
          <w:rFonts w:hint="eastAsia" w:ascii="仿宋" w:hAnsi="仿宋" w:eastAsia="仿宋" w:cs="Times New Roman"/>
          <w:sz w:val="32"/>
          <w:szCs w:val="32"/>
          <w:lang w:val="en-US" w:eastAsia="zh-CN"/>
        </w:rPr>
        <w:t>内蒙古华予环保科技有限公司编</w:t>
      </w:r>
      <w:r>
        <w:rPr>
          <w:rStyle w:val="16"/>
          <w:rFonts w:hint="eastAsia" w:ascii="仿宋" w:hAnsi="仿宋" w:eastAsia="仿宋" w:cs="Times New Roman"/>
          <w:sz w:val="32"/>
          <w:szCs w:val="32"/>
        </w:rPr>
        <w:t>制的《</w:t>
      </w:r>
      <w:r>
        <w:rPr>
          <w:rStyle w:val="16"/>
          <w:rFonts w:hint="eastAsia" w:ascii="仿宋" w:hAnsi="仿宋" w:eastAsia="仿宋" w:cs="Times New Roman"/>
          <w:sz w:val="32"/>
          <w:szCs w:val="32"/>
          <w:lang w:val="en-US" w:eastAsia="zh-CN"/>
        </w:rPr>
        <w:t>天呈路桥拌合站</w:t>
      </w:r>
      <w:r>
        <w:rPr>
          <w:rStyle w:val="16"/>
          <w:rFonts w:hint="eastAsia" w:ascii="仿宋" w:hAnsi="仿宋" w:eastAsia="仿宋" w:cs="Times New Roman"/>
          <w:sz w:val="32"/>
          <w:szCs w:val="32"/>
          <w:highlight w:val="none"/>
          <w:lang w:val="en-US" w:eastAsia="zh-CN"/>
        </w:rPr>
        <w:t>建设项目</w:t>
      </w:r>
      <w:r>
        <w:rPr>
          <w:rStyle w:val="16"/>
          <w:rFonts w:hint="eastAsia" w:ascii="仿宋" w:hAnsi="仿宋" w:eastAsia="仿宋" w:cs="Times New Roman"/>
          <w:sz w:val="32"/>
          <w:szCs w:val="32"/>
        </w:rPr>
        <w:t>环境影响报告表》（以下简称《报告表》）已收悉</w:t>
      </w:r>
      <w:r>
        <w:rPr>
          <w:rStyle w:val="16"/>
          <w:rFonts w:hint="eastAsia" w:ascii="仿宋" w:hAnsi="仿宋" w:eastAsia="仿宋" w:cs="Times New Roman"/>
          <w:sz w:val="32"/>
          <w:szCs w:val="32"/>
          <w:lang w:eastAsia="zh-CN"/>
        </w:rPr>
        <w:t>。</w:t>
      </w:r>
      <w:r>
        <w:rPr>
          <w:rStyle w:val="16"/>
          <w:rFonts w:hint="eastAsia" w:ascii="仿宋" w:hAnsi="仿宋" w:eastAsia="仿宋"/>
          <w:sz w:val="32"/>
          <w:szCs w:val="32"/>
          <w:lang w:val="en-US" w:eastAsia="zh-CN"/>
        </w:rPr>
        <w:t>经组织专家评审，集体研究，形成如下审批意见：</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sz w:val="32"/>
          <w:szCs w:val="32"/>
        </w:rPr>
        <w:t>该项目属于</w:t>
      </w:r>
      <w:r>
        <w:rPr>
          <w:rStyle w:val="16"/>
          <w:rFonts w:hint="eastAsia" w:ascii="仿宋" w:hAnsi="仿宋" w:eastAsia="仿宋"/>
          <w:sz w:val="32"/>
          <w:szCs w:val="32"/>
          <w:lang w:val="en-US" w:eastAsia="zh-CN"/>
        </w:rPr>
        <w:t>新</w:t>
      </w:r>
      <w:r>
        <w:rPr>
          <w:rStyle w:val="16"/>
          <w:rFonts w:hint="eastAsia" w:ascii="仿宋" w:hAnsi="仿宋" w:eastAsia="仿宋"/>
          <w:sz w:val="32"/>
          <w:szCs w:val="32"/>
        </w:rPr>
        <w:t>建项目</w:t>
      </w:r>
      <w:r>
        <w:rPr>
          <w:rStyle w:val="16"/>
          <w:rFonts w:hint="eastAsia" w:ascii="仿宋" w:hAnsi="仿宋" w:eastAsia="仿宋" w:cs="Times New Roman"/>
          <w:color w:val="000000"/>
          <w:sz w:val="32"/>
          <w:szCs w:val="32"/>
          <w:lang w:val="en-US" w:eastAsia="zh-CN" w:bidi="ar-SA"/>
        </w:rPr>
        <w:t>，</w:t>
      </w:r>
      <w:r>
        <w:rPr>
          <w:rStyle w:val="16"/>
          <w:rFonts w:hint="eastAsia" w:ascii="仿宋" w:hAnsi="仿宋" w:eastAsia="仿宋" w:cs="Times New Roman"/>
          <w:sz w:val="32"/>
          <w:szCs w:val="32"/>
          <w:lang w:eastAsia="zh-CN"/>
        </w:rPr>
        <w:t>位于</w:t>
      </w:r>
      <w:r>
        <w:rPr>
          <w:rStyle w:val="16"/>
          <w:rFonts w:hint="eastAsia" w:ascii="仿宋" w:hAnsi="仿宋" w:eastAsia="仿宋" w:cs="Times New Roman"/>
          <w:sz w:val="32"/>
          <w:szCs w:val="32"/>
          <w:lang w:val="en-US" w:eastAsia="zh-CN"/>
        </w:rPr>
        <w:t>鄂尔多斯高新技术产业开发区装备制造产业园乔家渠。项目总</w:t>
      </w:r>
      <w:r>
        <w:rPr>
          <w:rStyle w:val="16"/>
          <w:rFonts w:hint="eastAsia" w:ascii="仿宋" w:hAnsi="仿宋" w:eastAsia="仿宋" w:cs="Times New Roman"/>
          <w:sz w:val="32"/>
          <w:szCs w:val="32"/>
          <w:lang w:eastAsia="zh-CN"/>
        </w:rPr>
        <w:t>占地</w:t>
      </w:r>
      <w:r>
        <w:rPr>
          <w:rStyle w:val="16"/>
          <w:rFonts w:hint="eastAsia" w:ascii="仿宋" w:hAnsi="仿宋" w:eastAsia="仿宋" w:cs="Times New Roman"/>
          <w:sz w:val="32"/>
          <w:szCs w:val="32"/>
          <w:lang w:val="en-US" w:eastAsia="zh-CN"/>
        </w:rPr>
        <w:t>面积28527.35平</w:t>
      </w:r>
      <w:r>
        <w:rPr>
          <w:rStyle w:val="16"/>
          <w:rFonts w:hint="eastAsia" w:ascii="仿宋" w:hAnsi="仿宋" w:eastAsia="仿宋" w:cs="Times New Roman"/>
          <w:sz w:val="32"/>
          <w:szCs w:val="32"/>
          <w:lang w:eastAsia="zh-CN"/>
        </w:rPr>
        <w:t>方米，</w:t>
      </w:r>
      <w:r>
        <w:rPr>
          <w:rStyle w:val="16"/>
          <w:rFonts w:hint="default" w:ascii="仿宋" w:hAnsi="仿宋" w:eastAsia="仿宋" w:cs="Times New Roman"/>
          <w:sz w:val="32"/>
          <w:szCs w:val="32"/>
          <w:lang w:eastAsia="zh-CN"/>
        </w:rPr>
        <w:t>总投资</w:t>
      </w:r>
      <w:r>
        <w:rPr>
          <w:rStyle w:val="16"/>
          <w:rFonts w:hint="eastAsia" w:ascii="仿宋" w:hAnsi="仿宋" w:eastAsia="仿宋" w:cs="Times New Roman"/>
          <w:sz w:val="32"/>
          <w:szCs w:val="32"/>
          <w:lang w:val="en-US" w:eastAsia="zh-CN"/>
        </w:rPr>
        <w:t>6500</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w:t>
      </w:r>
      <w:r>
        <w:rPr>
          <w:rStyle w:val="16"/>
          <w:rFonts w:hint="default" w:ascii="仿宋" w:hAnsi="仿宋" w:eastAsia="仿宋" w:cs="Times New Roman"/>
          <w:sz w:val="32"/>
          <w:szCs w:val="32"/>
        </w:rPr>
        <w:t>投资</w:t>
      </w:r>
      <w:r>
        <w:rPr>
          <w:rStyle w:val="16"/>
          <w:rFonts w:hint="eastAsia" w:ascii="仿宋" w:hAnsi="仿宋" w:eastAsia="仿宋" w:cs="Times New Roman"/>
          <w:sz w:val="32"/>
          <w:szCs w:val="32"/>
          <w:lang w:val="en-US" w:eastAsia="zh-CN"/>
        </w:rPr>
        <w:t>791.5万元</w:t>
      </w:r>
      <w:r>
        <w:rPr>
          <w:rStyle w:val="16"/>
          <w:rFonts w:hint="eastAsia" w:ascii="仿宋" w:hAnsi="仿宋" w:eastAsia="仿宋" w:cs="Times New Roman"/>
          <w:sz w:val="32"/>
          <w:szCs w:val="32"/>
        </w:rPr>
        <w:t>。</w:t>
      </w:r>
      <w:r>
        <w:rPr>
          <w:rStyle w:val="16"/>
          <w:rFonts w:hint="eastAsia" w:ascii="仿宋" w:hAnsi="仿宋" w:eastAsia="仿宋" w:cs="Times New Roman"/>
          <w:sz w:val="32"/>
          <w:szCs w:val="32"/>
          <w:lang w:eastAsia="zh-CN"/>
        </w:rPr>
        <w:t>主要建设内容及规模：</w:t>
      </w:r>
      <w:r>
        <w:rPr>
          <w:rStyle w:val="16"/>
          <w:rFonts w:hint="eastAsia" w:ascii="仿宋" w:hAnsi="仿宋" w:eastAsia="仿宋" w:cs="Times New Roman"/>
          <w:sz w:val="32"/>
          <w:szCs w:val="32"/>
          <w:lang w:val="en-US" w:eastAsia="zh-CN"/>
        </w:rPr>
        <w:t>新建一条年处理10万吨</w:t>
      </w:r>
      <w:r>
        <w:rPr>
          <w:rStyle w:val="16"/>
          <w:rFonts w:hint="default" w:ascii="仿宋" w:hAnsi="仿宋" w:eastAsia="仿宋" w:cs="Times New Roman"/>
          <w:sz w:val="32"/>
          <w:szCs w:val="32"/>
          <w:lang w:val="en-US" w:eastAsia="zh-CN"/>
        </w:rPr>
        <w:t>废弃建筑石块</w:t>
      </w:r>
      <w:r>
        <w:rPr>
          <w:rStyle w:val="16"/>
          <w:rFonts w:hint="eastAsia" w:ascii="仿宋" w:hAnsi="仿宋" w:eastAsia="仿宋" w:cs="Times New Roman"/>
          <w:sz w:val="32"/>
          <w:szCs w:val="32"/>
          <w:lang w:val="en-US" w:eastAsia="zh-CN"/>
        </w:rPr>
        <w:t>的履带移动式破碎生产线，一条年生产8万吨灰土生产线，一条年生产8万吨商品混凝土生产线和一条年生产4万吨沥青混凝土生产线。新建1座20</w:t>
      </w:r>
      <w:r>
        <w:rPr>
          <w:rStyle w:val="16"/>
          <w:rFonts w:hint="eastAsia" w:ascii="仿宋" w:hAnsi="仿宋" w:eastAsia="仿宋" w:cs="Times New Roman"/>
          <w:sz w:val="32"/>
          <w:szCs w:val="32"/>
          <w:lang w:eastAsia="zh-CN"/>
        </w:rPr>
        <w:t>平方米</w:t>
      </w:r>
      <w:r>
        <w:rPr>
          <w:rStyle w:val="16"/>
          <w:rFonts w:hint="eastAsia" w:ascii="仿宋" w:hAnsi="仿宋" w:eastAsia="仿宋" w:cs="Times New Roman"/>
          <w:sz w:val="32"/>
          <w:szCs w:val="32"/>
          <w:lang w:val="en-US" w:eastAsia="zh-CN"/>
        </w:rPr>
        <w:t>危废暂存间，配套建设公辅工程、储运工程以及环保工程等。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kinsoku/>
        <w:wordWrap/>
        <w:overflowPunct/>
        <w:topLinePunct w:val="0"/>
        <w:autoSpaceDE/>
        <w:autoSpaceDN/>
        <w:bidi w:val="0"/>
        <w:adjustRightInd/>
        <w:snapToGrid/>
        <w:spacing w:line="360" w:lineRule="auto"/>
        <w:ind w:firstLine="320" w:firstLineChars="100"/>
        <w:jc w:val="both"/>
        <w:textAlignment w:val="auto"/>
        <w:rPr>
          <w:rStyle w:val="16"/>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6"/>
          <w:rFonts w:hint="eastAsia" w:ascii="仿宋" w:hAnsi="仿宋" w:eastAsia="仿宋" w:cs="Times New Roman"/>
          <w:sz w:val="32"/>
          <w:szCs w:val="32"/>
          <w:lang w:val="en-US" w:eastAsia="zh-CN"/>
        </w:rPr>
        <w:t>一）严格落实施工期污染防治措施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color w:val="0000FF"/>
          <w:sz w:val="32"/>
          <w:szCs w:val="32"/>
          <w:lang w:val="en-US" w:eastAsia="zh-CN"/>
        </w:rPr>
      </w:pPr>
      <w:r>
        <w:rPr>
          <w:rStyle w:val="16"/>
          <w:rFonts w:hint="eastAsia" w:ascii="仿宋" w:hAnsi="仿宋" w:eastAsia="仿宋" w:cs="Times New Roman"/>
          <w:sz w:val="32"/>
          <w:szCs w:val="32"/>
          <w:lang w:val="en-US" w:eastAsia="zh-CN"/>
        </w:rPr>
        <w:t>2、</w:t>
      </w:r>
      <w:r>
        <w:rPr>
          <w:rStyle w:val="16"/>
          <w:rFonts w:hint="eastAsia" w:ascii="仿宋" w:hAnsi="仿宋" w:eastAsia="仿宋" w:cs="Times New Roman"/>
          <w:color w:val="auto"/>
          <w:sz w:val="32"/>
          <w:szCs w:val="32"/>
          <w:lang w:val="en-US" w:eastAsia="zh-CN"/>
        </w:rPr>
        <w:t>施工人员生活污</w:t>
      </w:r>
      <w:r>
        <w:rPr>
          <w:rStyle w:val="16"/>
          <w:rFonts w:hint="eastAsia" w:ascii="仿宋" w:hAnsi="仿宋" w:eastAsia="仿宋" w:cs="Times New Roman"/>
          <w:color w:val="auto"/>
          <w:sz w:val="32"/>
          <w:szCs w:val="32"/>
          <w:highlight w:val="none"/>
          <w:lang w:val="en-US" w:eastAsia="zh-CN"/>
        </w:rPr>
        <w:t>水排入防渗旱厕，施工期结束后拆除</w:t>
      </w:r>
      <w:r>
        <w:rPr>
          <w:rStyle w:val="16"/>
          <w:rFonts w:hint="eastAsia" w:ascii="仿宋" w:hAnsi="仿宋" w:eastAsia="仿宋"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4、固体废物集中堆放及时清运交有关部门进行处理。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kern w:val="0"/>
          <w:sz w:val="32"/>
          <w:szCs w:val="32"/>
          <w:highlight w:val="none"/>
          <w:lang w:val="en-US" w:eastAsia="zh-CN" w:bidi="ar-SA"/>
        </w:rPr>
        <w:t>运营期</w:t>
      </w:r>
      <w:r>
        <w:rPr>
          <w:rFonts w:hint="eastAsia" w:ascii="仿宋" w:hAnsi="仿宋" w:eastAsia="仿宋" w:cs="仿宋"/>
          <w:color w:val="auto"/>
          <w:kern w:val="0"/>
          <w:sz w:val="32"/>
          <w:szCs w:val="32"/>
          <w:highlight w:val="none"/>
          <w:lang w:val="en-US" w:eastAsia="zh-CN" w:bidi="ar-SA"/>
        </w:rPr>
        <w:t>物</w:t>
      </w:r>
      <w:r>
        <w:rPr>
          <w:rFonts w:hint="default" w:ascii="仿宋" w:hAnsi="仿宋" w:eastAsia="仿宋" w:cs="仿宋"/>
          <w:color w:val="auto"/>
          <w:kern w:val="0"/>
          <w:sz w:val="32"/>
          <w:szCs w:val="32"/>
          <w:highlight w:val="none"/>
          <w:lang w:val="en-US" w:eastAsia="zh-CN" w:bidi="ar-SA"/>
        </w:rPr>
        <w:t>料储存、装卸、输送、生产过程全封闭</w:t>
      </w:r>
      <w:r>
        <w:rPr>
          <w:rFonts w:hint="eastAsia" w:ascii="仿宋" w:hAnsi="仿宋" w:eastAsia="仿宋" w:cs="仿宋"/>
          <w:color w:val="auto"/>
          <w:kern w:val="0"/>
          <w:sz w:val="32"/>
          <w:szCs w:val="32"/>
          <w:highlight w:val="none"/>
          <w:lang w:val="en-US" w:eastAsia="zh-CN" w:bidi="ar-SA"/>
        </w:rPr>
        <w:t>。</w:t>
      </w:r>
      <w:r>
        <w:rPr>
          <w:rFonts w:hint="default" w:ascii="仿宋" w:hAnsi="仿宋" w:eastAsia="仿宋" w:cs="仿宋"/>
          <w:color w:val="auto"/>
          <w:kern w:val="0"/>
          <w:sz w:val="32"/>
          <w:szCs w:val="32"/>
          <w:highlight w:val="none"/>
          <w:lang w:val="en-US" w:eastAsia="zh-CN" w:bidi="ar-SA"/>
        </w:rPr>
        <w:t>履带移动式破碎站产生的粉尘</w:t>
      </w:r>
      <w:r>
        <w:rPr>
          <w:rFonts w:hint="eastAsia" w:ascii="仿宋" w:hAnsi="仿宋" w:eastAsia="仿宋" w:cs="仿宋"/>
          <w:color w:val="auto"/>
          <w:kern w:val="0"/>
          <w:sz w:val="32"/>
          <w:szCs w:val="32"/>
          <w:highlight w:val="none"/>
          <w:lang w:val="en-US" w:eastAsia="zh-CN" w:bidi="ar-SA"/>
        </w:rPr>
        <w:t>经收集处理后由一根15米高排气筒排放，执行</w:t>
      </w:r>
      <w:r>
        <w:rPr>
          <w:rFonts w:hint="default" w:ascii="仿宋" w:hAnsi="仿宋" w:eastAsia="仿宋" w:cs="仿宋"/>
          <w:color w:val="auto"/>
          <w:kern w:val="0"/>
          <w:sz w:val="32"/>
          <w:szCs w:val="32"/>
          <w:highlight w:val="none"/>
          <w:lang w:val="en-US" w:eastAsia="zh-CN" w:bidi="ar-SA"/>
        </w:rPr>
        <w:t>《大气污染物综合排放标准》（GB16297-1996）</w:t>
      </w:r>
      <w:r>
        <w:rPr>
          <w:rFonts w:hint="eastAsia" w:ascii="仿宋" w:hAnsi="仿宋" w:eastAsia="仿宋" w:cs="仿宋"/>
          <w:color w:val="auto"/>
          <w:kern w:val="0"/>
          <w:sz w:val="32"/>
          <w:szCs w:val="32"/>
          <w:highlight w:val="none"/>
          <w:lang w:val="en-US" w:eastAsia="zh-CN" w:bidi="ar-SA"/>
        </w:rPr>
        <w:t>表2</w:t>
      </w:r>
      <w:r>
        <w:rPr>
          <w:rFonts w:hint="default" w:ascii="仿宋" w:hAnsi="仿宋" w:eastAsia="仿宋" w:cs="仿宋"/>
          <w:color w:val="auto"/>
          <w:kern w:val="0"/>
          <w:sz w:val="32"/>
          <w:szCs w:val="32"/>
          <w:highlight w:val="none"/>
          <w:lang w:val="en-US" w:eastAsia="zh-CN" w:bidi="ar-SA"/>
        </w:rPr>
        <w:t>二级标准</w:t>
      </w:r>
      <w:r>
        <w:rPr>
          <w:rFonts w:hint="eastAsia" w:ascii="仿宋" w:hAnsi="仿宋" w:eastAsia="仿宋" w:cs="仿宋"/>
          <w:color w:val="auto"/>
          <w:kern w:val="0"/>
          <w:sz w:val="32"/>
          <w:szCs w:val="32"/>
          <w:highlight w:val="none"/>
          <w:lang w:val="en-US" w:eastAsia="zh-CN" w:bidi="ar-SA"/>
        </w:rPr>
        <w:t>；</w:t>
      </w:r>
      <w:r>
        <w:rPr>
          <w:rStyle w:val="16"/>
          <w:rFonts w:hint="eastAsia" w:ascii="仿宋" w:hAnsi="仿宋" w:eastAsia="仿宋" w:cs="Times New Roman"/>
          <w:color w:val="auto"/>
          <w:sz w:val="32"/>
          <w:szCs w:val="32"/>
          <w:highlight w:val="none"/>
          <w:lang w:val="en-US" w:eastAsia="zh-CN"/>
        </w:rPr>
        <w:t>商品混凝土生产线废气、灰土生产线废气和筒仓废气经各自布袋除尘器处理后分别由15米高排气筒排放，执行《水泥工业大气污染物排放标准》（GB4915-2013）表1水泥仓及其他通风生产设备限值；</w:t>
      </w:r>
      <w:r>
        <w:rPr>
          <w:rStyle w:val="16"/>
          <w:rFonts w:hint="default" w:ascii="仿宋" w:hAnsi="仿宋" w:eastAsia="仿宋" w:cs="Times New Roman"/>
          <w:color w:val="auto"/>
          <w:sz w:val="32"/>
          <w:szCs w:val="32"/>
          <w:highlight w:val="none"/>
          <w:lang w:eastAsia="zh-CN"/>
        </w:rPr>
        <w:t>沥青混凝土</w:t>
      </w:r>
      <w:r>
        <w:rPr>
          <w:rStyle w:val="16"/>
          <w:rFonts w:hint="eastAsia" w:ascii="仿宋" w:hAnsi="仿宋" w:eastAsia="仿宋" w:cs="Times New Roman"/>
          <w:color w:val="auto"/>
          <w:sz w:val="32"/>
          <w:szCs w:val="32"/>
          <w:highlight w:val="none"/>
          <w:lang w:eastAsia="zh-CN"/>
        </w:rPr>
        <w:t>生产线</w:t>
      </w:r>
      <w:r>
        <w:rPr>
          <w:rStyle w:val="16"/>
          <w:rFonts w:hint="eastAsia" w:ascii="仿宋" w:hAnsi="仿宋" w:eastAsia="仿宋" w:cs="Times New Roman"/>
          <w:color w:val="auto"/>
          <w:sz w:val="32"/>
          <w:szCs w:val="32"/>
          <w:highlight w:val="none"/>
          <w:lang w:val="en-US" w:eastAsia="zh-CN"/>
        </w:rPr>
        <w:t>废气经</w:t>
      </w:r>
      <w:r>
        <w:rPr>
          <w:rStyle w:val="16"/>
          <w:rFonts w:hint="eastAsia" w:ascii="仿宋" w:hAnsi="仿宋" w:eastAsia="仿宋" w:cs="Times New Roman"/>
          <w:color w:val="auto"/>
          <w:sz w:val="32"/>
          <w:szCs w:val="32"/>
          <w:highlight w:val="none"/>
          <w:lang w:eastAsia="zh-CN"/>
        </w:rPr>
        <w:t>收集处理后</w:t>
      </w:r>
      <w:r>
        <w:rPr>
          <w:rStyle w:val="16"/>
          <w:rFonts w:hint="eastAsia" w:ascii="仿宋" w:hAnsi="仿宋" w:eastAsia="仿宋" w:cs="Times New Roman"/>
          <w:color w:val="auto"/>
          <w:sz w:val="32"/>
          <w:szCs w:val="32"/>
          <w:highlight w:val="none"/>
          <w:lang w:val="en-US" w:eastAsia="zh-CN"/>
        </w:rPr>
        <w:t>由一根15米高排气筒排放，其中有机废气</w:t>
      </w:r>
      <w:r>
        <w:rPr>
          <w:rStyle w:val="16"/>
          <w:rFonts w:hint="eastAsia" w:ascii="仿宋" w:hAnsi="仿宋" w:eastAsia="仿宋" w:cs="Times New Roman"/>
          <w:color w:val="auto"/>
          <w:sz w:val="32"/>
          <w:szCs w:val="32"/>
          <w:highlight w:val="none"/>
          <w:lang w:eastAsia="zh-CN"/>
        </w:rPr>
        <w:t>执行</w:t>
      </w:r>
      <w:r>
        <w:rPr>
          <w:rStyle w:val="16"/>
          <w:rFonts w:hint="default" w:ascii="仿宋" w:hAnsi="仿宋" w:eastAsia="仿宋" w:cs="Times New Roman"/>
          <w:color w:val="auto"/>
          <w:sz w:val="32"/>
          <w:szCs w:val="32"/>
          <w:highlight w:val="none"/>
          <w:lang w:val="en-US" w:eastAsia="zh-CN"/>
        </w:rPr>
        <w:t>《大气污染物综合排放标准》（GB16297-1996）</w:t>
      </w:r>
      <w:r>
        <w:rPr>
          <w:rStyle w:val="16"/>
          <w:rFonts w:hint="eastAsia" w:ascii="仿宋" w:hAnsi="仿宋" w:eastAsia="仿宋" w:cs="Times New Roman"/>
          <w:color w:val="auto"/>
          <w:sz w:val="32"/>
          <w:szCs w:val="32"/>
          <w:highlight w:val="none"/>
          <w:lang w:val="en-US" w:eastAsia="zh-CN"/>
        </w:rPr>
        <w:t>表2</w:t>
      </w:r>
      <w:r>
        <w:rPr>
          <w:rStyle w:val="16"/>
          <w:rFonts w:hint="default" w:ascii="仿宋" w:hAnsi="仿宋" w:eastAsia="仿宋" w:cs="Times New Roman"/>
          <w:color w:val="auto"/>
          <w:sz w:val="32"/>
          <w:szCs w:val="32"/>
          <w:highlight w:val="none"/>
          <w:lang w:val="en-US" w:eastAsia="zh-CN"/>
        </w:rPr>
        <w:t>二级标准</w:t>
      </w:r>
      <w:r>
        <w:rPr>
          <w:rStyle w:val="16"/>
          <w:rFonts w:hint="eastAsia" w:ascii="仿宋" w:hAnsi="仿宋" w:eastAsia="仿宋" w:cs="Times New Roman"/>
          <w:color w:val="auto"/>
          <w:sz w:val="32"/>
          <w:szCs w:val="32"/>
          <w:highlight w:val="none"/>
          <w:lang w:val="en-US" w:eastAsia="zh-CN"/>
        </w:rPr>
        <w:t>，粉尘执行《水泥工业大气污染物排放标准》（GB4915-2013）表1水泥仓及其他通风生产设备限值。有机废气</w:t>
      </w:r>
      <w:r>
        <w:rPr>
          <w:rStyle w:val="16"/>
          <w:rFonts w:hint="eastAsia" w:ascii="仿宋" w:hAnsi="仿宋" w:eastAsia="仿宋" w:cs="Times New Roman"/>
          <w:color w:val="auto"/>
          <w:sz w:val="32"/>
          <w:szCs w:val="32"/>
          <w:highlight w:val="none"/>
          <w:lang w:eastAsia="zh-CN"/>
        </w:rPr>
        <w:t>无组织排放执行</w:t>
      </w:r>
      <w:r>
        <w:rPr>
          <w:rStyle w:val="16"/>
          <w:rFonts w:hint="eastAsia" w:ascii="仿宋" w:hAnsi="仿宋" w:eastAsia="仿宋" w:cs="Times New Roman"/>
          <w:color w:val="auto"/>
          <w:sz w:val="32"/>
          <w:szCs w:val="32"/>
          <w:highlight w:val="none"/>
        </w:rPr>
        <w:t>《大气污染物综合排放标准》（GB16297-1996）表2中无组织排放监控浓度限值</w:t>
      </w:r>
      <w:r>
        <w:rPr>
          <w:rStyle w:val="16"/>
          <w:rFonts w:hint="eastAsia" w:ascii="仿宋" w:hAnsi="仿宋" w:eastAsia="仿宋" w:cs="Times New Roman"/>
          <w:color w:val="auto"/>
          <w:sz w:val="32"/>
          <w:szCs w:val="32"/>
          <w:highlight w:val="none"/>
          <w:lang w:eastAsia="zh-CN"/>
        </w:rPr>
        <w:t>；</w:t>
      </w:r>
      <w:r>
        <w:rPr>
          <w:rFonts w:hint="eastAsia" w:ascii="仿宋" w:hAnsi="仿宋" w:eastAsia="仿宋" w:cs="仿宋"/>
          <w:color w:val="auto"/>
          <w:kern w:val="0"/>
          <w:sz w:val="32"/>
          <w:szCs w:val="32"/>
          <w:highlight w:val="none"/>
          <w:lang w:val="en-US" w:eastAsia="zh-CN" w:bidi="ar-SA"/>
        </w:rPr>
        <w:t>粉尘无组织排放执行《水泥工业大气污染物排放标准》（GB4915-2013）表3大气污染物无组织排放限值。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w:t>
      </w:r>
      <w:r>
        <w:rPr>
          <w:rFonts w:hint="default" w:ascii="仿宋" w:hAnsi="仿宋" w:eastAsia="仿宋" w:cs="仿宋"/>
          <w:color w:val="auto"/>
          <w:kern w:val="0"/>
          <w:sz w:val="32"/>
          <w:szCs w:val="32"/>
          <w:lang w:val="en-US" w:eastAsia="zh-CN" w:bidi="ar-SA"/>
        </w:rPr>
        <w:t>运</w:t>
      </w:r>
      <w:r>
        <w:rPr>
          <w:rFonts w:hint="eastAsia" w:ascii="仿宋" w:hAnsi="仿宋" w:eastAsia="仿宋" w:cs="仿宋"/>
          <w:color w:val="auto"/>
          <w:kern w:val="0"/>
          <w:sz w:val="32"/>
          <w:szCs w:val="32"/>
          <w:lang w:val="en-US" w:eastAsia="zh-CN" w:bidi="ar-SA"/>
        </w:rPr>
        <w:t>营</w:t>
      </w:r>
      <w:r>
        <w:rPr>
          <w:rFonts w:hint="default" w:ascii="仿宋" w:hAnsi="仿宋" w:eastAsia="仿宋" w:cs="仿宋"/>
          <w:color w:val="auto"/>
          <w:kern w:val="0"/>
          <w:sz w:val="32"/>
          <w:szCs w:val="32"/>
          <w:lang w:val="en-US" w:eastAsia="zh-CN" w:bidi="ar-SA"/>
        </w:rPr>
        <w:t>期</w:t>
      </w:r>
      <w:r>
        <w:rPr>
          <w:rFonts w:hint="eastAsia" w:ascii="仿宋" w:hAnsi="仿宋" w:eastAsia="仿宋" w:cs="仿宋"/>
          <w:color w:val="auto"/>
          <w:kern w:val="0"/>
          <w:sz w:val="32"/>
          <w:szCs w:val="32"/>
          <w:lang w:val="en-US" w:eastAsia="zh-CN" w:bidi="ar-SA"/>
        </w:rPr>
        <w:t>搅拌机清洗废水、车辆冲洗废水经沉淀池处理后回用于生产，不外排。</w:t>
      </w:r>
      <w:r>
        <w:rPr>
          <w:rFonts w:hint="default" w:ascii="仿宋" w:hAnsi="仿宋" w:eastAsia="仿宋" w:cs="仿宋"/>
          <w:color w:val="auto"/>
          <w:kern w:val="0"/>
          <w:sz w:val="32"/>
          <w:szCs w:val="32"/>
          <w:lang w:val="en-US" w:eastAsia="zh-CN" w:bidi="ar-SA"/>
        </w:rPr>
        <w:t>生活污水经化粪池</w:t>
      </w:r>
      <w:r>
        <w:rPr>
          <w:rFonts w:hint="eastAsia" w:ascii="仿宋" w:hAnsi="仿宋" w:eastAsia="仿宋" w:cs="仿宋"/>
          <w:color w:val="auto"/>
          <w:kern w:val="0"/>
          <w:sz w:val="32"/>
          <w:szCs w:val="32"/>
          <w:lang w:val="en-US" w:eastAsia="zh-CN" w:bidi="ar-SA"/>
        </w:rPr>
        <w:t>沉</w:t>
      </w:r>
      <w:r>
        <w:rPr>
          <w:rFonts w:hint="eastAsia" w:ascii="仿宋" w:hAnsi="仿宋" w:eastAsia="仿宋" w:cs="仿宋"/>
          <w:color w:val="auto"/>
          <w:kern w:val="0"/>
          <w:sz w:val="32"/>
          <w:szCs w:val="32"/>
          <w:highlight w:val="none"/>
          <w:lang w:val="en-US" w:eastAsia="zh-CN" w:bidi="ar-SA"/>
        </w:rPr>
        <w:t>淀</w:t>
      </w:r>
      <w:r>
        <w:rPr>
          <w:rFonts w:hint="default" w:ascii="仿宋" w:hAnsi="仿宋" w:eastAsia="仿宋" w:cs="仿宋"/>
          <w:color w:val="auto"/>
          <w:kern w:val="0"/>
          <w:sz w:val="32"/>
          <w:szCs w:val="32"/>
          <w:highlight w:val="none"/>
          <w:lang w:val="en-US" w:eastAsia="zh-CN" w:bidi="ar-SA"/>
        </w:rPr>
        <w:t>后</w:t>
      </w:r>
      <w:r>
        <w:rPr>
          <w:rFonts w:hint="eastAsia" w:ascii="仿宋" w:hAnsi="仿宋" w:eastAsia="仿宋" w:cs="仿宋"/>
          <w:color w:val="auto"/>
          <w:kern w:val="0"/>
          <w:sz w:val="32"/>
          <w:szCs w:val="32"/>
          <w:highlight w:val="none"/>
          <w:lang w:val="en-US" w:eastAsia="zh-CN" w:bidi="ar-SA"/>
        </w:rPr>
        <w:t>拉运处置。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w:t>
      </w:r>
      <w:r>
        <w:rPr>
          <w:rFonts w:hint="eastAsia" w:ascii="仿宋" w:hAnsi="仿宋" w:eastAsia="仿宋" w:cs="仿宋"/>
          <w:color w:val="auto"/>
          <w:sz w:val="32"/>
          <w:szCs w:val="32"/>
          <w:lang w:val="en-US" w:eastAsia="zh-CN"/>
        </w:rPr>
        <w:t>间</w:t>
      </w:r>
      <w:r>
        <w:rPr>
          <w:rFonts w:hint="default" w:ascii="仿宋" w:hAnsi="仿宋" w:eastAsia="仿宋" w:cs="仿宋"/>
          <w:color w:val="auto"/>
          <w:sz w:val="32"/>
          <w:szCs w:val="32"/>
          <w:lang w:val="en-US"/>
        </w:rPr>
        <w:t>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6"/>
          <w:rFonts w:hint="eastAsia" w:ascii="仿宋" w:hAnsi="仿宋" w:eastAsia="仿宋"/>
          <w:color w:val="auto"/>
          <w:sz w:val="32"/>
          <w:szCs w:val="32"/>
          <w:lang w:val="en-US" w:eastAsia="zh-CN"/>
        </w:rPr>
        <w:t>5、地面须按相关要求做好防渗措施，确保不会对地下水造成影响。</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3"/>
        <w:jc w:val="left"/>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2"/>
        <w:rPr>
          <w:rFonts w:hint="default"/>
          <w:lang w:val="en-US" w:eastAsia="zh-CN"/>
        </w:rPr>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7</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w:t>
      </w:r>
      <w:bookmarkStart w:id="0" w:name="_GoBack"/>
      <w:bookmarkEnd w:id="0"/>
      <w:r>
        <w:rPr>
          <w:rStyle w:val="16"/>
          <w:rFonts w:hint="eastAsia" w:ascii="仿宋" w:hAnsi="仿宋" w:eastAsia="仿宋"/>
          <w:color w:val="auto"/>
          <w:sz w:val="28"/>
          <w:szCs w:val="28"/>
        </w:rPr>
        <w:t>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7</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F24BCA"/>
    <w:multiLevelType w:val="singleLevel"/>
    <w:tmpl w:val="B9F24BCA"/>
    <w:lvl w:ilvl="0" w:tentative="0">
      <w:start w:val="1"/>
      <w:numFmt w:val="chineseCounting"/>
      <w:suff w:val="nothing"/>
      <w:lvlText w:val="%1、"/>
      <w:lvlJc w:val="left"/>
      <w:rPr>
        <w:rFonts w:hint="eastAsia"/>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yN2E2MTRmYjM2NzM2N2YwMzQyOWU3MDQxMjhiZD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2BA5D3C"/>
    <w:rsid w:val="02DD4C33"/>
    <w:rsid w:val="02DD5B4F"/>
    <w:rsid w:val="02F3233D"/>
    <w:rsid w:val="0341249E"/>
    <w:rsid w:val="0358144A"/>
    <w:rsid w:val="039F34B0"/>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440899"/>
    <w:rsid w:val="0B6446A4"/>
    <w:rsid w:val="0B792C38"/>
    <w:rsid w:val="0BA55642"/>
    <w:rsid w:val="0BD72E57"/>
    <w:rsid w:val="0BDE1694"/>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E82C22"/>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EA255A"/>
    <w:rsid w:val="13464D5E"/>
    <w:rsid w:val="1398649C"/>
    <w:rsid w:val="139A0B1F"/>
    <w:rsid w:val="13C532EF"/>
    <w:rsid w:val="144C07C7"/>
    <w:rsid w:val="14F54230"/>
    <w:rsid w:val="1562595D"/>
    <w:rsid w:val="15652C35"/>
    <w:rsid w:val="156D1455"/>
    <w:rsid w:val="15E91737"/>
    <w:rsid w:val="16015C16"/>
    <w:rsid w:val="16041455"/>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4146"/>
    <w:rsid w:val="19473B43"/>
    <w:rsid w:val="19AC1F9C"/>
    <w:rsid w:val="19EA6791"/>
    <w:rsid w:val="19F825D9"/>
    <w:rsid w:val="1A437161"/>
    <w:rsid w:val="1A6C6995"/>
    <w:rsid w:val="1A79271C"/>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12154AC"/>
    <w:rsid w:val="214B3470"/>
    <w:rsid w:val="21500F9E"/>
    <w:rsid w:val="217D77E0"/>
    <w:rsid w:val="21DC075D"/>
    <w:rsid w:val="21EF70BE"/>
    <w:rsid w:val="220E66BC"/>
    <w:rsid w:val="221B45B1"/>
    <w:rsid w:val="2265588B"/>
    <w:rsid w:val="228C2292"/>
    <w:rsid w:val="22AC349C"/>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976E47"/>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807099"/>
    <w:rsid w:val="2BD26C46"/>
    <w:rsid w:val="2BDE5B5E"/>
    <w:rsid w:val="2C3D5164"/>
    <w:rsid w:val="2C3F708C"/>
    <w:rsid w:val="2C871D94"/>
    <w:rsid w:val="2CAE4D3A"/>
    <w:rsid w:val="2CE7407F"/>
    <w:rsid w:val="2CFB6C68"/>
    <w:rsid w:val="2D5C4C74"/>
    <w:rsid w:val="2D5F771D"/>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A2B11"/>
    <w:rsid w:val="2FC328DF"/>
    <w:rsid w:val="2FE05822"/>
    <w:rsid w:val="2FEA3599"/>
    <w:rsid w:val="301223CD"/>
    <w:rsid w:val="30276045"/>
    <w:rsid w:val="30552879"/>
    <w:rsid w:val="3071536E"/>
    <w:rsid w:val="30CD0F38"/>
    <w:rsid w:val="30E16A06"/>
    <w:rsid w:val="312C0E37"/>
    <w:rsid w:val="31451F91"/>
    <w:rsid w:val="3166710B"/>
    <w:rsid w:val="31B97443"/>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3D6FC0"/>
    <w:rsid w:val="343F0B8B"/>
    <w:rsid w:val="34525876"/>
    <w:rsid w:val="346C54C4"/>
    <w:rsid w:val="348778C5"/>
    <w:rsid w:val="34AB3D3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EA62F0"/>
    <w:rsid w:val="3B164E12"/>
    <w:rsid w:val="3B433FA0"/>
    <w:rsid w:val="3B7405F8"/>
    <w:rsid w:val="3B8024AE"/>
    <w:rsid w:val="3BA73166"/>
    <w:rsid w:val="3BCA2CB8"/>
    <w:rsid w:val="3BD74C8E"/>
    <w:rsid w:val="3C0435A9"/>
    <w:rsid w:val="3C0637C5"/>
    <w:rsid w:val="3C201861"/>
    <w:rsid w:val="3C351081"/>
    <w:rsid w:val="3C4F7E8A"/>
    <w:rsid w:val="3C545991"/>
    <w:rsid w:val="3C795E81"/>
    <w:rsid w:val="3C885F88"/>
    <w:rsid w:val="3C9C06C9"/>
    <w:rsid w:val="3CF212C3"/>
    <w:rsid w:val="3CF56EE7"/>
    <w:rsid w:val="3D4E0D02"/>
    <w:rsid w:val="3D615C4A"/>
    <w:rsid w:val="3D9D29AC"/>
    <w:rsid w:val="3D9F0D66"/>
    <w:rsid w:val="3DB17760"/>
    <w:rsid w:val="3DC119A0"/>
    <w:rsid w:val="3DD06792"/>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427E61"/>
    <w:rsid w:val="42571ED3"/>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4B217C"/>
    <w:rsid w:val="4B620F05"/>
    <w:rsid w:val="4B9F6E4A"/>
    <w:rsid w:val="4BA42C32"/>
    <w:rsid w:val="4BAD0F90"/>
    <w:rsid w:val="4C2274BE"/>
    <w:rsid w:val="4CD95DD7"/>
    <w:rsid w:val="4D137AF0"/>
    <w:rsid w:val="4D377F90"/>
    <w:rsid w:val="4D3F6B37"/>
    <w:rsid w:val="4D666553"/>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4FFB1D91"/>
    <w:rsid w:val="501660DD"/>
    <w:rsid w:val="505F24B0"/>
    <w:rsid w:val="50681DDC"/>
    <w:rsid w:val="507026E4"/>
    <w:rsid w:val="509E28DD"/>
    <w:rsid w:val="50C61171"/>
    <w:rsid w:val="51167CDE"/>
    <w:rsid w:val="51324DA9"/>
    <w:rsid w:val="5180327A"/>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5B54D0"/>
    <w:rsid w:val="53646721"/>
    <w:rsid w:val="539B439B"/>
    <w:rsid w:val="53E44017"/>
    <w:rsid w:val="5432323D"/>
    <w:rsid w:val="54331B24"/>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F5F3C"/>
    <w:rsid w:val="56DB6AC7"/>
    <w:rsid w:val="56DF16DC"/>
    <w:rsid w:val="57184CF1"/>
    <w:rsid w:val="57780B5F"/>
    <w:rsid w:val="57911D3D"/>
    <w:rsid w:val="57B96494"/>
    <w:rsid w:val="57C2449C"/>
    <w:rsid w:val="57D32355"/>
    <w:rsid w:val="57DD76E9"/>
    <w:rsid w:val="57FC658A"/>
    <w:rsid w:val="57FE5FE5"/>
    <w:rsid w:val="586A1F97"/>
    <w:rsid w:val="589C6ECF"/>
    <w:rsid w:val="593212FE"/>
    <w:rsid w:val="59597413"/>
    <w:rsid w:val="59BA4CD4"/>
    <w:rsid w:val="59EE5797"/>
    <w:rsid w:val="59F12F67"/>
    <w:rsid w:val="5AAB7FEF"/>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854409"/>
    <w:rsid w:val="60914D47"/>
    <w:rsid w:val="60B2650C"/>
    <w:rsid w:val="611D40E2"/>
    <w:rsid w:val="614462DE"/>
    <w:rsid w:val="61A12EB3"/>
    <w:rsid w:val="61A86601"/>
    <w:rsid w:val="61B516C4"/>
    <w:rsid w:val="61EF4764"/>
    <w:rsid w:val="625904A9"/>
    <w:rsid w:val="628730AA"/>
    <w:rsid w:val="62A64AED"/>
    <w:rsid w:val="62B965EC"/>
    <w:rsid w:val="62BE2B8C"/>
    <w:rsid w:val="632919C3"/>
    <w:rsid w:val="632D32DF"/>
    <w:rsid w:val="636B778B"/>
    <w:rsid w:val="63713FBD"/>
    <w:rsid w:val="63950102"/>
    <w:rsid w:val="63A177AC"/>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DC778F"/>
    <w:rsid w:val="69E6116E"/>
    <w:rsid w:val="6A051C1C"/>
    <w:rsid w:val="6A461941"/>
    <w:rsid w:val="6A7554EE"/>
    <w:rsid w:val="6AA33CF1"/>
    <w:rsid w:val="6AAE5669"/>
    <w:rsid w:val="6ABD1719"/>
    <w:rsid w:val="6ACC25CE"/>
    <w:rsid w:val="6B275374"/>
    <w:rsid w:val="6BC21C47"/>
    <w:rsid w:val="6BEB28AD"/>
    <w:rsid w:val="6C1D1BAE"/>
    <w:rsid w:val="6C32108A"/>
    <w:rsid w:val="6C495CD7"/>
    <w:rsid w:val="6C6C7186"/>
    <w:rsid w:val="6C71153E"/>
    <w:rsid w:val="6CA67BC0"/>
    <w:rsid w:val="6CE10EDA"/>
    <w:rsid w:val="6D4F01B3"/>
    <w:rsid w:val="6D9B0E92"/>
    <w:rsid w:val="6DC319FF"/>
    <w:rsid w:val="6DD24A05"/>
    <w:rsid w:val="6E1844B8"/>
    <w:rsid w:val="6E276AFF"/>
    <w:rsid w:val="6E541954"/>
    <w:rsid w:val="6E697118"/>
    <w:rsid w:val="6E6D5C0E"/>
    <w:rsid w:val="6E7C3113"/>
    <w:rsid w:val="6E844ED7"/>
    <w:rsid w:val="6EA67FA2"/>
    <w:rsid w:val="6EAB14DE"/>
    <w:rsid w:val="6EB1286D"/>
    <w:rsid w:val="6F957251"/>
    <w:rsid w:val="708A5268"/>
    <w:rsid w:val="70921C55"/>
    <w:rsid w:val="70B658E9"/>
    <w:rsid w:val="70E450FE"/>
    <w:rsid w:val="71283ECD"/>
    <w:rsid w:val="713D11CB"/>
    <w:rsid w:val="7147364E"/>
    <w:rsid w:val="71502437"/>
    <w:rsid w:val="71E362C3"/>
    <w:rsid w:val="7219039A"/>
    <w:rsid w:val="724B4BCF"/>
    <w:rsid w:val="731775B6"/>
    <w:rsid w:val="7358775B"/>
    <w:rsid w:val="73BA11B9"/>
    <w:rsid w:val="73D60472"/>
    <w:rsid w:val="73E831D5"/>
    <w:rsid w:val="73F53D48"/>
    <w:rsid w:val="7496752E"/>
    <w:rsid w:val="749D3FBF"/>
    <w:rsid w:val="755B54D7"/>
    <w:rsid w:val="75765328"/>
    <w:rsid w:val="758E6DEB"/>
    <w:rsid w:val="75A177EE"/>
    <w:rsid w:val="75C71031"/>
    <w:rsid w:val="75D86CD4"/>
    <w:rsid w:val="760E7139"/>
    <w:rsid w:val="76496AA8"/>
    <w:rsid w:val="76745CA5"/>
    <w:rsid w:val="768559AF"/>
    <w:rsid w:val="76A05F87"/>
    <w:rsid w:val="76A730E4"/>
    <w:rsid w:val="76F33AE6"/>
    <w:rsid w:val="76F41191"/>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C34054"/>
    <w:rsid w:val="7AD20151"/>
    <w:rsid w:val="7B345817"/>
    <w:rsid w:val="7B5D3DBD"/>
    <w:rsid w:val="7B62786A"/>
    <w:rsid w:val="7BAD7F79"/>
    <w:rsid w:val="7BE82E7A"/>
    <w:rsid w:val="7C047330"/>
    <w:rsid w:val="7C1A0DC0"/>
    <w:rsid w:val="7C5807CC"/>
    <w:rsid w:val="7C614B37"/>
    <w:rsid w:val="7CCC70C3"/>
    <w:rsid w:val="7CE039CF"/>
    <w:rsid w:val="7D056BA5"/>
    <w:rsid w:val="7D142945"/>
    <w:rsid w:val="7D54267F"/>
    <w:rsid w:val="7D7C739E"/>
    <w:rsid w:val="7DBD5F66"/>
    <w:rsid w:val="7DC17EA6"/>
    <w:rsid w:val="7E0D5B2C"/>
    <w:rsid w:val="7E2115B9"/>
    <w:rsid w:val="7E7F66A4"/>
    <w:rsid w:val="7E8D29AE"/>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qFormat/>
    <w:uiPriority w:val="0"/>
    <w:pPr>
      <w:spacing w:afterLines="0"/>
      <w:ind w:left="420" w:firstLine="420" w:firstLineChars="200"/>
    </w:pPr>
    <w:rPr>
      <w:lang w:eastAsia="zh-CN" w:bidi="ar-SA"/>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8"/>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1854</Words>
  <Characters>2019</Characters>
  <Lines>10</Lines>
  <Paragraphs>3</Paragraphs>
  <TotalTime>347</TotalTime>
  <ScaleCrop>false</ScaleCrop>
  <LinksUpToDate>false</LinksUpToDate>
  <CharactersWithSpaces>2104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2024-07-03T07:31:05Z</cp:lastPrinted>
  <dcterms:modified xsi:type="dcterms:W3CDTF">2024-07-03T08:19:47Z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041E0934ACD14F788BCDE6BD83DB1D57_13</vt:lpwstr>
  </property>
</Properties>
</file>