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pStyle w:val="25"/>
        <w:rPr>
          <w:rStyle w:val="16"/>
          <w:color w:val="auto"/>
        </w:rPr>
      </w:pPr>
    </w:p>
    <w:p>
      <w:pPr>
        <w:snapToGrid w:val="0"/>
        <w:spacing w:line="600" w:lineRule="exact"/>
        <w:rPr>
          <w:rStyle w:val="16"/>
          <w:rFonts w:ascii="仿宋_GB2312" w:eastAsia="仿宋_GB2312"/>
          <w:color w:val="auto"/>
          <w:sz w:val="32"/>
          <w:szCs w:val="32"/>
        </w:rPr>
      </w:pPr>
    </w:p>
    <w:p>
      <w:pPr>
        <w:snapToGrid w:val="0"/>
        <w:spacing w:line="600" w:lineRule="exact"/>
        <w:ind w:firstLine="2880" w:firstLineChars="900"/>
        <w:rPr>
          <w:rStyle w:val="16"/>
          <w:rFonts w:ascii="仿宋" w:hAnsi="仿宋" w:eastAsia="仿宋"/>
          <w:color w:val="auto"/>
          <w:sz w:val="32"/>
          <w:szCs w:val="32"/>
        </w:rPr>
      </w:pPr>
      <w:r>
        <w:rPr>
          <w:rStyle w:val="16"/>
          <w:rFonts w:hint="eastAsia" w:ascii="仿宋" w:hAnsi="仿宋" w:eastAsia="仿宋"/>
          <w:color w:val="auto"/>
          <w:sz w:val="32"/>
          <w:szCs w:val="32"/>
        </w:rPr>
        <w:t>鄂环东审字〔</w:t>
      </w:r>
      <w:r>
        <w:rPr>
          <w:rStyle w:val="16"/>
          <w:rFonts w:ascii="仿宋" w:hAnsi="仿宋" w:eastAsia="仿宋"/>
          <w:color w:val="auto"/>
          <w:sz w:val="32"/>
          <w:szCs w:val="32"/>
        </w:rPr>
        <w:t>202</w:t>
      </w:r>
      <w:r>
        <w:rPr>
          <w:rStyle w:val="16"/>
          <w:rFonts w:hint="eastAsia" w:ascii="仿宋" w:hAnsi="仿宋" w:eastAsia="仿宋"/>
          <w:color w:val="auto"/>
          <w:sz w:val="32"/>
          <w:szCs w:val="32"/>
          <w:lang w:val="en-US" w:eastAsia="zh-CN"/>
        </w:rPr>
        <w:t>4</w:t>
      </w:r>
      <w:r>
        <w:rPr>
          <w:rStyle w:val="16"/>
          <w:rFonts w:hint="eastAsia" w:ascii="仿宋" w:hAnsi="仿宋" w:eastAsia="仿宋"/>
          <w:color w:val="auto"/>
          <w:sz w:val="32"/>
          <w:szCs w:val="32"/>
        </w:rPr>
        <w:t>〕</w:t>
      </w:r>
      <w:r>
        <w:rPr>
          <w:rStyle w:val="16"/>
          <w:rFonts w:hint="eastAsia" w:ascii="仿宋" w:hAnsi="仿宋" w:eastAsia="仿宋"/>
          <w:color w:val="auto"/>
          <w:sz w:val="32"/>
          <w:szCs w:val="32"/>
          <w:lang w:val="en-US" w:eastAsia="zh-CN"/>
        </w:rPr>
        <w:t>10</w:t>
      </w:r>
      <w:r>
        <w:rPr>
          <w:rStyle w:val="16"/>
          <w:rFonts w:hint="eastAsia" w:ascii="仿宋" w:hAnsi="仿宋" w:eastAsia="仿宋"/>
          <w:color w:val="auto"/>
          <w:sz w:val="32"/>
          <w:szCs w:val="32"/>
        </w:rPr>
        <w:t>号</w:t>
      </w:r>
      <w:r>
        <w:rPr>
          <w:rStyle w:val="16"/>
          <w:rFonts w:ascii="仿宋" w:hAnsi="仿宋" w:eastAsia="仿宋"/>
          <w:color w:val="auto"/>
          <w:sz w:val="32"/>
          <w:szCs w:val="32"/>
        </w:rPr>
        <w:t xml:space="preserve"> </w:t>
      </w:r>
    </w:p>
    <w:p>
      <w:pPr>
        <w:spacing w:line="600" w:lineRule="exact"/>
        <w:jc w:val="center"/>
        <w:rPr>
          <w:rStyle w:val="16"/>
          <w:rFonts w:hint="eastAsia" w:ascii="宋体" w:hAnsi="宋体" w:eastAsia="宋体" w:cs="宋体"/>
          <w:b/>
          <w:bCs w:val="0"/>
          <w:color w:val="auto"/>
          <w:sz w:val="44"/>
          <w:szCs w:val="44"/>
        </w:rPr>
      </w:pPr>
    </w:p>
    <w:p>
      <w:pPr>
        <w:spacing w:line="600" w:lineRule="exact"/>
        <w:jc w:val="center"/>
        <w:rPr>
          <w:rStyle w:val="16"/>
          <w:rFonts w:ascii="宋体" w:hAnsi="宋体"/>
          <w:b/>
          <w:bCs w:val="0"/>
          <w:color w:val="auto"/>
          <w:sz w:val="44"/>
          <w:szCs w:val="44"/>
        </w:rPr>
      </w:pPr>
      <w:r>
        <w:rPr>
          <w:rStyle w:val="16"/>
          <w:rFonts w:hint="eastAsia" w:ascii="宋体" w:hAnsi="宋体"/>
          <w:b/>
          <w:bCs w:val="0"/>
          <w:color w:val="auto"/>
          <w:sz w:val="44"/>
          <w:szCs w:val="44"/>
        </w:rPr>
        <w:t>鄂尔多斯市生态环境局东胜区分局关于</w:t>
      </w:r>
    </w:p>
    <w:p>
      <w:pPr>
        <w:spacing w:line="600" w:lineRule="exact"/>
        <w:jc w:val="center"/>
        <w:rPr>
          <w:rStyle w:val="16"/>
          <w:rFonts w:hint="default" w:ascii="宋体" w:hAnsi="宋体" w:eastAsia="宋体" w:cs="Times New Roman"/>
          <w:b/>
          <w:bCs w:val="0"/>
          <w:color w:val="auto"/>
          <w:sz w:val="44"/>
          <w:szCs w:val="44"/>
          <w:lang w:val="en-US"/>
        </w:rPr>
      </w:pPr>
      <w:r>
        <w:rPr>
          <w:rStyle w:val="16"/>
          <w:rFonts w:hint="default" w:ascii="宋体" w:hAnsi="宋体" w:eastAsia="宋体" w:cs="Times New Roman"/>
          <w:b/>
          <w:bCs w:val="0"/>
          <w:color w:val="auto"/>
          <w:sz w:val="44"/>
          <w:szCs w:val="44"/>
          <w:lang w:val="en-US"/>
        </w:rPr>
        <w:t>内蒙古鄂尔多斯市星光水泥有限责任</w:t>
      </w:r>
    </w:p>
    <w:p>
      <w:pPr>
        <w:spacing w:line="600" w:lineRule="exact"/>
        <w:jc w:val="center"/>
        <w:rPr>
          <w:rStyle w:val="16"/>
          <w:rFonts w:hint="eastAsia" w:ascii="宋体" w:hAnsi="宋体" w:eastAsia="宋体" w:cs="Times New Roman"/>
          <w:b/>
          <w:bCs w:val="0"/>
          <w:color w:val="auto"/>
          <w:sz w:val="44"/>
          <w:szCs w:val="44"/>
          <w:lang w:val="en-US" w:eastAsia="zh-CN"/>
        </w:rPr>
      </w:pPr>
      <w:r>
        <w:rPr>
          <w:rStyle w:val="16"/>
          <w:rFonts w:hint="default" w:ascii="宋体" w:hAnsi="宋体" w:eastAsia="宋体" w:cs="Times New Roman"/>
          <w:b/>
          <w:bCs w:val="0"/>
          <w:color w:val="auto"/>
          <w:sz w:val="44"/>
          <w:szCs w:val="44"/>
          <w:lang w:val="en-US"/>
        </w:rPr>
        <w:t>公司年产100万吨水泥磨粉</w:t>
      </w:r>
      <w:r>
        <w:rPr>
          <w:rStyle w:val="16"/>
          <w:rFonts w:hint="eastAsia" w:ascii="宋体" w:hAnsi="宋体" w:eastAsia="宋体" w:cs="Times New Roman"/>
          <w:b/>
          <w:bCs w:val="0"/>
          <w:color w:val="auto"/>
          <w:sz w:val="44"/>
          <w:szCs w:val="44"/>
          <w:lang w:val="en-US" w:eastAsia="zh-CN"/>
        </w:rPr>
        <w:t>建设</w:t>
      </w:r>
    </w:p>
    <w:p>
      <w:pPr>
        <w:spacing w:line="600" w:lineRule="exact"/>
        <w:jc w:val="center"/>
        <w:rPr>
          <w:rStyle w:val="16"/>
          <w:rFonts w:hint="eastAsia" w:ascii="宋体" w:hAnsi="宋体" w:eastAsia="宋体" w:cs="宋体"/>
          <w:b/>
          <w:bCs w:val="0"/>
          <w:color w:val="auto"/>
          <w:sz w:val="44"/>
          <w:szCs w:val="44"/>
        </w:rPr>
      </w:pPr>
      <w:r>
        <w:rPr>
          <w:rStyle w:val="16"/>
          <w:rFonts w:hint="default" w:ascii="宋体" w:hAnsi="宋体" w:eastAsia="宋体" w:cs="Times New Roman"/>
          <w:b/>
          <w:bCs w:val="0"/>
          <w:color w:val="auto"/>
          <w:sz w:val="44"/>
          <w:szCs w:val="44"/>
          <w:lang w:val="en-US"/>
        </w:rPr>
        <w:t>项目</w:t>
      </w:r>
      <w:r>
        <w:rPr>
          <w:rStyle w:val="16"/>
          <w:rFonts w:hint="eastAsia" w:ascii="宋体" w:hAnsi="宋体" w:eastAsia="宋体" w:cs="宋体"/>
          <w:b/>
          <w:bCs w:val="0"/>
          <w:color w:val="auto"/>
          <w:sz w:val="44"/>
          <w:szCs w:val="44"/>
        </w:rPr>
        <w:t>环境影响报告表的批复</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sz w:val="32"/>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Style w:val="16"/>
          <w:rFonts w:hint="eastAsia" w:ascii="仿宋" w:hAnsi="仿宋" w:eastAsia="仿宋" w:cs="Times New Roman"/>
          <w:sz w:val="32"/>
          <w:szCs w:val="32"/>
          <w:lang w:eastAsia="zh-CN"/>
        </w:rPr>
      </w:pPr>
      <w:r>
        <w:rPr>
          <w:rStyle w:val="16"/>
          <w:rFonts w:hint="default" w:ascii="仿宋" w:hAnsi="仿宋" w:eastAsia="仿宋" w:cs="Times New Roman"/>
          <w:sz w:val="32"/>
          <w:szCs w:val="32"/>
          <w:lang w:val="en-US"/>
        </w:rPr>
        <w:t>内蒙古鄂尔多斯市星光水泥有限责任公司</w:t>
      </w:r>
      <w:r>
        <w:rPr>
          <w:rStyle w:val="16"/>
          <w:rFonts w:hint="eastAsia" w:ascii="仿宋" w:hAnsi="仿宋" w:eastAsia="仿宋"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sz w:val="32"/>
          <w:szCs w:val="32"/>
          <w:lang w:val="en-US" w:eastAsia="zh-CN"/>
        </w:rPr>
      </w:pPr>
      <w:r>
        <w:rPr>
          <w:rStyle w:val="16"/>
          <w:rFonts w:hint="eastAsia" w:ascii="仿宋" w:hAnsi="仿宋" w:eastAsia="仿宋"/>
          <w:sz w:val="32"/>
          <w:szCs w:val="32"/>
        </w:rPr>
        <w:t>你</w:t>
      </w:r>
      <w:r>
        <w:rPr>
          <w:rStyle w:val="16"/>
          <w:rFonts w:hint="eastAsia" w:ascii="仿宋" w:hAnsi="仿宋" w:eastAsia="仿宋"/>
          <w:sz w:val="32"/>
          <w:szCs w:val="32"/>
          <w:lang w:val="en-US" w:eastAsia="zh-CN"/>
        </w:rPr>
        <w:t>单位</w:t>
      </w:r>
      <w:r>
        <w:rPr>
          <w:rStyle w:val="16"/>
          <w:rFonts w:hint="eastAsia" w:ascii="仿宋" w:hAnsi="仿宋" w:eastAsia="仿宋"/>
          <w:sz w:val="32"/>
          <w:szCs w:val="32"/>
        </w:rPr>
        <w:t>报送</w:t>
      </w:r>
      <w:r>
        <w:rPr>
          <w:rStyle w:val="16"/>
          <w:rFonts w:hint="eastAsia" w:ascii="仿宋" w:hAnsi="仿宋" w:eastAsia="仿宋" w:cs="Times New Roman"/>
          <w:sz w:val="32"/>
          <w:szCs w:val="32"/>
        </w:rPr>
        <w:t>的由</w:t>
      </w:r>
      <w:r>
        <w:rPr>
          <w:rStyle w:val="16"/>
          <w:rFonts w:hint="eastAsia" w:ascii="仿宋" w:hAnsi="仿宋" w:eastAsia="仿宋" w:cs="Times New Roman"/>
          <w:sz w:val="32"/>
          <w:szCs w:val="32"/>
          <w:lang w:val="en-US" w:eastAsia="zh-CN"/>
        </w:rPr>
        <w:t>鄂尔多斯市奇胜安环科技有限公司编</w:t>
      </w:r>
      <w:r>
        <w:rPr>
          <w:rStyle w:val="16"/>
          <w:rFonts w:hint="eastAsia" w:ascii="仿宋" w:hAnsi="仿宋" w:eastAsia="仿宋" w:cs="Times New Roman"/>
          <w:sz w:val="32"/>
          <w:szCs w:val="32"/>
        </w:rPr>
        <w:t>制的《</w:t>
      </w:r>
      <w:r>
        <w:rPr>
          <w:rStyle w:val="16"/>
          <w:rFonts w:hint="default" w:ascii="仿宋" w:hAnsi="仿宋" w:eastAsia="仿宋" w:cs="Times New Roman"/>
          <w:sz w:val="32"/>
          <w:szCs w:val="32"/>
          <w:lang w:val="en-US"/>
        </w:rPr>
        <w:t>内蒙古鄂尔多斯市星光水泥有限责任公司年产100万吨水泥磨粉</w:t>
      </w:r>
      <w:r>
        <w:rPr>
          <w:rStyle w:val="16"/>
          <w:rFonts w:hint="eastAsia" w:ascii="仿宋" w:hAnsi="仿宋" w:eastAsia="仿宋" w:cs="Times New Roman"/>
          <w:sz w:val="32"/>
          <w:szCs w:val="32"/>
          <w:lang w:eastAsia="zh-CN"/>
        </w:rPr>
        <w:t>建设</w:t>
      </w:r>
      <w:r>
        <w:rPr>
          <w:rStyle w:val="16"/>
          <w:rFonts w:hint="default" w:ascii="仿宋" w:hAnsi="仿宋" w:eastAsia="仿宋" w:cs="Times New Roman"/>
          <w:sz w:val="32"/>
          <w:szCs w:val="32"/>
          <w:lang w:eastAsia="zh-CN"/>
        </w:rPr>
        <w:t>项目</w:t>
      </w:r>
      <w:r>
        <w:rPr>
          <w:rStyle w:val="16"/>
          <w:rFonts w:hint="eastAsia" w:ascii="仿宋" w:hAnsi="仿宋" w:eastAsia="仿宋" w:cs="Times New Roman"/>
          <w:sz w:val="32"/>
          <w:szCs w:val="32"/>
        </w:rPr>
        <w:t>环境影响报告表》（以下简</w:t>
      </w:r>
      <w:r>
        <w:rPr>
          <w:rStyle w:val="16"/>
          <w:rFonts w:hint="eastAsia" w:ascii="仿宋" w:hAnsi="仿宋" w:eastAsia="仿宋"/>
          <w:sz w:val="32"/>
          <w:szCs w:val="32"/>
        </w:rPr>
        <w:t>称《报告表》）已收悉</w:t>
      </w:r>
      <w:r>
        <w:rPr>
          <w:rStyle w:val="16"/>
          <w:rFonts w:hint="eastAsia" w:ascii="仿宋" w:hAnsi="仿宋" w:eastAsia="仿宋"/>
          <w:sz w:val="32"/>
          <w:szCs w:val="32"/>
          <w:lang w:eastAsia="zh-CN"/>
        </w:rPr>
        <w:t>。</w:t>
      </w:r>
      <w:r>
        <w:rPr>
          <w:rStyle w:val="16"/>
          <w:rFonts w:hint="eastAsia" w:ascii="仿宋" w:hAnsi="仿宋" w:eastAsia="仿宋" w:cs="Times New Roman"/>
          <w:sz w:val="32"/>
          <w:szCs w:val="32"/>
        </w:rPr>
        <w:t>本项目的环境影响评价文件未经我局审批即擅自开工建设，违反了《中华人民共和国环境影响评价法》有关规定，你</w:t>
      </w:r>
      <w:r>
        <w:rPr>
          <w:rStyle w:val="16"/>
          <w:rFonts w:hint="eastAsia" w:ascii="仿宋" w:hAnsi="仿宋" w:eastAsia="仿宋" w:cs="Times New Roman"/>
          <w:sz w:val="32"/>
          <w:szCs w:val="32"/>
          <w:lang w:eastAsia="zh-CN"/>
        </w:rPr>
        <w:t>单位</w:t>
      </w:r>
      <w:r>
        <w:rPr>
          <w:rStyle w:val="16"/>
          <w:rFonts w:hint="eastAsia" w:ascii="仿宋" w:hAnsi="仿宋" w:eastAsia="仿宋" w:cs="Times New Roman"/>
          <w:sz w:val="32"/>
          <w:szCs w:val="32"/>
        </w:rPr>
        <w:t>必须增强守法意识，杜绝违法行为再次发生。</w:t>
      </w:r>
      <w:r>
        <w:rPr>
          <w:rStyle w:val="16"/>
          <w:rFonts w:hint="eastAsia" w:ascii="仿宋" w:hAnsi="仿宋" w:eastAsia="仿宋"/>
          <w:sz w:val="32"/>
          <w:szCs w:val="32"/>
          <w:lang w:val="en-US" w:eastAsia="zh-CN"/>
        </w:rPr>
        <w:t>经组织专家评审，集体研究，形成如下审批意见：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sz w:val="32"/>
          <w:szCs w:val="32"/>
          <w:lang w:val="en-US" w:eastAsia="zh-CN"/>
        </w:rPr>
        <w:t>一、</w:t>
      </w:r>
      <w:r>
        <w:rPr>
          <w:rStyle w:val="16"/>
          <w:rFonts w:hint="eastAsia" w:ascii="仿宋" w:hAnsi="仿宋" w:eastAsia="仿宋"/>
          <w:sz w:val="32"/>
          <w:szCs w:val="32"/>
        </w:rPr>
        <w:t>该项目位于</w:t>
      </w:r>
      <w:r>
        <w:rPr>
          <w:rStyle w:val="16"/>
          <w:rFonts w:hint="default" w:ascii="仿宋" w:hAnsi="仿宋" w:eastAsia="仿宋" w:cs="Times New Roman"/>
          <w:sz w:val="32"/>
          <w:szCs w:val="32"/>
          <w:lang w:val="en-US" w:eastAsia="zh-CN"/>
        </w:rPr>
        <w:t>鄂尔多斯高新技术产业开发区装备制造产业园中环大道西、东装路西北、西纵路南B1-01地块</w:t>
      </w:r>
      <w:r>
        <w:rPr>
          <w:rStyle w:val="16"/>
          <w:rFonts w:hint="eastAsia" w:ascii="仿宋" w:hAnsi="仿宋" w:eastAsia="仿宋" w:cs="Times New Roman"/>
          <w:sz w:val="32"/>
          <w:szCs w:val="32"/>
          <w:lang w:val="en-US" w:eastAsia="zh-CN"/>
        </w:rPr>
        <w:t>。项目总</w:t>
      </w:r>
      <w:r>
        <w:rPr>
          <w:rStyle w:val="16"/>
          <w:rFonts w:hint="eastAsia" w:ascii="仿宋" w:hAnsi="仿宋" w:eastAsia="仿宋" w:cs="Times New Roman"/>
          <w:sz w:val="32"/>
          <w:szCs w:val="32"/>
          <w:lang w:eastAsia="zh-CN"/>
        </w:rPr>
        <w:t>占地</w:t>
      </w:r>
      <w:r>
        <w:rPr>
          <w:rStyle w:val="16"/>
          <w:rFonts w:hint="eastAsia" w:ascii="仿宋" w:hAnsi="仿宋" w:eastAsia="仿宋" w:cs="Times New Roman"/>
          <w:sz w:val="32"/>
          <w:szCs w:val="32"/>
          <w:lang w:val="en-US" w:eastAsia="zh-CN"/>
        </w:rPr>
        <w:t>面积73825.55平</w:t>
      </w:r>
      <w:r>
        <w:rPr>
          <w:rStyle w:val="16"/>
          <w:rFonts w:hint="eastAsia" w:ascii="仿宋" w:hAnsi="仿宋" w:eastAsia="仿宋" w:cs="Times New Roman"/>
          <w:sz w:val="32"/>
          <w:szCs w:val="32"/>
          <w:lang w:eastAsia="zh-CN"/>
        </w:rPr>
        <w:t>方米，</w:t>
      </w:r>
      <w:r>
        <w:rPr>
          <w:rStyle w:val="16"/>
          <w:rFonts w:hint="default" w:ascii="仿宋" w:hAnsi="仿宋" w:eastAsia="仿宋" w:cs="Times New Roman"/>
          <w:sz w:val="32"/>
          <w:szCs w:val="32"/>
        </w:rPr>
        <w:t>总投资</w:t>
      </w:r>
      <w:r>
        <w:rPr>
          <w:rStyle w:val="16"/>
          <w:rFonts w:hint="eastAsia" w:ascii="仿宋" w:hAnsi="仿宋" w:eastAsia="仿宋" w:cs="Times New Roman"/>
          <w:sz w:val="32"/>
          <w:szCs w:val="32"/>
          <w:lang w:val="en-US" w:eastAsia="zh-CN"/>
        </w:rPr>
        <w:t>15000</w:t>
      </w:r>
      <w:r>
        <w:rPr>
          <w:rStyle w:val="16"/>
          <w:rFonts w:hint="eastAsia" w:ascii="仿宋" w:hAnsi="仿宋" w:eastAsia="仿宋"/>
          <w:sz w:val="32"/>
          <w:szCs w:val="32"/>
          <w:lang w:val="en-US" w:eastAsia="zh-CN"/>
        </w:rPr>
        <w:t>万</w:t>
      </w:r>
      <w:r>
        <w:rPr>
          <w:rStyle w:val="16"/>
          <w:rFonts w:hint="default" w:ascii="仿宋" w:hAnsi="仿宋" w:eastAsia="仿宋"/>
          <w:sz w:val="32"/>
          <w:szCs w:val="32"/>
        </w:rPr>
        <w:t>元，</w:t>
      </w:r>
      <w:r>
        <w:rPr>
          <w:rStyle w:val="16"/>
          <w:rFonts w:hint="eastAsia" w:ascii="仿宋" w:hAnsi="仿宋" w:eastAsia="仿宋"/>
          <w:sz w:val="32"/>
          <w:szCs w:val="32"/>
          <w:lang w:eastAsia="zh-CN"/>
        </w:rPr>
        <w:t>其中</w:t>
      </w:r>
      <w:r>
        <w:rPr>
          <w:rStyle w:val="16"/>
          <w:rFonts w:hint="default" w:ascii="仿宋" w:hAnsi="仿宋" w:eastAsia="仿宋"/>
          <w:sz w:val="32"/>
          <w:szCs w:val="32"/>
        </w:rPr>
        <w:t>环保投资</w:t>
      </w:r>
      <w:r>
        <w:rPr>
          <w:rStyle w:val="16"/>
          <w:rFonts w:hint="eastAsia" w:ascii="仿宋" w:hAnsi="仿宋" w:eastAsia="仿宋"/>
          <w:sz w:val="32"/>
          <w:szCs w:val="32"/>
          <w:lang w:val="en-US" w:eastAsia="zh-CN"/>
        </w:rPr>
        <w:t>1715万元</w:t>
      </w:r>
      <w:r>
        <w:rPr>
          <w:rStyle w:val="16"/>
          <w:rFonts w:hint="eastAsia" w:ascii="仿宋" w:hAnsi="仿宋" w:eastAsia="仿宋"/>
          <w:sz w:val="32"/>
          <w:szCs w:val="32"/>
        </w:rPr>
        <w:t>。</w:t>
      </w:r>
      <w:r>
        <w:rPr>
          <w:rStyle w:val="16"/>
          <w:rFonts w:hint="eastAsia" w:ascii="仿宋" w:hAnsi="仿宋" w:eastAsia="仿宋"/>
          <w:sz w:val="32"/>
          <w:szCs w:val="32"/>
          <w:lang w:eastAsia="zh-CN"/>
        </w:rPr>
        <w:t>主要建设内容及规模：建设</w:t>
      </w:r>
      <w:r>
        <w:rPr>
          <w:rStyle w:val="16"/>
          <w:rFonts w:hint="eastAsia" w:ascii="仿宋" w:hAnsi="仿宋" w:eastAsia="仿宋" w:cs="Times New Roman"/>
          <w:sz w:val="32"/>
          <w:szCs w:val="32"/>
          <w:lang w:val="en-US" w:eastAsia="zh-CN"/>
        </w:rPr>
        <w:t>全封闭水泥粉磨生产线1条，新建1座10</w:t>
      </w:r>
      <w:r>
        <w:rPr>
          <w:rStyle w:val="16"/>
          <w:rFonts w:hint="eastAsia" w:ascii="仿宋" w:hAnsi="仿宋" w:eastAsia="仿宋" w:cs="Times New Roman"/>
          <w:sz w:val="32"/>
          <w:szCs w:val="32"/>
          <w:lang w:eastAsia="zh-CN"/>
        </w:rPr>
        <w:t>平方米</w:t>
      </w:r>
      <w:r>
        <w:rPr>
          <w:rStyle w:val="16"/>
          <w:rFonts w:hint="eastAsia" w:ascii="仿宋" w:hAnsi="仿宋" w:eastAsia="仿宋" w:cs="Times New Roman"/>
          <w:sz w:val="32"/>
          <w:szCs w:val="32"/>
          <w:lang w:val="en-US" w:eastAsia="zh-CN"/>
        </w:rPr>
        <w:t>危废暂存间，配套建设公辅工程、储运工程以及环保工程等。项目建成后，可实现年产水泥100万吨</w:t>
      </w:r>
      <w:r>
        <w:rPr>
          <w:rStyle w:val="16"/>
          <w:rFonts w:hint="default" w:ascii="仿宋" w:hAnsi="仿宋" w:eastAsia="仿宋"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sz w:val="32"/>
          <w:szCs w:val="32"/>
        </w:rPr>
      </w:pPr>
      <w:r>
        <w:rPr>
          <w:rStyle w:val="16"/>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6"/>
          <w:rFonts w:hint="default" w:ascii="仿宋" w:hAnsi="仿宋" w:eastAsia="仿宋"/>
          <w:color w:val="auto"/>
          <w:sz w:val="32"/>
          <w:szCs w:val="32"/>
          <w:lang w:val="en-US"/>
        </w:rPr>
      </w:pPr>
      <w:r>
        <w:rPr>
          <w:rStyle w:val="16"/>
          <w:rFonts w:hint="eastAsia" w:ascii="仿宋" w:hAnsi="仿宋" w:eastAsia="仿宋"/>
          <w:sz w:val="32"/>
          <w:szCs w:val="32"/>
          <w:lang w:val="en-US" w:eastAsia="zh-CN"/>
        </w:rPr>
        <w:t>二、在项目工程设计、建设和环境管理中，你单位必须严格落实</w:t>
      </w:r>
      <w:r>
        <w:rPr>
          <w:rStyle w:val="16"/>
          <w:rFonts w:hint="eastAsia" w:ascii="仿宋" w:hAnsi="仿宋" w:eastAsia="仿宋"/>
          <w:sz w:val="32"/>
          <w:szCs w:val="32"/>
        </w:rPr>
        <w:t>《报告表》</w:t>
      </w:r>
      <w:r>
        <w:rPr>
          <w:rStyle w:val="16"/>
          <w:rFonts w:hint="eastAsia" w:ascii="仿宋" w:hAnsi="仿宋" w:eastAsia="仿宋"/>
          <w:sz w:val="32"/>
          <w:szCs w:val="32"/>
          <w:lang w:val="en-US" w:eastAsia="zh-CN"/>
        </w:rPr>
        <w:t>中提出的各项环保措施和要求，确保各项污染物稳定达标排放，并须着重做好以下工作：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cs="Times New Roman"/>
          <w:sz w:val="32"/>
          <w:szCs w:val="32"/>
          <w:lang w:val="en-US" w:eastAsia="zh-CN"/>
        </w:rPr>
      </w:pPr>
      <w:r>
        <w:rPr>
          <w:rFonts w:hint="eastAsia" w:ascii="仿宋" w:hAnsi="仿宋" w:eastAsia="仿宋" w:cs="仿宋"/>
          <w:color w:val="auto"/>
          <w:sz w:val="32"/>
          <w:szCs w:val="32"/>
          <w:lang w:val="en-US" w:eastAsia="zh-CN"/>
        </w:rPr>
        <w:t>（</w:t>
      </w:r>
      <w:r>
        <w:rPr>
          <w:rStyle w:val="16"/>
          <w:rFonts w:hint="eastAsia" w:ascii="仿宋" w:hAnsi="仿宋" w:eastAsia="仿宋" w:cs="Times New Roman"/>
          <w:sz w:val="32"/>
          <w:szCs w:val="32"/>
          <w:lang w:val="en-US" w:eastAsia="zh-CN"/>
        </w:rPr>
        <w:t>一）严格落实施工期污染防治措施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1、</w:t>
      </w:r>
      <w:r>
        <w:rPr>
          <w:rStyle w:val="16"/>
          <w:rFonts w:hint="eastAsia" w:ascii="仿宋" w:hAnsi="仿宋" w:eastAsia="仿宋" w:cs="Times New Roman"/>
          <w:sz w:val="32"/>
          <w:szCs w:val="32"/>
        </w:rPr>
        <w:t>加强施工期环境管理，配备足够的洒水车、篷布等防尘设备，有效控制施工期挖土、物料装卸、物料运输过程中产生的扬尘污染。施工期大气污染物排放执行《大气污染物综合排放标准》（GB16297-1996）表2中无组织排放监控浓度限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2、施工人员生活污水经</w:t>
      </w:r>
      <w:r>
        <w:rPr>
          <w:rStyle w:val="16"/>
          <w:rFonts w:hint="eastAsia" w:ascii="仿宋" w:hAnsi="仿宋" w:eastAsia="仿宋" w:cs="Times New Roman"/>
          <w:sz w:val="32"/>
          <w:szCs w:val="32"/>
        </w:rPr>
        <w:t>化粪池沉淀后拉运处理。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3、选用低噪声施工设备，合理安排作业时间，避免夜间施工，控制车辆时速。施工期噪声执行《建筑施工场界环境噪声排放标准》（GB12523-2011）。</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4、固体废物集中堆放及时清运交有关部门进行相关处理。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（二）严格落实运营期污染防治措施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1、</w:t>
      </w:r>
      <w:r>
        <w:rPr>
          <w:rFonts w:hint="default" w:ascii="仿宋" w:hAnsi="仿宋" w:eastAsia="仿宋" w:cs="仿宋"/>
          <w:color w:val="auto"/>
          <w:kern w:val="0"/>
          <w:sz w:val="32"/>
          <w:szCs w:val="32"/>
          <w:lang w:val="en-US" w:eastAsia="zh-CN" w:bidi="ar-SA"/>
        </w:rPr>
        <w:t>运营期</w:t>
      </w:r>
      <w:r>
        <w:rPr>
          <w:rFonts w:hint="eastAsia" w:ascii="仿宋" w:hAnsi="仿宋" w:eastAsia="仿宋" w:cs="仿宋"/>
          <w:color w:val="auto"/>
          <w:kern w:val="0"/>
          <w:sz w:val="32"/>
          <w:szCs w:val="32"/>
          <w:lang w:val="en-US" w:eastAsia="zh-CN" w:bidi="ar-SA"/>
        </w:rPr>
        <w:t>物</w:t>
      </w:r>
      <w:r>
        <w:rPr>
          <w:rFonts w:hint="default" w:ascii="仿宋" w:hAnsi="仿宋" w:eastAsia="仿宋" w:cs="仿宋"/>
          <w:color w:val="auto"/>
          <w:kern w:val="0"/>
          <w:sz w:val="32"/>
          <w:szCs w:val="32"/>
          <w:lang w:val="en-US" w:eastAsia="zh-CN" w:bidi="ar-SA"/>
        </w:rPr>
        <w:t>料储存、装卸、输送、生产过程全封闭</w:t>
      </w:r>
      <w:r>
        <w:rPr>
          <w:rFonts w:hint="eastAsia" w:ascii="仿宋" w:hAnsi="仿宋" w:eastAsia="仿宋" w:cs="仿宋"/>
          <w:color w:val="auto"/>
          <w:kern w:val="0"/>
          <w:sz w:val="32"/>
          <w:szCs w:val="32"/>
          <w:lang w:val="en-US" w:eastAsia="zh-CN" w:bidi="ar-SA"/>
        </w:rPr>
        <w:t>。废气</w:t>
      </w:r>
      <w:r>
        <w:rPr>
          <w:rFonts w:hint="eastAsia" w:ascii="仿宋" w:hAnsi="仿宋" w:eastAsia="仿宋" w:cs="仿宋"/>
          <w:color w:val="auto"/>
          <w:sz w:val="32"/>
          <w:szCs w:val="32"/>
          <w:lang w:val="en-US" w:eastAsia="zh-CN"/>
        </w:rPr>
        <w:t>经各自布袋除尘器处理后分别</w:t>
      </w:r>
      <w:r>
        <w:rPr>
          <w:rFonts w:hint="eastAsia" w:ascii="仿宋" w:hAnsi="仿宋" w:eastAsia="仿宋" w:cs="仿宋"/>
          <w:color w:val="auto"/>
          <w:kern w:val="0"/>
          <w:sz w:val="32"/>
          <w:szCs w:val="32"/>
          <w:lang w:val="en-US" w:eastAsia="zh-CN" w:bidi="ar-SA"/>
        </w:rPr>
        <w:t>由15米高排气筒排放，执行《水泥工业大气污染物排放标准》（GB4915-2013）表1水泥制造破碎机、磨机、包装机及其他通风生产设备限值。项目厂界废气无组织排放执行《水泥工业大气污染物排放标准》（GB4915-2013）表3大气污染物无组织排放限值。</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auto"/>
          <w:kern w:val="0"/>
          <w:sz w:val="32"/>
          <w:szCs w:val="32"/>
          <w:lang w:val="en-US" w:eastAsia="zh-CN" w:bidi="ar-SA"/>
        </w:rPr>
      </w:pPr>
      <w:r>
        <w:rPr>
          <w:rStyle w:val="16"/>
          <w:rFonts w:hint="eastAsia" w:ascii="仿宋" w:hAnsi="仿宋" w:eastAsia="仿宋" w:cs="Times New Roman"/>
          <w:color w:val="auto"/>
          <w:sz w:val="32"/>
          <w:szCs w:val="32"/>
          <w:lang w:val="en-US" w:eastAsia="zh-CN"/>
        </w:rPr>
        <w:t>2、</w:t>
      </w:r>
      <w:r>
        <w:rPr>
          <w:rStyle w:val="16"/>
          <w:rFonts w:hint="default" w:ascii="仿宋" w:hAnsi="仿宋" w:eastAsia="仿宋" w:cs="Times New Roman"/>
          <w:color w:val="auto"/>
          <w:sz w:val="32"/>
          <w:szCs w:val="32"/>
          <w:lang w:val="en-US" w:eastAsia="zh-CN"/>
        </w:rPr>
        <w:t>运</w:t>
      </w:r>
      <w:r>
        <w:rPr>
          <w:rStyle w:val="16"/>
          <w:rFonts w:hint="eastAsia" w:ascii="仿宋" w:hAnsi="仿宋" w:eastAsia="仿宋" w:cs="Times New Roman"/>
          <w:color w:val="auto"/>
          <w:sz w:val="32"/>
          <w:szCs w:val="32"/>
          <w:lang w:val="en-US" w:eastAsia="zh-CN"/>
        </w:rPr>
        <w:t>营</w:t>
      </w:r>
      <w:r>
        <w:rPr>
          <w:rFonts w:hint="default" w:ascii="仿宋" w:hAnsi="仿宋" w:eastAsia="仿宋" w:cs="仿宋"/>
          <w:color w:val="auto"/>
          <w:kern w:val="0"/>
          <w:sz w:val="32"/>
          <w:szCs w:val="32"/>
          <w:lang w:val="en-US" w:eastAsia="zh-CN" w:bidi="ar-SA"/>
        </w:rPr>
        <w:t>期</w:t>
      </w:r>
      <w:r>
        <w:rPr>
          <w:rFonts w:hint="eastAsia" w:ascii="仿宋" w:hAnsi="仿宋" w:eastAsia="仿宋" w:cs="仿宋"/>
          <w:color w:val="auto"/>
          <w:kern w:val="0"/>
          <w:sz w:val="32"/>
          <w:szCs w:val="32"/>
          <w:lang w:val="en-US" w:eastAsia="zh-CN" w:bidi="ar-SA"/>
        </w:rPr>
        <w:t>设备冷却水经冷却塔冷却后循环使用，少量冷却废水收集后用于厂区洒水抑尘；车辆冲洗废水经沉淀池沉淀后，循环使用不外排。</w:t>
      </w:r>
      <w:r>
        <w:rPr>
          <w:rFonts w:hint="default" w:ascii="仿宋" w:hAnsi="仿宋" w:eastAsia="仿宋" w:cs="仿宋"/>
          <w:color w:val="auto"/>
          <w:kern w:val="0"/>
          <w:sz w:val="32"/>
          <w:szCs w:val="32"/>
          <w:lang w:val="en-US" w:eastAsia="zh-CN" w:bidi="ar-SA"/>
        </w:rPr>
        <w:t>生活</w:t>
      </w:r>
      <w:bookmarkStart w:id="0" w:name="_GoBack"/>
      <w:bookmarkEnd w:id="0"/>
      <w:r>
        <w:rPr>
          <w:rFonts w:hint="default" w:ascii="仿宋" w:hAnsi="仿宋" w:eastAsia="仿宋" w:cs="仿宋"/>
          <w:color w:val="auto"/>
          <w:kern w:val="0"/>
          <w:sz w:val="32"/>
          <w:szCs w:val="32"/>
          <w:lang w:val="en-US" w:eastAsia="zh-CN" w:bidi="ar-SA"/>
        </w:rPr>
        <w:t>污水经化粪池</w:t>
      </w:r>
      <w:r>
        <w:rPr>
          <w:rFonts w:hint="eastAsia" w:ascii="仿宋" w:hAnsi="仿宋" w:eastAsia="仿宋" w:cs="仿宋"/>
          <w:color w:val="auto"/>
          <w:kern w:val="0"/>
          <w:sz w:val="32"/>
          <w:szCs w:val="32"/>
          <w:lang w:val="en-US" w:eastAsia="zh-CN" w:bidi="ar-SA"/>
        </w:rPr>
        <w:t>沉淀</w:t>
      </w:r>
      <w:r>
        <w:rPr>
          <w:rFonts w:hint="default" w:ascii="仿宋" w:hAnsi="仿宋" w:eastAsia="仿宋" w:cs="仿宋"/>
          <w:color w:val="auto"/>
          <w:kern w:val="0"/>
          <w:sz w:val="32"/>
          <w:szCs w:val="32"/>
          <w:lang w:val="en-US" w:eastAsia="zh-CN" w:bidi="ar-SA"/>
        </w:rPr>
        <w:t>后</w:t>
      </w:r>
      <w:r>
        <w:rPr>
          <w:rFonts w:hint="eastAsia" w:ascii="仿宋" w:hAnsi="仿宋" w:eastAsia="仿宋" w:cs="仿宋"/>
          <w:color w:val="auto"/>
          <w:kern w:val="0"/>
          <w:sz w:val="32"/>
          <w:szCs w:val="32"/>
          <w:lang w:val="en-US" w:eastAsia="zh-CN" w:bidi="ar-SA"/>
        </w:rPr>
        <w:t>拉运处理。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pP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运营期厂界噪声执行《工业企业厂界环境噪声排放</w:t>
      </w:r>
      <w:r>
        <w:rPr>
          <w:rStyle w:val="16"/>
          <w:rFonts w:hint="eastAsia" w:ascii="仿宋" w:hAnsi="仿宋" w:eastAsia="仿宋"/>
          <w:color w:val="auto"/>
          <w:sz w:val="32"/>
          <w:szCs w:val="32"/>
          <w:lang w:val="en-US" w:eastAsia="zh-CN"/>
        </w:rPr>
        <w:t>标</w:t>
      </w:r>
      <w:r>
        <w:rPr>
          <w:rStyle w:val="16"/>
          <w:rFonts w:hint="eastAsia" w:ascii="仿宋" w:hAnsi="仿宋" w:eastAsia="仿宋"/>
          <w:color w:val="auto"/>
          <w:sz w:val="32"/>
          <w:szCs w:val="32"/>
        </w:rPr>
        <w:t>准》（GB12348-2008）中</w:t>
      </w: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类标准。</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color w:val="auto"/>
        </w:rPr>
      </w:pPr>
      <w:r>
        <w:rPr>
          <w:rFonts w:hint="eastAsia" w:ascii="仿宋" w:hAnsi="仿宋" w:eastAsia="仿宋" w:cs="仿宋"/>
          <w:strike w:val="0"/>
          <w:dstrike w:val="0"/>
          <w:color w:val="auto"/>
          <w:kern w:val="0"/>
          <w:sz w:val="32"/>
          <w:szCs w:val="32"/>
          <w:lang w:val="en-US" w:eastAsia="zh-CN" w:bidi="ar-SA"/>
        </w:rPr>
        <w:t>4、妥善处置各类固体废弃物。建设单位须严格按照《一般工业固体废物贮存和填埋污染控制标准》（GB18599-2020）处置一般固废，不得乱弃。</w:t>
      </w:r>
      <w:r>
        <w:rPr>
          <w:rFonts w:hint="default" w:ascii="仿宋" w:hAnsi="仿宋" w:eastAsia="仿宋" w:cs="仿宋"/>
          <w:color w:val="auto"/>
          <w:sz w:val="32"/>
          <w:szCs w:val="32"/>
          <w:lang w:val="en-US"/>
        </w:rPr>
        <w:t>危废暂存</w:t>
      </w:r>
      <w:r>
        <w:rPr>
          <w:rFonts w:hint="eastAsia" w:ascii="仿宋" w:hAnsi="仿宋" w:eastAsia="仿宋" w:cs="仿宋"/>
          <w:color w:val="auto"/>
          <w:sz w:val="32"/>
          <w:szCs w:val="32"/>
          <w:lang w:val="en-US" w:eastAsia="zh-CN"/>
        </w:rPr>
        <w:t>间</w:t>
      </w:r>
      <w:r>
        <w:rPr>
          <w:rFonts w:hint="default" w:ascii="仿宋" w:hAnsi="仿宋" w:eastAsia="仿宋" w:cs="仿宋"/>
          <w:color w:val="auto"/>
          <w:sz w:val="32"/>
          <w:szCs w:val="32"/>
          <w:lang w:val="en-US"/>
        </w:rPr>
        <w:t>须严格按照《危险废物贮存污染控制标准》（GB18597-20</w:t>
      </w:r>
      <w:r>
        <w:rPr>
          <w:rFonts w:hint="eastAsia" w:ascii="仿宋" w:hAnsi="仿宋" w:eastAsia="仿宋" w:cs="仿宋"/>
          <w:color w:val="auto"/>
          <w:sz w:val="32"/>
          <w:szCs w:val="32"/>
          <w:lang w:val="en-US" w:eastAsia="zh-CN"/>
        </w:rPr>
        <w:t>23</w:t>
      </w:r>
      <w:r>
        <w:rPr>
          <w:rFonts w:hint="default" w:ascii="仿宋" w:hAnsi="仿宋" w:eastAsia="仿宋" w:cs="仿宋"/>
          <w:color w:val="auto"/>
          <w:sz w:val="32"/>
          <w:szCs w:val="32"/>
          <w:lang w:val="en-US"/>
        </w:rPr>
        <w:t>）进行设计、建设和管理。</w:t>
      </w:r>
      <w:r>
        <w:rPr>
          <w:rFonts w:hint="eastAsia" w:ascii="仿宋" w:hAnsi="仿宋" w:eastAsia="仿宋" w:cs="仿宋"/>
          <w:strike w:val="0"/>
          <w:dstrike w:val="0"/>
          <w:color w:val="auto"/>
          <w:kern w:val="0"/>
          <w:sz w:val="32"/>
          <w:szCs w:val="32"/>
          <w:lang w:val="en-US" w:eastAsia="zh-CN" w:bidi="ar-SA"/>
        </w:rPr>
        <w:t>危险废物收集和运输等均按照《危险废物收集 贮存 运输技术规范》(HJ2025-2012)要求执行。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非正常情况下泄露的危险废物及冲洗水进入</w:t>
      </w:r>
      <w:r>
        <w:rPr>
          <w:rFonts w:hint="default" w:ascii="仿宋" w:hAnsi="仿宋" w:eastAsia="仿宋" w:cs="仿宋"/>
          <w:color w:val="auto"/>
          <w:sz w:val="32"/>
          <w:szCs w:val="32"/>
          <w:lang w:val="en-US" w:eastAsia="zh-CN"/>
        </w:rPr>
        <w:t>应急事故池</w:t>
      </w:r>
      <w:r>
        <w:rPr>
          <w:rFonts w:hint="eastAsia" w:ascii="仿宋" w:hAnsi="仿宋" w:eastAsia="仿宋" w:cs="仿宋"/>
          <w:color w:val="auto"/>
          <w:sz w:val="32"/>
          <w:szCs w:val="32"/>
          <w:lang w:val="en-US" w:eastAsia="zh-CN"/>
        </w:rPr>
        <w:t>中，收集后交由有资质单位处置。</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pPr>
      <w:r>
        <w:rPr>
          <w:rStyle w:val="16"/>
          <w:rFonts w:hint="eastAsia" w:ascii="仿宋" w:hAnsi="仿宋" w:eastAsia="仿宋"/>
          <w:color w:val="auto"/>
          <w:sz w:val="32"/>
          <w:szCs w:val="32"/>
          <w:lang w:val="en-US" w:eastAsia="zh-CN"/>
        </w:rPr>
        <w:t>5、地面须按相关要求做好防渗措施，确保不会对地下水造成影响。</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pPr>
      <w:r>
        <w:rPr>
          <w:rFonts w:hint="eastAsia" w:ascii="仿宋" w:hAnsi="仿宋" w:eastAsia="仿宋" w:cs="仿宋"/>
          <w:strike w:val="0"/>
          <w:dstrike w:val="0"/>
          <w:color w:val="auto"/>
          <w:kern w:val="0"/>
          <w:sz w:val="32"/>
          <w:szCs w:val="32"/>
          <w:lang w:val="en-US" w:eastAsia="zh-CN" w:bidi="ar-SA"/>
        </w:rPr>
        <w:t>6、强化环境风险防范，制定突发环境事件应急预案，落实环境风险事故防范措施，提高事故风险防范和污染控制能力。</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7、按照《排污口规范化整治技术要求》（环监〔1996〕470号）规范设置排污口。</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Style w:val="16"/>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s="Times New Roman"/>
          <w:color w:val="auto"/>
          <w:sz w:val="32"/>
          <w:szCs w:val="32"/>
        </w:rPr>
        <w:t>你单位应在收到本批复20日内，将《报告表》（报批版）及批复文件送至鄂尔多斯市生态环境综合行政执法支队东胜区大队，由鄂尔多斯市生态环境综合行政执法支队东胜区大队负责该项目的事中事后监管</w:t>
      </w:r>
      <w:r>
        <w:rPr>
          <w:rStyle w:val="16"/>
          <w:rFonts w:hint="eastAsia" w:ascii="仿宋" w:hAnsi="仿宋" w:eastAsia="仿宋" w:cs="Times New Roman"/>
          <w:color w:val="auto"/>
          <w:sz w:val="32"/>
          <w:szCs w:val="32"/>
          <w:lang w:eastAsia="zh-CN"/>
        </w:rPr>
        <w:t>。</w:t>
      </w:r>
      <w:r>
        <w:rPr>
          <w:rStyle w:val="16"/>
          <w:rFonts w:hint="eastAsia" w:ascii="仿宋" w:hAnsi="仿宋" w:eastAsia="仿宋"/>
          <w:color w:val="auto"/>
          <w:sz w:val="32"/>
          <w:szCs w:val="32"/>
        </w:rPr>
        <w:t>该项目从批准之日起超过</w:t>
      </w:r>
      <w:r>
        <w:rPr>
          <w:rStyle w:val="16"/>
          <w:rFonts w:ascii="仿宋" w:hAnsi="仿宋" w:eastAsia="仿宋"/>
          <w:color w:val="auto"/>
          <w:sz w:val="32"/>
          <w:szCs w:val="32"/>
        </w:rPr>
        <w:t>5</w:t>
      </w:r>
      <w:r>
        <w:rPr>
          <w:rStyle w:val="16"/>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6"/>
          <w:rFonts w:ascii="仿宋" w:hAnsi="仿宋" w:eastAsia="仿宋"/>
          <w:color w:val="auto"/>
          <w:sz w:val="32"/>
          <w:szCs w:val="32"/>
        </w:rPr>
        <w:t xml:space="preserve">                                       </w:t>
      </w:r>
    </w:p>
    <w:p>
      <w:pPr>
        <w:pStyle w:val="3"/>
        <w:jc w:val="left"/>
        <w:rPr>
          <w:rFonts w:hint="eastAsia"/>
          <w:color w:val="auto"/>
          <w:lang w:val="en-US" w:eastAsia="zh-CN"/>
        </w:rPr>
      </w:pPr>
      <w:r>
        <w:rPr>
          <w:rFonts w:hint="eastAsia"/>
          <w:color w:val="auto"/>
          <w:lang w:val="en-US" w:eastAsia="zh-CN"/>
        </w:rPr>
        <w:t xml:space="preserve">   </w:t>
      </w:r>
    </w:p>
    <w:p>
      <w:pPr>
        <w:rPr>
          <w:rFonts w:hint="eastAsia"/>
          <w:color w:val="auto"/>
          <w:lang w:val="en-US" w:eastAsia="zh-CN"/>
        </w:rPr>
      </w:pPr>
    </w:p>
    <w:p>
      <w:pPr>
        <w:pStyle w:val="2"/>
        <w:rPr>
          <w:rFonts w:hint="default"/>
          <w:lang w:val="en-US" w:eastAsia="zh-CN"/>
        </w:rPr>
      </w:pPr>
    </w:p>
    <w:p>
      <w:pPr>
        <w:jc w:val="left"/>
      </w:pPr>
    </w:p>
    <w:p>
      <w:pPr>
        <w:spacing w:line="360" w:lineRule="auto"/>
        <w:ind w:firstLine="3840" w:firstLineChars="1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鄂尔多斯市生态环境局东胜区分局</w:t>
      </w:r>
    </w:p>
    <w:p>
      <w:pPr>
        <w:spacing w:line="360" w:lineRule="auto"/>
        <w:ind w:firstLine="640" w:firstLineChars="200"/>
        <w:textAlignment w:val="auto"/>
        <w:rPr>
          <w:color w:val="auto"/>
        </w:rPr>
      </w:pPr>
      <w:r>
        <w:rPr>
          <w:rStyle w:val="16"/>
          <w:rFonts w:ascii="仿宋" w:hAnsi="仿宋" w:eastAsia="仿宋"/>
          <w:color w:val="auto"/>
          <w:sz w:val="32"/>
          <w:szCs w:val="32"/>
        </w:rPr>
        <w:t xml:space="preserve">                           202</w:t>
      </w:r>
      <w:r>
        <w:rPr>
          <w:rStyle w:val="16"/>
          <w:rFonts w:hint="eastAsia" w:ascii="仿宋" w:hAnsi="仿宋" w:eastAsia="仿宋"/>
          <w:color w:val="auto"/>
          <w:sz w:val="32"/>
          <w:szCs w:val="32"/>
          <w:lang w:val="en-US" w:eastAsia="zh-CN"/>
        </w:rPr>
        <w:t>4</w:t>
      </w:r>
      <w:r>
        <w:rPr>
          <w:rStyle w:val="16"/>
          <w:rFonts w:hint="eastAsia" w:ascii="仿宋" w:hAnsi="仿宋" w:eastAsia="仿宋"/>
          <w:color w:val="auto"/>
          <w:sz w:val="32"/>
          <w:szCs w:val="32"/>
        </w:rPr>
        <w:t>年</w:t>
      </w: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月</w:t>
      </w:r>
      <w:r>
        <w:rPr>
          <w:rStyle w:val="16"/>
          <w:rFonts w:hint="eastAsia" w:ascii="仿宋" w:hAnsi="仿宋" w:eastAsia="仿宋"/>
          <w:color w:val="auto"/>
          <w:sz w:val="32"/>
          <w:szCs w:val="32"/>
          <w:lang w:val="en-US" w:eastAsia="zh-CN"/>
        </w:rPr>
        <w:t>4</w:t>
      </w:r>
      <w:r>
        <w:rPr>
          <w:rStyle w:val="16"/>
          <w:rFonts w:hint="eastAsia" w:ascii="仿宋" w:hAnsi="仿宋" w:eastAsia="仿宋"/>
          <w:color w:val="auto"/>
          <w:sz w:val="32"/>
          <w:szCs w:val="32"/>
        </w:rPr>
        <w:t>日</w:t>
      </w:r>
      <w:r>
        <w:rPr>
          <w:rStyle w:val="16"/>
          <w:rFonts w:ascii="仿宋" w:hAnsi="仿宋" w:eastAsia="仿宋"/>
          <w:color w:val="auto"/>
          <w:sz w:val="32"/>
          <w:szCs w:val="32"/>
        </w:rPr>
        <w:t xml:space="preserve">  </w:t>
      </w:r>
    </w:p>
    <w:p>
      <w:pPr>
        <w:pStyle w:val="25"/>
        <w:rPr>
          <w:color w:val="auto"/>
        </w:rPr>
      </w:pPr>
    </w:p>
    <w:p>
      <w:pPr>
        <w:spacing w:line="560" w:lineRule="exact"/>
        <w:ind w:right="168" w:firstLine="210" w:firstLineChars="100"/>
        <w:rPr>
          <w:rStyle w:val="16"/>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Gw6KdUAAAAHAQAADwAAAAAAAAAB&#10;ACAAAAAiAAAAZHJzL2Rvd25yZXYueG1sUEsBAhQAFAAAAAgAh07iQGRiDDraAQAAqAMAAA4AAAAA&#10;AAAAAQAgAAAAJAEAAGRycy9lMm9Eb2MueG1sUEsFBgAAAAAGAAYAWQEAAHAFAAAAAA==&#10;">
                <v:fill on="f" focussize="0,0"/>
                <v:stroke color="#000000" joinstyle="miter"/>
                <v:imagedata o:title=""/>
                <o:lock v:ext="edit" aspectratio="f"/>
              </v:line>
            </w:pict>
          </mc:Fallback>
        </mc:AlternateContent>
      </w:r>
      <w:r>
        <w:rPr>
          <w:rStyle w:val="16"/>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Om5JUrWAAAABwEAAA8AAAAAAAAA&#10;AQAgAAAAIgAAAGRycy9kb3ducmV2LnhtbFBLAQIUABQAAAAIAIdO4kDYNp1i2gEAAKgDAAAOAAAA&#10;AAAAAAEAIAAAACUBAABkcnMvZTJvRG9jLnhtbFBLBQYAAAAABgAGAFkBAABxBQAAAAA=&#10;">
                <v:fill on="f" focussize="0,0"/>
                <v:stroke color="#000000" joinstyle="miter"/>
                <v:imagedata o:title=""/>
                <o:lock v:ext="edit" aspectratio="f"/>
              </v:line>
            </w:pict>
          </mc:Fallback>
        </mc:AlternateContent>
      </w:r>
      <w:r>
        <w:rPr>
          <w:rStyle w:val="16"/>
          <w:rFonts w:ascii="仿宋" w:hAnsi="仿宋" w:eastAsia="仿宋"/>
          <w:color w:val="auto"/>
          <w:sz w:val="28"/>
          <w:szCs w:val="28"/>
        </w:rPr>
        <w:t xml:space="preserve">    </w:t>
      </w:r>
      <w:r>
        <w:rPr>
          <w:rStyle w:val="16"/>
          <w:rFonts w:hint="eastAsia" w:ascii="仿宋" w:hAnsi="仿宋" w:eastAsia="仿宋"/>
          <w:color w:val="auto"/>
          <w:sz w:val="28"/>
          <w:szCs w:val="28"/>
          <w:lang w:val="en-US" w:eastAsia="zh-CN"/>
        </w:rPr>
        <w:t xml:space="preserve">     </w:t>
      </w:r>
      <w:r>
        <w:rPr>
          <w:rStyle w:val="16"/>
          <w:rFonts w:ascii="仿宋" w:hAnsi="仿宋" w:eastAsia="仿宋"/>
          <w:color w:val="auto"/>
          <w:sz w:val="28"/>
          <w:szCs w:val="28"/>
        </w:rPr>
        <w:t xml:space="preserve"> 202</w:t>
      </w:r>
      <w:r>
        <w:rPr>
          <w:rStyle w:val="16"/>
          <w:rFonts w:hint="eastAsia" w:ascii="仿宋" w:hAnsi="仿宋" w:eastAsia="仿宋"/>
          <w:color w:val="auto"/>
          <w:sz w:val="28"/>
          <w:szCs w:val="28"/>
          <w:lang w:val="en-US" w:eastAsia="zh-CN"/>
        </w:rPr>
        <w:t>4</w:t>
      </w:r>
      <w:r>
        <w:rPr>
          <w:rStyle w:val="16"/>
          <w:rFonts w:hint="eastAsia" w:ascii="仿宋" w:hAnsi="仿宋" w:eastAsia="仿宋"/>
          <w:color w:val="auto"/>
          <w:sz w:val="28"/>
          <w:szCs w:val="28"/>
        </w:rPr>
        <w:t>年</w:t>
      </w:r>
      <w:r>
        <w:rPr>
          <w:rStyle w:val="16"/>
          <w:rFonts w:hint="eastAsia" w:ascii="仿宋" w:hAnsi="仿宋" w:eastAsia="仿宋"/>
          <w:color w:val="auto"/>
          <w:sz w:val="28"/>
          <w:szCs w:val="28"/>
          <w:lang w:val="en-US" w:eastAsia="zh-CN"/>
        </w:rPr>
        <w:t>3</w:t>
      </w:r>
      <w:r>
        <w:rPr>
          <w:rStyle w:val="16"/>
          <w:rFonts w:hint="eastAsia" w:ascii="仿宋" w:hAnsi="仿宋" w:eastAsia="仿宋"/>
          <w:color w:val="auto"/>
          <w:sz w:val="28"/>
          <w:szCs w:val="28"/>
        </w:rPr>
        <w:t>月</w:t>
      </w:r>
      <w:r>
        <w:rPr>
          <w:rStyle w:val="16"/>
          <w:rFonts w:hint="eastAsia" w:ascii="仿宋" w:hAnsi="仿宋" w:eastAsia="仿宋"/>
          <w:color w:val="auto"/>
          <w:sz w:val="28"/>
          <w:szCs w:val="28"/>
          <w:lang w:val="en-US" w:eastAsia="zh-CN"/>
        </w:rPr>
        <w:t>4</w:t>
      </w:r>
      <w:r>
        <w:rPr>
          <w:rStyle w:val="16"/>
          <w:rFonts w:hint="eastAsia" w:ascii="仿宋" w:hAnsi="仿宋" w:eastAsia="仿宋"/>
          <w:color w:val="auto"/>
          <w:sz w:val="28"/>
          <w:szCs w:val="28"/>
        </w:rPr>
        <w:t>日印发</w:t>
      </w:r>
      <w:r>
        <w:rPr>
          <w:rStyle w:val="16"/>
          <w:rFonts w:ascii="仿宋" w:hAnsi="仿宋" w:eastAsia="仿宋"/>
          <w:color w:val="auto"/>
          <w:sz w:val="28"/>
          <w:szCs w:val="28"/>
        </w:rPr>
        <w:t xml:space="preserve"> </w:t>
      </w:r>
    </w:p>
    <w:sectPr>
      <w:headerReference r:id="rId3" w:type="default"/>
      <w:footerReference r:id="rId4" w:type="default"/>
      <w:footerReference r:id="rId5" w:type="even"/>
      <w:pgSz w:w="11905" w:h="16837"/>
      <w:pgMar w:top="1700" w:right="1530" w:bottom="1417" w:left="1587" w:header="566" w:footer="566" w:gutter="0"/>
      <w:pgNumType w:fmt="numberInDash"/>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OqXm5zwAAAAUB&#10;AAAPAAAAAAAAAAEAIAAAACIAAABkcnMvZG93bnJldi54bWxQSwECFAAUAAAACACHTuJAKJP5mbIB&#10;AABZAwAADgAAAAAAAAABACAAAAAeAQAAZHJzL2Uyb0RvYy54bWxQSwUGAAAAAAYABgBZAQAAQgUA&#10;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720"/>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OqXm5zwAAAAUB&#10;AAAPAAAAAAAAAAEAIAAAACIAAABkcnMvZG93bnJldi54bWxQSwECFAAUAAAACACHTuJA+CTUX7IB&#10;AABZAwAADgAAAAAAAAABACAAAAAeAQAAZHJzL2Uyb0RvYy54bWxQSwUGAAAAAAYABgBZAQAAQgUA&#10;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pPr>
      <w:pStyle w:val="9"/>
      <w:rPr>
        <w:rStyle w:val="16"/>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6"/>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OU8jR/cAAAACgEAAA8AAAAAAAAA&#10;AQAgAAAAIgAAAGRycy9kb3ducmV2LnhtbFBLAQIUABQAAAAIAIdO4kBseRzA1AEAAHsDAAAOAAAA&#10;AAAAAAEAIAAAACsBAABkcnMvZTJvRG9jLnhtbFBLBQYAAAAABgAGAFkBAABxBQ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VkNTk1MmVhODkwYTdlM2UzNDI2NDIyNmU0MzQwNDk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AC556B"/>
    <w:rsid w:val="02BA5D3C"/>
    <w:rsid w:val="02DD4C33"/>
    <w:rsid w:val="02DD5B4F"/>
    <w:rsid w:val="02F3233D"/>
    <w:rsid w:val="0341249E"/>
    <w:rsid w:val="0358144A"/>
    <w:rsid w:val="03A03DE5"/>
    <w:rsid w:val="03A05D81"/>
    <w:rsid w:val="03A96EC4"/>
    <w:rsid w:val="03C1757D"/>
    <w:rsid w:val="03F37592"/>
    <w:rsid w:val="03F963FB"/>
    <w:rsid w:val="042E1659"/>
    <w:rsid w:val="044E4F55"/>
    <w:rsid w:val="0476323E"/>
    <w:rsid w:val="048A4438"/>
    <w:rsid w:val="048A4FCC"/>
    <w:rsid w:val="04916917"/>
    <w:rsid w:val="0497479E"/>
    <w:rsid w:val="04F715EE"/>
    <w:rsid w:val="04F72C71"/>
    <w:rsid w:val="05337BE9"/>
    <w:rsid w:val="0548762F"/>
    <w:rsid w:val="054F6C10"/>
    <w:rsid w:val="056927A4"/>
    <w:rsid w:val="05883ED0"/>
    <w:rsid w:val="059A4722"/>
    <w:rsid w:val="05D94866"/>
    <w:rsid w:val="060A1C1B"/>
    <w:rsid w:val="06191689"/>
    <w:rsid w:val="06CA02D1"/>
    <w:rsid w:val="06CC5F39"/>
    <w:rsid w:val="06E35A8B"/>
    <w:rsid w:val="06F42603"/>
    <w:rsid w:val="06F55023"/>
    <w:rsid w:val="071479B9"/>
    <w:rsid w:val="075C516B"/>
    <w:rsid w:val="075E259A"/>
    <w:rsid w:val="075F5B44"/>
    <w:rsid w:val="07A019A5"/>
    <w:rsid w:val="07E24DC5"/>
    <w:rsid w:val="0822685D"/>
    <w:rsid w:val="084C5688"/>
    <w:rsid w:val="08660559"/>
    <w:rsid w:val="088210AA"/>
    <w:rsid w:val="088554D8"/>
    <w:rsid w:val="08A1120A"/>
    <w:rsid w:val="08AD4A87"/>
    <w:rsid w:val="08B51389"/>
    <w:rsid w:val="08CE2C2B"/>
    <w:rsid w:val="08EA5D86"/>
    <w:rsid w:val="08FE4C90"/>
    <w:rsid w:val="090362EF"/>
    <w:rsid w:val="090866C9"/>
    <w:rsid w:val="097134F8"/>
    <w:rsid w:val="098F5074"/>
    <w:rsid w:val="09B06929"/>
    <w:rsid w:val="09D92F4C"/>
    <w:rsid w:val="0A3D33B0"/>
    <w:rsid w:val="0A5D0D80"/>
    <w:rsid w:val="0A667AEF"/>
    <w:rsid w:val="0A6D53BD"/>
    <w:rsid w:val="0A9A115F"/>
    <w:rsid w:val="0AA477AD"/>
    <w:rsid w:val="0ABF0394"/>
    <w:rsid w:val="0B440899"/>
    <w:rsid w:val="0B6446A4"/>
    <w:rsid w:val="0B792C38"/>
    <w:rsid w:val="0BA55642"/>
    <w:rsid w:val="0BD72E57"/>
    <w:rsid w:val="0BDE1694"/>
    <w:rsid w:val="0C2B3A73"/>
    <w:rsid w:val="0C301322"/>
    <w:rsid w:val="0C5555BE"/>
    <w:rsid w:val="0CAF1FCC"/>
    <w:rsid w:val="0CC65836"/>
    <w:rsid w:val="0CF87B8D"/>
    <w:rsid w:val="0CFC12E8"/>
    <w:rsid w:val="0D693F98"/>
    <w:rsid w:val="0D830185"/>
    <w:rsid w:val="0DF20A80"/>
    <w:rsid w:val="0E286250"/>
    <w:rsid w:val="0E2F5220"/>
    <w:rsid w:val="0E364873"/>
    <w:rsid w:val="0E385A18"/>
    <w:rsid w:val="0E570138"/>
    <w:rsid w:val="0E846C5B"/>
    <w:rsid w:val="0E9A33FF"/>
    <w:rsid w:val="0EB72A51"/>
    <w:rsid w:val="0EC36AE6"/>
    <w:rsid w:val="0EF75580"/>
    <w:rsid w:val="0F1B51C5"/>
    <w:rsid w:val="0F7E2F3B"/>
    <w:rsid w:val="0F8B77A7"/>
    <w:rsid w:val="0FB279DE"/>
    <w:rsid w:val="0FD03B40"/>
    <w:rsid w:val="0FF94348"/>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895257"/>
    <w:rsid w:val="11CD325E"/>
    <w:rsid w:val="11D2180D"/>
    <w:rsid w:val="12EA255A"/>
    <w:rsid w:val="13464D5E"/>
    <w:rsid w:val="1398649C"/>
    <w:rsid w:val="139A0B1F"/>
    <w:rsid w:val="13C532EF"/>
    <w:rsid w:val="144C07C7"/>
    <w:rsid w:val="14F54230"/>
    <w:rsid w:val="1562595D"/>
    <w:rsid w:val="15652C35"/>
    <w:rsid w:val="156D1455"/>
    <w:rsid w:val="15E91737"/>
    <w:rsid w:val="16015C16"/>
    <w:rsid w:val="16041455"/>
    <w:rsid w:val="166E0EC0"/>
    <w:rsid w:val="168C74C9"/>
    <w:rsid w:val="16FF6904"/>
    <w:rsid w:val="171F5F2F"/>
    <w:rsid w:val="1747459A"/>
    <w:rsid w:val="178F5508"/>
    <w:rsid w:val="17D90483"/>
    <w:rsid w:val="17E15C23"/>
    <w:rsid w:val="181C5F12"/>
    <w:rsid w:val="18207E93"/>
    <w:rsid w:val="188A5136"/>
    <w:rsid w:val="18A37FC9"/>
    <w:rsid w:val="18AE27A5"/>
    <w:rsid w:val="18CC5434"/>
    <w:rsid w:val="18E54146"/>
    <w:rsid w:val="19473B43"/>
    <w:rsid w:val="19AC1F9C"/>
    <w:rsid w:val="19EA6791"/>
    <w:rsid w:val="19F825D9"/>
    <w:rsid w:val="1A437161"/>
    <w:rsid w:val="1A6C6995"/>
    <w:rsid w:val="1A805ECF"/>
    <w:rsid w:val="1AFA27E4"/>
    <w:rsid w:val="1B043BA1"/>
    <w:rsid w:val="1B7A20B5"/>
    <w:rsid w:val="1BBA357C"/>
    <w:rsid w:val="1BBC5800"/>
    <w:rsid w:val="1BDD6112"/>
    <w:rsid w:val="1BF630B5"/>
    <w:rsid w:val="1C0715F0"/>
    <w:rsid w:val="1C5D600F"/>
    <w:rsid w:val="1C5E37FE"/>
    <w:rsid w:val="1C5F17DC"/>
    <w:rsid w:val="1C680F45"/>
    <w:rsid w:val="1C83767C"/>
    <w:rsid w:val="1C866676"/>
    <w:rsid w:val="1CA41BA5"/>
    <w:rsid w:val="1CCD7F32"/>
    <w:rsid w:val="1CE0100C"/>
    <w:rsid w:val="1D062C2C"/>
    <w:rsid w:val="1D0F0766"/>
    <w:rsid w:val="1D806FC0"/>
    <w:rsid w:val="1DD85EE2"/>
    <w:rsid w:val="1E322AFA"/>
    <w:rsid w:val="1E39255D"/>
    <w:rsid w:val="1E565798"/>
    <w:rsid w:val="1E5B4E2F"/>
    <w:rsid w:val="1EB145A4"/>
    <w:rsid w:val="1EB26A2F"/>
    <w:rsid w:val="1F197ECC"/>
    <w:rsid w:val="1F7A6B27"/>
    <w:rsid w:val="1F9A03FC"/>
    <w:rsid w:val="1F9F4FD0"/>
    <w:rsid w:val="1FB13B43"/>
    <w:rsid w:val="1FFD3A90"/>
    <w:rsid w:val="203E5C2F"/>
    <w:rsid w:val="206550E2"/>
    <w:rsid w:val="20723F75"/>
    <w:rsid w:val="208B0C0A"/>
    <w:rsid w:val="209F2E8C"/>
    <w:rsid w:val="20C94FCD"/>
    <w:rsid w:val="20CF0133"/>
    <w:rsid w:val="212154AC"/>
    <w:rsid w:val="21500F9E"/>
    <w:rsid w:val="217D77E0"/>
    <w:rsid w:val="21DC075D"/>
    <w:rsid w:val="21EF70BE"/>
    <w:rsid w:val="220E66BC"/>
    <w:rsid w:val="221B45B1"/>
    <w:rsid w:val="2265588B"/>
    <w:rsid w:val="228C2292"/>
    <w:rsid w:val="23541649"/>
    <w:rsid w:val="235E3785"/>
    <w:rsid w:val="23921405"/>
    <w:rsid w:val="23C9100A"/>
    <w:rsid w:val="24421E65"/>
    <w:rsid w:val="24855506"/>
    <w:rsid w:val="24C456C6"/>
    <w:rsid w:val="24F868A6"/>
    <w:rsid w:val="25125EFC"/>
    <w:rsid w:val="25366867"/>
    <w:rsid w:val="2537664C"/>
    <w:rsid w:val="253C64B1"/>
    <w:rsid w:val="25733248"/>
    <w:rsid w:val="25AA1BAB"/>
    <w:rsid w:val="25AF47C5"/>
    <w:rsid w:val="25D60BC4"/>
    <w:rsid w:val="25D873ED"/>
    <w:rsid w:val="25F75335"/>
    <w:rsid w:val="25FD7B6A"/>
    <w:rsid w:val="260007C3"/>
    <w:rsid w:val="261325BB"/>
    <w:rsid w:val="267000E4"/>
    <w:rsid w:val="269E1BDF"/>
    <w:rsid w:val="26C86AE1"/>
    <w:rsid w:val="27063174"/>
    <w:rsid w:val="2745621A"/>
    <w:rsid w:val="274B306C"/>
    <w:rsid w:val="28150F91"/>
    <w:rsid w:val="288E0726"/>
    <w:rsid w:val="289A0EE5"/>
    <w:rsid w:val="28A2177B"/>
    <w:rsid w:val="28DA25CC"/>
    <w:rsid w:val="29115E06"/>
    <w:rsid w:val="2956242B"/>
    <w:rsid w:val="29625978"/>
    <w:rsid w:val="29BE7B24"/>
    <w:rsid w:val="29EC1002"/>
    <w:rsid w:val="29F21863"/>
    <w:rsid w:val="2A173A82"/>
    <w:rsid w:val="2A27019D"/>
    <w:rsid w:val="2A4A7282"/>
    <w:rsid w:val="2A77431C"/>
    <w:rsid w:val="2AB8571B"/>
    <w:rsid w:val="2ABD6442"/>
    <w:rsid w:val="2ACD268E"/>
    <w:rsid w:val="2AF53CB3"/>
    <w:rsid w:val="2B065713"/>
    <w:rsid w:val="2B453BD2"/>
    <w:rsid w:val="2B496FAB"/>
    <w:rsid w:val="2B5F7DC4"/>
    <w:rsid w:val="2BD26C46"/>
    <w:rsid w:val="2BDE5B5E"/>
    <w:rsid w:val="2C3F708C"/>
    <w:rsid w:val="2C871D94"/>
    <w:rsid w:val="2CAE4D3A"/>
    <w:rsid w:val="2CE7407F"/>
    <w:rsid w:val="2CFB6C68"/>
    <w:rsid w:val="2D5C4C74"/>
    <w:rsid w:val="2D5F771D"/>
    <w:rsid w:val="2DD61302"/>
    <w:rsid w:val="2E1A5EC1"/>
    <w:rsid w:val="2E653EAF"/>
    <w:rsid w:val="2E6B1F05"/>
    <w:rsid w:val="2EA85B70"/>
    <w:rsid w:val="2EB60EB6"/>
    <w:rsid w:val="2EF21325"/>
    <w:rsid w:val="2F1876BA"/>
    <w:rsid w:val="2F837265"/>
    <w:rsid w:val="2F8C2E25"/>
    <w:rsid w:val="2F8E3C27"/>
    <w:rsid w:val="2FAA2B11"/>
    <w:rsid w:val="2FC328DF"/>
    <w:rsid w:val="2FE05822"/>
    <w:rsid w:val="2FEA3599"/>
    <w:rsid w:val="301223CD"/>
    <w:rsid w:val="30276045"/>
    <w:rsid w:val="30552879"/>
    <w:rsid w:val="3071536E"/>
    <w:rsid w:val="30CD0F38"/>
    <w:rsid w:val="30E16A06"/>
    <w:rsid w:val="312C0E37"/>
    <w:rsid w:val="31451F91"/>
    <w:rsid w:val="3166710B"/>
    <w:rsid w:val="31B97443"/>
    <w:rsid w:val="31DE4CF4"/>
    <w:rsid w:val="31E74361"/>
    <w:rsid w:val="322F75E5"/>
    <w:rsid w:val="3239406E"/>
    <w:rsid w:val="3245462B"/>
    <w:rsid w:val="32862408"/>
    <w:rsid w:val="32A41A78"/>
    <w:rsid w:val="32C748C7"/>
    <w:rsid w:val="33086177"/>
    <w:rsid w:val="332A6495"/>
    <w:rsid w:val="333016EF"/>
    <w:rsid w:val="33314FCC"/>
    <w:rsid w:val="334F543C"/>
    <w:rsid w:val="336D70A5"/>
    <w:rsid w:val="33A76983"/>
    <w:rsid w:val="33CD0AF4"/>
    <w:rsid w:val="33E660E2"/>
    <w:rsid w:val="343D6FC0"/>
    <w:rsid w:val="34525876"/>
    <w:rsid w:val="346C54C4"/>
    <w:rsid w:val="35352E7D"/>
    <w:rsid w:val="3587701E"/>
    <w:rsid w:val="35DE6483"/>
    <w:rsid w:val="361479B3"/>
    <w:rsid w:val="362A341F"/>
    <w:rsid w:val="36CB51E2"/>
    <w:rsid w:val="36D33EE3"/>
    <w:rsid w:val="37010A46"/>
    <w:rsid w:val="37075CEA"/>
    <w:rsid w:val="371F6C8E"/>
    <w:rsid w:val="372344BA"/>
    <w:rsid w:val="37334EA2"/>
    <w:rsid w:val="375C4DD9"/>
    <w:rsid w:val="375D3876"/>
    <w:rsid w:val="37663248"/>
    <w:rsid w:val="37966A72"/>
    <w:rsid w:val="37D77582"/>
    <w:rsid w:val="37E5426D"/>
    <w:rsid w:val="37FF7133"/>
    <w:rsid w:val="38114125"/>
    <w:rsid w:val="38176CB5"/>
    <w:rsid w:val="38252AC8"/>
    <w:rsid w:val="389B5401"/>
    <w:rsid w:val="38B32843"/>
    <w:rsid w:val="39625ABB"/>
    <w:rsid w:val="39750C1A"/>
    <w:rsid w:val="39815D3F"/>
    <w:rsid w:val="39CB16C6"/>
    <w:rsid w:val="39CE6D77"/>
    <w:rsid w:val="39CF3432"/>
    <w:rsid w:val="3A102EB3"/>
    <w:rsid w:val="3A1559AB"/>
    <w:rsid w:val="3A1716A8"/>
    <w:rsid w:val="3A2C25BF"/>
    <w:rsid w:val="3A4100A2"/>
    <w:rsid w:val="3A420ECD"/>
    <w:rsid w:val="3A4A04A8"/>
    <w:rsid w:val="3AEA62F0"/>
    <w:rsid w:val="3B164E12"/>
    <w:rsid w:val="3B433FA0"/>
    <w:rsid w:val="3B7405F8"/>
    <w:rsid w:val="3B8024AE"/>
    <w:rsid w:val="3BA73166"/>
    <w:rsid w:val="3BCA2CB8"/>
    <w:rsid w:val="3BD74C8E"/>
    <w:rsid w:val="3C0637C5"/>
    <w:rsid w:val="3C201861"/>
    <w:rsid w:val="3C351081"/>
    <w:rsid w:val="3C4F7E8A"/>
    <w:rsid w:val="3C545991"/>
    <w:rsid w:val="3C795E81"/>
    <w:rsid w:val="3C885F88"/>
    <w:rsid w:val="3C9C06C9"/>
    <w:rsid w:val="3CF212C3"/>
    <w:rsid w:val="3D4E0D02"/>
    <w:rsid w:val="3D615C4A"/>
    <w:rsid w:val="3D9D29AC"/>
    <w:rsid w:val="3D9F0D66"/>
    <w:rsid w:val="3DB17760"/>
    <w:rsid w:val="3DC119A0"/>
    <w:rsid w:val="3DD06792"/>
    <w:rsid w:val="3E6216DB"/>
    <w:rsid w:val="3E6D2368"/>
    <w:rsid w:val="3E8C50F6"/>
    <w:rsid w:val="3E9E6EFC"/>
    <w:rsid w:val="3EA147B7"/>
    <w:rsid w:val="3EAA1A98"/>
    <w:rsid w:val="3ED64314"/>
    <w:rsid w:val="3EDA3818"/>
    <w:rsid w:val="3EE12A57"/>
    <w:rsid w:val="3EEF2E69"/>
    <w:rsid w:val="3F051B12"/>
    <w:rsid w:val="3F267EF6"/>
    <w:rsid w:val="3F544D41"/>
    <w:rsid w:val="3F7635AF"/>
    <w:rsid w:val="3F7B2D15"/>
    <w:rsid w:val="3FEA64CB"/>
    <w:rsid w:val="3FF57D0C"/>
    <w:rsid w:val="3FFB782D"/>
    <w:rsid w:val="401A75E2"/>
    <w:rsid w:val="40333ECA"/>
    <w:rsid w:val="40A601F0"/>
    <w:rsid w:val="40B345F0"/>
    <w:rsid w:val="40BF08B4"/>
    <w:rsid w:val="411D0018"/>
    <w:rsid w:val="413328ED"/>
    <w:rsid w:val="41392B4A"/>
    <w:rsid w:val="413F1DCA"/>
    <w:rsid w:val="41C31E09"/>
    <w:rsid w:val="41D47B54"/>
    <w:rsid w:val="42096DA4"/>
    <w:rsid w:val="422C3859"/>
    <w:rsid w:val="42427E61"/>
    <w:rsid w:val="42571ED3"/>
    <w:rsid w:val="42A12AD7"/>
    <w:rsid w:val="42B31FAB"/>
    <w:rsid w:val="42C15BDB"/>
    <w:rsid w:val="42D9753D"/>
    <w:rsid w:val="43170066"/>
    <w:rsid w:val="431B4412"/>
    <w:rsid w:val="4331043E"/>
    <w:rsid w:val="4331172A"/>
    <w:rsid w:val="433E53DA"/>
    <w:rsid w:val="439E58A0"/>
    <w:rsid w:val="43B31C0B"/>
    <w:rsid w:val="43DA60A1"/>
    <w:rsid w:val="43E35A87"/>
    <w:rsid w:val="43EC55F4"/>
    <w:rsid w:val="4477148F"/>
    <w:rsid w:val="44947B97"/>
    <w:rsid w:val="44A75A3C"/>
    <w:rsid w:val="44B519AF"/>
    <w:rsid w:val="4502587E"/>
    <w:rsid w:val="458429FA"/>
    <w:rsid w:val="463C0677"/>
    <w:rsid w:val="46773189"/>
    <w:rsid w:val="467C4988"/>
    <w:rsid w:val="468D35B1"/>
    <w:rsid w:val="46BF6A4A"/>
    <w:rsid w:val="46C060ED"/>
    <w:rsid w:val="46DC7BF5"/>
    <w:rsid w:val="46EF6089"/>
    <w:rsid w:val="46F85ECC"/>
    <w:rsid w:val="47187FE4"/>
    <w:rsid w:val="4719630E"/>
    <w:rsid w:val="47310F34"/>
    <w:rsid w:val="47352FEC"/>
    <w:rsid w:val="47413DCB"/>
    <w:rsid w:val="47463708"/>
    <w:rsid w:val="477C5B9E"/>
    <w:rsid w:val="4780431E"/>
    <w:rsid w:val="479235C6"/>
    <w:rsid w:val="481E12C4"/>
    <w:rsid w:val="482F22FC"/>
    <w:rsid w:val="483A153F"/>
    <w:rsid w:val="48714DBB"/>
    <w:rsid w:val="487F2935"/>
    <w:rsid w:val="49540677"/>
    <w:rsid w:val="49926C6C"/>
    <w:rsid w:val="49AA4FB0"/>
    <w:rsid w:val="49DB78B5"/>
    <w:rsid w:val="49E97A04"/>
    <w:rsid w:val="49EA569C"/>
    <w:rsid w:val="4A494A22"/>
    <w:rsid w:val="4A6F0787"/>
    <w:rsid w:val="4A911B79"/>
    <w:rsid w:val="4ADF223E"/>
    <w:rsid w:val="4AF07DCC"/>
    <w:rsid w:val="4B125F29"/>
    <w:rsid w:val="4B620F05"/>
    <w:rsid w:val="4B9F6E4A"/>
    <w:rsid w:val="4BA42C32"/>
    <w:rsid w:val="4BAD0F90"/>
    <w:rsid w:val="4C2274BE"/>
    <w:rsid w:val="4CD95DD7"/>
    <w:rsid w:val="4D137AF0"/>
    <w:rsid w:val="4D377F90"/>
    <w:rsid w:val="4D3F6B37"/>
    <w:rsid w:val="4D666553"/>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501660DD"/>
    <w:rsid w:val="505F24B0"/>
    <w:rsid w:val="50681DDC"/>
    <w:rsid w:val="507026E4"/>
    <w:rsid w:val="50C61171"/>
    <w:rsid w:val="51167CDE"/>
    <w:rsid w:val="51324DA9"/>
    <w:rsid w:val="51AD2147"/>
    <w:rsid w:val="51CE1891"/>
    <w:rsid w:val="51D501ED"/>
    <w:rsid w:val="522D7F16"/>
    <w:rsid w:val="523952D8"/>
    <w:rsid w:val="523B2FBD"/>
    <w:rsid w:val="52400F9E"/>
    <w:rsid w:val="52473BB8"/>
    <w:rsid w:val="52642B9B"/>
    <w:rsid w:val="5288313B"/>
    <w:rsid w:val="52D27DE3"/>
    <w:rsid w:val="52F33045"/>
    <w:rsid w:val="531F408E"/>
    <w:rsid w:val="53406525"/>
    <w:rsid w:val="534B5C0F"/>
    <w:rsid w:val="535B54D0"/>
    <w:rsid w:val="53646721"/>
    <w:rsid w:val="539B439B"/>
    <w:rsid w:val="53E44017"/>
    <w:rsid w:val="5432323D"/>
    <w:rsid w:val="54331B24"/>
    <w:rsid w:val="54583460"/>
    <w:rsid w:val="54686A39"/>
    <w:rsid w:val="547075D6"/>
    <w:rsid w:val="54E641C3"/>
    <w:rsid w:val="54EC6DF6"/>
    <w:rsid w:val="54F16F78"/>
    <w:rsid w:val="54F41FB5"/>
    <w:rsid w:val="55215714"/>
    <w:rsid w:val="554D7806"/>
    <w:rsid w:val="555B0286"/>
    <w:rsid w:val="55876BE5"/>
    <w:rsid w:val="55A94050"/>
    <w:rsid w:val="55CA36B6"/>
    <w:rsid w:val="56073F6A"/>
    <w:rsid w:val="567F5F3C"/>
    <w:rsid w:val="56DB6AC7"/>
    <w:rsid w:val="56DF16DC"/>
    <w:rsid w:val="57184CF1"/>
    <w:rsid w:val="57780B5F"/>
    <w:rsid w:val="57B96494"/>
    <w:rsid w:val="57DD76E9"/>
    <w:rsid w:val="57FC658A"/>
    <w:rsid w:val="57FE5FE5"/>
    <w:rsid w:val="586A1F97"/>
    <w:rsid w:val="589C6ECF"/>
    <w:rsid w:val="593212FE"/>
    <w:rsid w:val="59597413"/>
    <w:rsid w:val="59BA4CD4"/>
    <w:rsid w:val="59EE5797"/>
    <w:rsid w:val="59F12F67"/>
    <w:rsid w:val="5AAB7FEF"/>
    <w:rsid w:val="5AC272A3"/>
    <w:rsid w:val="5B307B0A"/>
    <w:rsid w:val="5B557E8F"/>
    <w:rsid w:val="5BB1110B"/>
    <w:rsid w:val="5C2B7BE1"/>
    <w:rsid w:val="5C621337"/>
    <w:rsid w:val="5C7F01BD"/>
    <w:rsid w:val="5D6C33D5"/>
    <w:rsid w:val="5DA25547"/>
    <w:rsid w:val="5DC5227C"/>
    <w:rsid w:val="5DD32B36"/>
    <w:rsid w:val="5DEC6C8E"/>
    <w:rsid w:val="5DF951D1"/>
    <w:rsid w:val="5DFA4819"/>
    <w:rsid w:val="5EFB79A1"/>
    <w:rsid w:val="5F2A616C"/>
    <w:rsid w:val="5F3C052E"/>
    <w:rsid w:val="5F473629"/>
    <w:rsid w:val="5F6C71D0"/>
    <w:rsid w:val="5F785148"/>
    <w:rsid w:val="5FA8049F"/>
    <w:rsid w:val="5FC04A97"/>
    <w:rsid w:val="5FDF3861"/>
    <w:rsid w:val="5FE94B7D"/>
    <w:rsid w:val="5FF2718E"/>
    <w:rsid w:val="5FFF4EA8"/>
    <w:rsid w:val="602B2726"/>
    <w:rsid w:val="60417BB4"/>
    <w:rsid w:val="60854409"/>
    <w:rsid w:val="60B2650C"/>
    <w:rsid w:val="611D40E2"/>
    <w:rsid w:val="614462DE"/>
    <w:rsid w:val="61A12EB3"/>
    <w:rsid w:val="61A86601"/>
    <w:rsid w:val="61B516C4"/>
    <w:rsid w:val="61EF4764"/>
    <w:rsid w:val="625904A9"/>
    <w:rsid w:val="628730AA"/>
    <w:rsid w:val="62A64AED"/>
    <w:rsid w:val="62BE2B8C"/>
    <w:rsid w:val="632D32DF"/>
    <w:rsid w:val="636B778B"/>
    <w:rsid w:val="63713FBD"/>
    <w:rsid w:val="63950102"/>
    <w:rsid w:val="640970FF"/>
    <w:rsid w:val="641D5FD9"/>
    <w:rsid w:val="64566E62"/>
    <w:rsid w:val="647677D7"/>
    <w:rsid w:val="64770209"/>
    <w:rsid w:val="65042865"/>
    <w:rsid w:val="651360F5"/>
    <w:rsid w:val="651B024D"/>
    <w:rsid w:val="65571260"/>
    <w:rsid w:val="65620EA6"/>
    <w:rsid w:val="65AB3C61"/>
    <w:rsid w:val="65B25CB4"/>
    <w:rsid w:val="65CE2481"/>
    <w:rsid w:val="65DC4ACB"/>
    <w:rsid w:val="65FB616C"/>
    <w:rsid w:val="661125F2"/>
    <w:rsid w:val="6611695D"/>
    <w:rsid w:val="66194DC3"/>
    <w:rsid w:val="66267FAE"/>
    <w:rsid w:val="668D09A2"/>
    <w:rsid w:val="669764AC"/>
    <w:rsid w:val="66D55C0F"/>
    <w:rsid w:val="672A40B7"/>
    <w:rsid w:val="6746660F"/>
    <w:rsid w:val="6749451C"/>
    <w:rsid w:val="674A4227"/>
    <w:rsid w:val="679300D6"/>
    <w:rsid w:val="684478D1"/>
    <w:rsid w:val="686109FC"/>
    <w:rsid w:val="686801CC"/>
    <w:rsid w:val="688C32E6"/>
    <w:rsid w:val="68D84C26"/>
    <w:rsid w:val="694D466A"/>
    <w:rsid w:val="695143FB"/>
    <w:rsid w:val="698A3A01"/>
    <w:rsid w:val="698D0D6B"/>
    <w:rsid w:val="69E6116E"/>
    <w:rsid w:val="6A051C1C"/>
    <w:rsid w:val="6A461941"/>
    <w:rsid w:val="6A7554EE"/>
    <w:rsid w:val="6AA33CF1"/>
    <w:rsid w:val="6AAE5669"/>
    <w:rsid w:val="6ABD1719"/>
    <w:rsid w:val="6ACC25CE"/>
    <w:rsid w:val="6B275374"/>
    <w:rsid w:val="6BC21C47"/>
    <w:rsid w:val="6BEB28AD"/>
    <w:rsid w:val="6C1D1BAE"/>
    <w:rsid w:val="6C32108A"/>
    <w:rsid w:val="6C495CD7"/>
    <w:rsid w:val="6C6C7186"/>
    <w:rsid w:val="6C71153E"/>
    <w:rsid w:val="6CA67BC0"/>
    <w:rsid w:val="6CE10EDA"/>
    <w:rsid w:val="6D4F01B3"/>
    <w:rsid w:val="6D9B0E92"/>
    <w:rsid w:val="6DC319FF"/>
    <w:rsid w:val="6DD24A05"/>
    <w:rsid w:val="6E1844B8"/>
    <w:rsid w:val="6E541954"/>
    <w:rsid w:val="6E6D5C0E"/>
    <w:rsid w:val="6E7C3113"/>
    <w:rsid w:val="6EA67FA2"/>
    <w:rsid w:val="6EB1286D"/>
    <w:rsid w:val="6F957251"/>
    <w:rsid w:val="708A5268"/>
    <w:rsid w:val="70921C55"/>
    <w:rsid w:val="70B658E9"/>
    <w:rsid w:val="70E450FE"/>
    <w:rsid w:val="71283ECD"/>
    <w:rsid w:val="713D11CB"/>
    <w:rsid w:val="7147364E"/>
    <w:rsid w:val="71502437"/>
    <w:rsid w:val="71E362C3"/>
    <w:rsid w:val="7219039A"/>
    <w:rsid w:val="724B4BCF"/>
    <w:rsid w:val="731775B6"/>
    <w:rsid w:val="73BA11B9"/>
    <w:rsid w:val="73D60472"/>
    <w:rsid w:val="73F53D48"/>
    <w:rsid w:val="7496752E"/>
    <w:rsid w:val="749D3FBF"/>
    <w:rsid w:val="755B54D7"/>
    <w:rsid w:val="75765328"/>
    <w:rsid w:val="758E6DEB"/>
    <w:rsid w:val="75A177EE"/>
    <w:rsid w:val="75C71031"/>
    <w:rsid w:val="75D86CD4"/>
    <w:rsid w:val="760E7139"/>
    <w:rsid w:val="76496AA8"/>
    <w:rsid w:val="76745CA5"/>
    <w:rsid w:val="768559AF"/>
    <w:rsid w:val="76A05F87"/>
    <w:rsid w:val="76A730E4"/>
    <w:rsid w:val="76F33AE6"/>
    <w:rsid w:val="76F41191"/>
    <w:rsid w:val="776A3931"/>
    <w:rsid w:val="778111CA"/>
    <w:rsid w:val="779352B4"/>
    <w:rsid w:val="77C011B5"/>
    <w:rsid w:val="77DF2692"/>
    <w:rsid w:val="77E65FB7"/>
    <w:rsid w:val="77EC1D59"/>
    <w:rsid w:val="781F64BC"/>
    <w:rsid w:val="783E6571"/>
    <w:rsid w:val="78502F65"/>
    <w:rsid w:val="786170B2"/>
    <w:rsid w:val="786E6C4A"/>
    <w:rsid w:val="789D2BB8"/>
    <w:rsid w:val="78DB6555"/>
    <w:rsid w:val="78FD20DF"/>
    <w:rsid w:val="795654B4"/>
    <w:rsid w:val="798B2638"/>
    <w:rsid w:val="79C30024"/>
    <w:rsid w:val="79E24199"/>
    <w:rsid w:val="7A281851"/>
    <w:rsid w:val="7A344A7E"/>
    <w:rsid w:val="7A550F13"/>
    <w:rsid w:val="7A773BB5"/>
    <w:rsid w:val="7AC34054"/>
    <w:rsid w:val="7AD20151"/>
    <w:rsid w:val="7B345817"/>
    <w:rsid w:val="7B5D3DBD"/>
    <w:rsid w:val="7B62786A"/>
    <w:rsid w:val="7BAD7F79"/>
    <w:rsid w:val="7BE82E7A"/>
    <w:rsid w:val="7C047330"/>
    <w:rsid w:val="7C1A0DC0"/>
    <w:rsid w:val="7C614B37"/>
    <w:rsid w:val="7CE039CF"/>
    <w:rsid w:val="7D142945"/>
    <w:rsid w:val="7D54267F"/>
    <w:rsid w:val="7D7C739E"/>
    <w:rsid w:val="7DBD5F66"/>
    <w:rsid w:val="7DC17EA6"/>
    <w:rsid w:val="7E0D5B2C"/>
    <w:rsid w:val="7E2115B9"/>
    <w:rsid w:val="7E7F66A4"/>
    <w:rsid w:val="7E8D29AE"/>
    <w:rsid w:val="7EA72D17"/>
    <w:rsid w:val="7EE04C7B"/>
    <w:rsid w:val="7F277A16"/>
    <w:rsid w:val="7F2F2002"/>
    <w:rsid w:val="7FD60385"/>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ind w:firstLine="420"/>
    </w:pPr>
  </w:style>
  <w:style w:type="paragraph" w:styleId="3">
    <w:name w:val="Body Text First Indent 2"/>
    <w:basedOn w:val="4"/>
    <w:next w:val="1"/>
    <w:qFormat/>
    <w:uiPriority w:val="99"/>
    <w:pPr>
      <w:spacing w:line="240" w:lineRule="auto"/>
      <w:ind w:firstLine="420"/>
    </w:pPr>
  </w:style>
  <w:style w:type="paragraph" w:styleId="4">
    <w:name w:val="Body Text Indent"/>
    <w:basedOn w:val="1"/>
    <w:next w:val="1"/>
    <w:qFormat/>
    <w:uiPriority w:val="99"/>
    <w:pPr>
      <w:ind w:left="420" w:leftChars="200"/>
    </w:pPr>
  </w:style>
  <w:style w:type="paragraph" w:styleId="5">
    <w:name w:val="annotation text"/>
    <w:basedOn w:val="1"/>
    <w:qFormat/>
    <w:uiPriority w:val="0"/>
    <w:pPr>
      <w:jc w:val="left"/>
    </w:pPr>
  </w:style>
  <w:style w:type="paragraph" w:styleId="6">
    <w:name w:val="Body Text"/>
    <w:basedOn w:val="1"/>
    <w:link w:val="21"/>
    <w:qFormat/>
    <w:uiPriority w:val="99"/>
    <w:pPr>
      <w:spacing w:after="120"/>
    </w:pPr>
    <w:rPr>
      <w:rFonts w:ascii="Calibri" w:hAnsi="Calibri"/>
      <w:szCs w:val="22"/>
    </w:rPr>
  </w:style>
  <w:style w:type="paragraph" w:styleId="7">
    <w:name w:val="Plain Text"/>
    <w:basedOn w:val="1"/>
    <w:qFormat/>
    <w:uiPriority w:val="0"/>
    <w:rPr>
      <w:rFonts w:ascii="宋体" w:hAnsi="Courier New"/>
      <w:szCs w:val="21"/>
    </w:rPr>
  </w:style>
  <w:style w:type="paragraph" w:styleId="8">
    <w:name w:val="Date"/>
    <w:basedOn w:val="1"/>
    <w:next w:val="1"/>
    <w:link w:val="22"/>
    <w:qFormat/>
    <w:uiPriority w:val="99"/>
    <w:pPr>
      <w:ind w:left="100" w:leftChars="2500"/>
    </w:pPr>
  </w:style>
  <w:style w:type="paragraph" w:styleId="9">
    <w:name w:val="footer"/>
    <w:basedOn w:val="1"/>
    <w:link w:val="23"/>
    <w:qFormat/>
    <w:uiPriority w:val="99"/>
    <w:pPr>
      <w:tabs>
        <w:tab w:val="center" w:pos="4153"/>
        <w:tab w:val="right" w:pos="8306"/>
      </w:tabs>
      <w:snapToGrid w:val="0"/>
      <w:jc w:val="left"/>
    </w:pPr>
    <w:rPr>
      <w:sz w:val="18"/>
    </w:rPr>
  </w:style>
  <w:style w:type="paragraph" w:styleId="10">
    <w:name w:val="header"/>
    <w:basedOn w:val="1"/>
    <w:link w:val="24"/>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qFormat/>
    <w:uiPriority w:val="0"/>
    <w:rPr>
      <w:sz w:val="24"/>
      <w:szCs w:val="22"/>
    </w:rPr>
  </w:style>
  <w:style w:type="paragraph" w:styleId="12">
    <w:name w:val="Body Text First Indent"/>
    <w:basedOn w:val="6"/>
    <w:next w:val="1"/>
    <w:qFormat/>
    <w:uiPriority w:val="0"/>
    <w:pPr>
      <w:spacing w:after="120"/>
      <w:ind w:firstLine="420" w:firstLineChars="100"/>
    </w:pPr>
  </w:style>
  <w:style w:type="character" w:styleId="15">
    <w:name w:val="Strong"/>
    <w:basedOn w:val="16"/>
    <w:qFormat/>
    <w:uiPriority w:val="99"/>
    <w:rPr>
      <w:rFonts w:cs="Times New Roman"/>
      <w:b/>
    </w:rPr>
  </w:style>
  <w:style w:type="character" w:customStyle="1" w:styleId="16">
    <w:name w:val="NormalCharacter"/>
    <w:semiHidden/>
    <w:qFormat/>
    <w:uiPriority w:val="99"/>
  </w:style>
  <w:style w:type="character" w:styleId="17">
    <w:name w:val="annotation reference"/>
    <w:qFormat/>
    <w:uiPriority w:val="0"/>
    <w:rPr>
      <w:sz w:val="21"/>
      <w:szCs w:val="21"/>
    </w:rPr>
  </w:style>
  <w:style w:type="paragraph" w:customStyle="1" w:styleId="18">
    <w:name w:val="样式 正文缩进正文缩进2正文缩进 Char Char正文缩进 Char Char Char Char正文缩进 Char ..."/>
    <w:basedOn w:val="2"/>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19">
    <w:name w:val="正文首行缩进 21"/>
    <w:basedOn w:val="4"/>
    <w:next w:val="1"/>
    <w:qFormat/>
    <w:uiPriority w:val="0"/>
    <w:pPr>
      <w:spacing w:afterLines="0"/>
      <w:ind w:left="420" w:firstLine="420" w:firstLineChars="200"/>
    </w:pPr>
    <w:rPr>
      <w:lang w:eastAsia="zh-CN" w:bidi="ar-SA"/>
    </w:rPr>
  </w:style>
  <w:style w:type="paragraph" w:customStyle="1" w:styleId="20">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1">
    <w:name w:val="正文文本 Char"/>
    <w:basedOn w:val="14"/>
    <w:link w:val="6"/>
    <w:semiHidden/>
    <w:qFormat/>
    <w:uiPriority w:val="99"/>
    <w:rPr>
      <w:color w:val="000000"/>
      <w:kern w:val="0"/>
      <w:szCs w:val="20"/>
    </w:rPr>
  </w:style>
  <w:style w:type="character" w:customStyle="1" w:styleId="22">
    <w:name w:val="日期 Char"/>
    <w:basedOn w:val="14"/>
    <w:link w:val="8"/>
    <w:semiHidden/>
    <w:qFormat/>
    <w:uiPriority w:val="99"/>
    <w:rPr>
      <w:color w:val="000000"/>
      <w:kern w:val="0"/>
      <w:szCs w:val="20"/>
    </w:rPr>
  </w:style>
  <w:style w:type="character" w:customStyle="1" w:styleId="23">
    <w:name w:val="页脚 Char"/>
    <w:basedOn w:val="16"/>
    <w:link w:val="9"/>
    <w:qFormat/>
    <w:locked/>
    <w:uiPriority w:val="99"/>
    <w:rPr>
      <w:rFonts w:cs="Times New Roman"/>
      <w:color w:val="000000"/>
      <w:sz w:val="18"/>
    </w:rPr>
  </w:style>
  <w:style w:type="character" w:customStyle="1" w:styleId="24">
    <w:name w:val="页眉 Char"/>
    <w:basedOn w:val="16"/>
    <w:link w:val="10"/>
    <w:qFormat/>
    <w:locked/>
    <w:uiPriority w:val="99"/>
    <w:rPr>
      <w:rFonts w:cs="Times New Roman"/>
      <w:color w:val="000000"/>
      <w:sz w:val="18"/>
      <w:szCs w:val="18"/>
    </w:rPr>
  </w:style>
  <w:style w:type="paragraph" w:customStyle="1" w:styleId="25">
    <w:name w:val="BodyText"/>
    <w:basedOn w:val="1"/>
    <w:qFormat/>
    <w:uiPriority w:val="99"/>
    <w:pPr>
      <w:spacing w:after="120"/>
    </w:pPr>
    <w:rPr>
      <w:rFonts w:ascii="Calibri" w:hAnsi="Calibri"/>
      <w:szCs w:val="22"/>
    </w:rPr>
  </w:style>
  <w:style w:type="table" w:customStyle="1" w:styleId="26">
    <w:name w:val="TableNormal"/>
    <w:semiHidden/>
    <w:qFormat/>
    <w:uiPriority w:val="99"/>
    <w:tblPr>
      <w:tblCellMar>
        <w:top w:w="0" w:type="dxa"/>
        <w:left w:w="0" w:type="dxa"/>
        <w:bottom w:w="0" w:type="dxa"/>
        <w:right w:w="0" w:type="dxa"/>
      </w:tblCellMar>
    </w:tblPr>
  </w:style>
  <w:style w:type="character" w:customStyle="1" w:styleId="27">
    <w:name w:val="UserStyle_0"/>
    <w:basedOn w:val="16"/>
    <w:qFormat/>
    <w:uiPriority w:val="99"/>
    <w:rPr>
      <w:rFonts w:ascii="Times New Roman" w:eastAsia="宋体" w:cs="Times New Roman"/>
      <w:color w:val="0000FF"/>
      <w:sz w:val="21"/>
      <w:u w:val="single"/>
      <w:lang w:val="en-US" w:eastAsia="zh-CN"/>
    </w:rPr>
  </w:style>
  <w:style w:type="character" w:customStyle="1" w:styleId="28">
    <w:name w:val="AnnotationReference"/>
    <w:qFormat/>
    <w:uiPriority w:val="99"/>
    <w:rPr>
      <w:sz w:val="21"/>
    </w:rPr>
  </w:style>
  <w:style w:type="character" w:customStyle="1" w:styleId="29">
    <w:name w:val="UserStyle_2"/>
    <w:basedOn w:val="16"/>
    <w:qFormat/>
    <w:uiPriority w:val="99"/>
    <w:rPr>
      <w:rFonts w:ascii="Times New Roman" w:eastAsia="宋体" w:cs="Times New Roman"/>
      <w:color w:val="0000FF"/>
      <w:sz w:val="21"/>
      <w:u w:val="single"/>
      <w:lang w:val="en-US" w:eastAsia="zh-CN"/>
    </w:rPr>
  </w:style>
  <w:style w:type="character" w:customStyle="1" w:styleId="30">
    <w:name w:val="UserStyle_3"/>
    <w:semiHidden/>
    <w:qFormat/>
    <w:uiPriority w:val="99"/>
    <w:rPr>
      <w:rFonts w:ascii="Times New Roman" w:hAnsi="Times New Roman" w:eastAsia="宋体"/>
      <w:kern w:val="2"/>
      <w:sz w:val="21"/>
      <w:lang w:val="en-US" w:eastAsia="zh-CN"/>
    </w:rPr>
  </w:style>
  <w:style w:type="paragraph" w:customStyle="1" w:styleId="31">
    <w:name w:val="UserStyle_5"/>
    <w:basedOn w:val="1"/>
    <w:next w:val="32"/>
    <w:qFormat/>
    <w:uiPriority w:val="99"/>
    <w:pPr>
      <w:spacing w:before="566" w:after="544" w:line="566" w:lineRule="atLeast"/>
      <w:jc w:val="center"/>
    </w:pPr>
    <w:rPr>
      <w:rFonts w:ascii="Arial" w:eastAsia="黑体"/>
      <w:sz w:val="54"/>
    </w:rPr>
  </w:style>
  <w:style w:type="paragraph" w:customStyle="1" w:styleId="32">
    <w:name w:val="UserStyle_6"/>
    <w:basedOn w:val="1"/>
    <w:next w:val="33"/>
    <w:qFormat/>
    <w:uiPriority w:val="99"/>
    <w:pPr>
      <w:spacing w:before="187" w:after="175" w:line="374" w:lineRule="atLeast"/>
      <w:jc w:val="center"/>
    </w:pPr>
    <w:rPr>
      <w:sz w:val="36"/>
    </w:rPr>
  </w:style>
  <w:style w:type="paragraph" w:customStyle="1" w:styleId="33">
    <w:name w:val="UserStyle_16"/>
    <w:basedOn w:val="1"/>
    <w:next w:val="34"/>
    <w:qFormat/>
    <w:uiPriority w:val="99"/>
    <w:pPr>
      <w:spacing w:before="158" w:after="153" w:line="323" w:lineRule="atLeast"/>
      <w:jc w:val="center"/>
    </w:pPr>
    <w:rPr>
      <w:rFonts w:ascii="Arial" w:eastAsia="黑体"/>
      <w:sz w:val="31"/>
    </w:rPr>
  </w:style>
  <w:style w:type="paragraph" w:customStyle="1" w:styleId="34">
    <w:name w:val="UserStyle_10"/>
    <w:basedOn w:val="1"/>
    <w:next w:val="35"/>
    <w:qFormat/>
    <w:uiPriority w:val="99"/>
    <w:pPr>
      <w:spacing w:line="289" w:lineRule="atLeast"/>
      <w:jc w:val="center"/>
    </w:pPr>
    <w:rPr>
      <w:sz w:val="28"/>
    </w:rPr>
  </w:style>
  <w:style w:type="paragraph" w:customStyle="1" w:styleId="35">
    <w:name w:val="UserStyle_11"/>
    <w:basedOn w:val="1"/>
    <w:next w:val="1"/>
    <w:qFormat/>
    <w:uiPriority w:val="99"/>
    <w:pPr>
      <w:spacing w:before="175" w:after="102" w:line="351" w:lineRule="atLeast"/>
    </w:pPr>
    <w:rPr>
      <w:rFonts w:eastAsia="黑体"/>
    </w:rPr>
  </w:style>
  <w:style w:type="paragraph" w:customStyle="1" w:styleId="36">
    <w:name w:val="UserStyle_7"/>
    <w:basedOn w:val="1"/>
    <w:next w:val="1"/>
    <w:qFormat/>
    <w:uiPriority w:val="99"/>
    <w:pPr>
      <w:tabs>
        <w:tab w:val="left" w:leader="dot" w:pos="8503"/>
      </w:tabs>
      <w:spacing w:line="317" w:lineRule="atLeast"/>
      <w:ind w:firstLine="629"/>
    </w:pPr>
  </w:style>
  <w:style w:type="paragraph" w:customStyle="1" w:styleId="37">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8">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9">
    <w:name w:val="UserStyle_9"/>
    <w:basedOn w:val="1"/>
    <w:next w:val="1"/>
    <w:qFormat/>
    <w:uiPriority w:val="99"/>
    <w:pPr>
      <w:tabs>
        <w:tab w:val="left" w:leader="dot" w:pos="8503"/>
      </w:tabs>
      <w:spacing w:line="317" w:lineRule="atLeast"/>
      <w:ind w:firstLine="419"/>
    </w:pPr>
  </w:style>
  <w:style w:type="paragraph" w:customStyle="1" w:styleId="40">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1">
    <w:name w:val="UserStyle_13"/>
    <w:basedOn w:val="1"/>
    <w:qFormat/>
    <w:uiPriority w:val="99"/>
    <w:pPr>
      <w:spacing w:line="240" w:lineRule="auto"/>
      <w:textAlignment w:val="auto"/>
    </w:pPr>
    <w:rPr>
      <w:sz w:val="32"/>
      <w:szCs w:val="32"/>
    </w:rPr>
  </w:style>
  <w:style w:type="paragraph" w:customStyle="1" w:styleId="42">
    <w:name w:val="UserStyle_14"/>
    <w:basedOn w:val="1"/>
    <w:qFormat/>
    <w:uiPriority w:val="99"/>
    <w:pPr>
      <w:spacing w:line="600" w:lineRule="atLeast"/>
      <w:jc w:val="center"/>
      <w:textAlignment w:val="auto"/>
    </w:pPr>
    <w:rPr>
      <w:rFonts w:ascii="Arial" w:hAnsi="Arial"/>
      <w:sz w:val="24"/>
      <w:szCs w:val="24"/>
    </w:rPr>
  </w:style>
  <w:style w:type="paragraph" w:customStyle="1" w:styleId="43">
    <w:name w:val="UserStyle_15"/>
    <w:basedOn w:val="1"/>
    <w:next w:val="1"/>
    <w:qFormat/>
    <w:uiPriority w:val="99"/>
    <w:pPr>
      <w:tabs>
        <w:tab w:val="left" w:leader="dot" w:pos="8503"/>
      </w:tabs>
      <w:spacing w:line="317" w:lineRule="atLeast"/>
      <w:ind w:firstLine="209"/>
    </w:pPr>
  </w:style>
  <w:style w:type="paragraph" w:customStyle="1" w:styleId="44">
    <w:name w:val="UserStyle_17"/>
    <w:basedOn w:val="1"/>
    <w:qFormat/>
    <w:uiPriority w:val="99"/>
    <w:pPr>
      <w:spacing w:line="480" w:lineRule="exact"/>
      <w:ind w:firstLine="420" w:firstLineChars="200"/>
      <w:textAlignment w:val="auto"/>
    </w:pPr>
    <w:rPr>
      <w:kern w:val="2"/>
      <w:sz w:val="24"/>
      <w:szCs w:val="24"/>
    </w:rPr>
  </w:style>
  <w:style w:type="table" w:customStyle="1" w:styleId="45">
    <w:name w:val="TableGrid"/>
    <w:basedOn w:val="26"/>
    <w:qFormat/>
    <w:uiPriority w:val="99"/>
    <w:tblPr>
      <w:tblCellMar>
        <w:top w:w="0" w:type="dxa"/>
        <w:left w:w="0" w:type="dxa"/>
        <w:bottom w:w="0" w:type="dxa"/>
        <w:right w:w="0" w:type="dxa"/>
      </w:tblCellMar>
    </w:tblPr>
  </w:style>
  <w:style w:type="paragraph" w:customStyle="1" w:styleId="46">
    <w:name w:val="BodyTextIndent"/>
    <w:basedOn w:val="1"/>
    <w:qFormat/>
    <w:uiPriority w:val="99"/>
    <w:pPr>
      <w:spacing w:after="120"/>
      <w:ind w:left="420" w:leftChars="200"/>
    </w:pPr>
  </w:style>
  <w:style w:type="paragraph" w:customStyle="1" w:styleId="47">
    <w:name w:val="BodyText1I2"/>
    <w:basedOn w:val="46"/>
    <w:qFormat/>
    <w:uiPriority w:val="99"/>
    <w:pPr>
      <w:ind w:firstLine="420" w:firstLineChars="200"/>
    </w:pPr>
  </w:style>
  <w:style w:type="paragraph" w:customStyle="1" w:styleId="48">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49">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1840</Words>
  <Characters>2002</Characters>
  <Lines>10</Lines>
  <Paragraphs>3</Paragraphs>
  <TotalTime>2860</TotalTime>
  <ScaleCrop>false</ScaleCrop>
  <LinksUpToDate>false</LinksUpToDate>
  <CharactersWithSpaces>2084</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lenovo</cp:lastModifiedBy>
  <cp:lastPrinted>2023-09-13T02:44:00Z</cp:lastPrinted>
  <dcterms:modified xsi:type="dcterms:W3CDTF">2024-03-01T07:37:18Z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y fmtid="{D5CDD505-2E9C-101B-9397-08002B2CF9AE}" pid="3" name="ICV">
    <vt:lpwstr>4B223CA2B5B24F0BBC3925F45DAE3489</vt:lpwstr>
  </property>
</Properties>
</file>