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6</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eastAsia="宋体"/>
          <w:b/>
          <w:bCs w:val="0"/>
          <w:color w:val="auto"/>
          <w:sz w:val="44"/>
          <w:szCs w:val="44"/>
          <w:lang w:eastAsia="zh-CN"/>
        </w:rPr>
      </w:pPr>
      <w:r>
        <w:rPr>
          <w:rStyle w:val="16"/>
          <w:rFonts w:hint="eastAsia" w:ascii="宋体" w:hAnsi="宋体" w:eastAsia="宋体"/>
          <w:b/>
          <w:bCs w:val="0"/>
          <w:color w:val="auto"/>
          <w:sz w:val="44"/>
          <w:szCs w:val="44"/>
          <w:lang w:eastAsia="zh-CN"/>
        </w:rPr>
        <w:t>泊江海子矿矿井水处理系统升级改造</w:t>
      </w:r>
    </w:p>
    <w:p>
      <w:pPr>
        <w:spacing w:line="600" w:lineRule="exact"/>
        <w:jc w:val="center"/>
        <w:rPr>
          <w:rStyle w:val="16"/>
          <w:rFonts w:hint="eastAsia" w:ascii="宋体" w:hAnsi="宋体" w:eastAsia="宋体"/>
          <w:b/>
          <w:bCs w:val="0"/>
          <w:color w:val="auto"/>
          <w:sz w:val="44"/>
          <w:szCs w:val="44"/>
          <w:lang w:eastAsia="zh-CN"/>
        </w:rPr>
      </w:pPr>
      <w:r>
        <w:rPr>
          <w:rStyle w:val="16"/>
          <w:rFonts w:hint="eastAsia" w:ascii="宋体" w:hAnsi="宋体" w:eastAsia="宋体"/>
          <w:b/>
          <w:bCs w:val="0"/>
          <w:color w:val="auto"/>
          <w:sz w:val="44"/>
          <w:szCs w:val="44"/>
          <w:lang w:eastAsia="zh-CN"/>
        </w:rPr>
        <w:t>工程及委托运营项目一标段锅炉房</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b/>
          <w:bCs w:val="0"/>
          <w:color w:val="auto"/>
          <w:sz w:val="44"/>
          <w:szCs w:val="44"/>
          <w:lang w:eastAsia="zh-CN"/>
        </w:rPr>
        <w:t>改造</w:t>
      </w:r>
      <w:r>
        <w:rPr>
          <w:rStyle w:val="16"/>
          <w:rFonts w:hint="eastAsia" w:ascii="宋体" w:hAnsi="宋体"/>
          <w:b/>
          <w:bCs w:val="0"/>
          <w:color w:val="auto"/>
          <w:sz w:val="44"/>
          <w:szCs w:val="44"/>
          <w:lang w:eastAsia="zh-CN"/>
        </w:rPr>
        <w:t>建设项目</w:t>
      </w:r>
      <w:r>
        <w:rPr>
          <w:rStyle w:val="16"/>
          <w:rFonts w:hint="eastAsia" w:ascii="宋体" w:hAnsi="宋体" w:eastAsia="宋体" w:cs="宋体"/>
          <w:b/>
          <w:bCs w:val="0"/>
          <w:color w:val="auto"/>
          <w:sz w:val="44"/>
          <w:szCs w:val="44"/>
        </w:rPr>
        <w:t>环境影响</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Style w:val="16"/>
          <w:rFonts w:hint="eastAsia" w:ascii="仿宋" w:hAnsi="仿宋" w:eastAsia="仿宋" w:cs="Times New Roman"/>
          <w:sz w:val="32"/>
          <w:szCs w:val="32"/>
          <w:lang w:eastAsia="zh-CN"/>
        </w:rPr>
      </w:pPr>
      <w:r>
        <w:rPr>
          <w:rStyle w:val="16"/>
          <w:rFonts w:hint="eastAsia" w:ascii="仿宋" w:hAnsi="仿宋" w:eastAsia="仿宋" w:cs="Times New Roman"/>
          <w:sz w:val="32"/>
          <w:szCs w:val="32"/>
          <w:lang w:eastAsia="zh-CN"/>
        </w:rPr>
        <w:t>内蒙古银宏能源开发有限公司：</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rPr>
        <w:t>由</w:t>
      </w:r>
      <w:r>
        <w:rPr>
          <w:rStyle w:val="16"/>
          <w:rFonts w:hint="eastAsia" w:ascii="仿宋" w:hAnsi="仿宋" w:eastAsia="仿宋" w:cs="Times New Roman"/>
          <w:sz w:val="32"/>
          <w:szCs w:val="32"/>
          <w:lang w:eastAsia="zh-CN"/>
        </w:rPr>
        <w:t>内蒙古博鑫宇环保咨询有限公司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rPr>
        <w:t>制</w:t>
      </w:r>
      <w:r>
        <w:rPr>
          <w:rStyle w:val="16"/>
          <w:rFonts w:hint="eastAsia" w:ascii="仿宋" w:hAnsi="仿宋" w:eastAsia="仿宋"/>
          <w:sz w:val="32"/>
          <w:szCs w:val="32"/>
        </w:rPr>
        <w:t>的《</w:t>
      </w:r>
      <w:r>
        <w:rPr>
          <w:rStyle w:val="16"/>
          <w:rFonts w:hint="eastAsia" w:ascii="仿宋" w:hAnsi="仿宋" w:eastAsia="仿宋" w:cs="Times New Roman"/>
          <w:sz w:val="32"/>
          <w:szCs w:val="32"/>
          <w:lang w:eastAsia="zh-CN"/>
        </w:rPr>
        <w:t>泊江海子矿矿井水处理系统升级改造工程及委托运营项目一标段锅炉房改造建设</w:t>
      </w:r>
      <w:r>
        <w:rPr>
          <w:rStyle w:val="16"/>
          <w:rFonts w:hint="default" w:ascii="仿宋" w:hAnsi="仿宋" w:eastAsia="仿宋" w:cs="Times New Roman"/>
          <w:sz w:val="32"/>
          <w:szCs w:val="32"/>
          <w:lang w:eastAsia="zh-CN"/>
        </w:rPr>
        <w:t>项目</w:t>
      </w:r>
      <w:r>
        <w:rPr>
          <w:rStyle w:val="16"/>
          <w:rFonts w:hint="eastAsia" w:ascii="仿宋" w:hAnsi="仿宋" w:eastAsia="仿宋" w:cs="Times New Roman"/>
          <w:sz w:val="32"/>
          <w:szCs w:val="32"/>
        </w:rPr>
        <w:t>环境</w:t>
      </w:r>
      <w:r>
        <w:rPr>
          <w:rStyle w:val="16"/>
          <w:rFonts w:hint="eastAsia" w:ascii="仿宋" w:hAnsi="仿宋" w:eastAsia="仿宋"/>
          <w:sz w:val="32"/>
          <w:szCs w:val="32"/>
        </w:rPr>
        <w:t>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0D0D0D" w:themeColor="text1" w:themeTint="F2"/>
          <w:sz w:val="32"/>
          <w:szCs w:val="32"/>
          <w:lang w:val="en-US" w:eastAsia="zh-CN"/>
          <w14:textFill>
            <w14:solidFill>
              <w14:schemeClr w14:val="tx1">
                <w14:lumMod w14:val="95000"/>
                <w14:lumOff w14:val="5000"/>
              </w14:schemeClr>
            </w14:solidFill>
          </w14:textFill>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eastAsia="zh-CN"/>
        </w:rPr>
        <w:t>扩</w:t>
      </w:r>
      <w:r>
        <w:rPr>
          <w:rStyle w:val="16"/>
          <w:rFonts w:hint="eastAsia" w:ascii="仿宋" w:hAnsi="仿宋" w:eastAsia="仿宋"/>
          <w:sz w:val="32"/>
          <w:szCs w:val="32"/>
        </w:rPr>
        <w:t>建项目，位于</w:t>
      </w:r>
      <w:r>
        <w:rPr>
          <w:rStyle w:val="16"/>
          <w:rFonts w:hint="eastAsia" w:ascii="仿宋" w:hAnsi="仿宋" w:eastAsia="仿宋"/>
          <w:sz w:val="32"/>
          <w:szCs w:val="32"/>
          <w:lang w:val="en-US" w:eastAsia="zh-CN"/>
        </w:rPr>
        <w:t>东胜区泊江海子煤矿工业场地内。项目总</w:t>
      </w:r>
      <w:r>
        <w:rPr>
          <w:rStyle w:val="16"/>
          <w:rFonts w:hint="eastAsia" w:ascii="仿宋" w:hAnsi="仿宋" w:eastAsia="仿宋"/>
          <w:sz w:val="32"/>
          <w:szCs w:val="32"/>
          <w:lang w:eastAsia="zh-CN"/>
        </w:rPr>
        <w:t>占地面积</w:t>
      </w:r>
      <w:r>
        <w:rPr>
          <w:rStyle w:val="16"/>
          <w:rFonts w:hint="eastAsia" w:ascii="仿宋" w:hAnsi="仿宋" w:eastAsia="仿宋"/>
          <w:sz w:val="32"/>
          <w:szCs w:val="32"/>
          <w:lang w:val="en-US" w:eastAsia="zh-CN"/>
        </w:rPr>
        <w:t>16</w:t>
      </w:r>
      <w:r>
        <w:rPr>
          <w:rStyle w:val="16"/>
          <w:rFonts w:hint="default" w:ascii="仿宋" w:hAnsi="仿宋" w:eastAsia="仿宋"/>
          <w:sz w:val="32"/>
          <w:szCs w:val="32"/>
          <w:lang w:val="en-US" w:eastAsia="zh-CN"/>
        </w:rPr>
        <w:t>000</w:t>
      </w:r>
      <w:r>
        <w:rPr>
          <w:rStyle w:val="16"/>
          <w:rFonts w:hint="eastAsia" w:ascii="仿宋" w:hAnsi="仿宋" w:eastAsia="仿宋"/>
          <w:sz w:val="32"/>
          <w:szCs w:val="32"/>
          <w:lang w:eastAsia="zh-CN"/>
        </w:rPr>
        <w:t>平方米，</w:t>
      </w:r>
      <w:r>
        <w:rPr>
          <w:rStyle w:val="16"/>
          <w:rFonts w:hint="default" w:ascii="仿宋" w:hAnsi="仿宋" w:eastAsia="仿宋"/>
          <w:sz w:val="32"/>
          <w:szCs w:val="32"/>
        </w:rPr>
        <w:t>总投资</w:t>
      </w:r>
      <w:r>
        <w:rPr>
          <w:rStyle w:val="16"/>
          <w:rFonts w:hint="eastAsia" w:ascii="仿宋" w:hAnsi="仿宋" w:eastAsia="仿宋"/>
          <w:sz w:val="32"/>
          <w:szCs w:val="32"/>
          <w:lang w:val="en-US" w:eastAsia="zh-CN"/>
        </w:rPr>
        <w:t>591万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53万元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主要建设内容及规模：</w:t>
      </w:r>
      <w:r>
        <w:rPr>
          <w:rStyle w:val="16"/>
          <w:rFonts w:hint="eastAsia" w:ascii="仿宋" w:hAnsi="仿宋" w:eastAsia="仿宋"/>
          <w:sz w:val="32"/>
          <w:szCs w:val="32"/>
          <w:lang w:val="zh-CN"/>
        </w:rPr>
        <w:t>本项目</w:t>
      </w:r>
      <w:r>
        <w:rPr>
          <w:rStyle w:val="16"/>
          <w:rFonts w:hint="eastAsia" w:ascii="仿宋" w:hAnsi="仿宋" w:eastAsia="仿宋"/>
          <w:sz w:val="32"/>
          <w:szCs w:val="32"/>
          <w:lang w:val="en-US" w:eastAsia="zh-CN"/>
        </w:rPr>
        <w:t>利用现有1000平方米锅炉房，新增1台20t/h燃煤蒸汽锅炉及</w:t>
      </w:r>
      <w:r>
        <w:rPr>
          <w:rStyle w:val="16"/>
          <w:rFonts w:hint="eastAsia" w:ascii="仿宋" w:hAnsi="仿宋" w:eastAsia="仿宋"/>
          <w:sz w:val="32"/>
          <w:szCs w:val="32"/>
          <w:lang w:val="zh-CN"/>
        </w:rPr>
        <w:t>部分配套设施</w:t>
      </w:r>
      <w:r>
        <w:rPr>
          <w:rStyle w:val="16"/>
          <w:rFonts w:hint="eastAsia" w:ascii="仿宋" w:hAnsi="仿宋" w:eastAsia="仿宋"/>
          <w:sz w:val="32"/>
          <w:szCs w:val="32"/>
          <w:lang w:val="zh-CN" w:eastAsia="zh-CN"/>
        </w:rPr>
        <w:t>，</w:t>
      </w:r>
      <w:r>
        <w:rPr>
          <w:rStyle w:val="16"/>
          <w:rFonts w:hint="eastAsia" w:ascii="仿宋" w:hAnsi="仿宋" w:eastAsia="仿宋"/>
          <w:sz w:val="32"/>
          <w:szCs w:val="32"/>
          <w:lang w:val="en-US" w:eastAsia="zh-CN"/>
        </w:rPr>
        <w:t>部分储运</w:t>
      </w:r>
      <w:r>
        <w:rPr>
          <w:rStyle w:val="16"/>
          <w:rFonts w:hint="eastAsia" w:ascii="仿宋" w:hAnsi="仿宋" w:eastAsia="仿宋"/>
          <w:sz w:val="32"/>
          <w:szCs w:val="32"/>
          <w:lang w:val="zh-CN" w:eastAsia="zh-CN"/>
        </w:rPr>
        <w:t>工程、公辅工程</w:t>
      </w:r>
      <w:r>
        <w:rPr>
          <w:rStyle w:val="16"/>
          <w:rFonts w:hint="eastAsia" w:ascii="仿宋" w:hAnsi="仿宋" w:eastAsia="仿宋"/>
          <w:sz w:val="32"/>
          <w:szCs w:val="32"/>
          <w:lang w:val="en-US" w:eastAsia="zh-CN"/>
        </w:rPr>
        <w:t>和环保工程</w:t>
      </w:r>
      <w:r>
        <w:rPr>
          <w:rStyle w:val="16"/>
          <w:rFonts w:hint="eastAsia" w:ascii="仿宋" w:hAnsi="仿宋" w:eastAsia="仿宋"/>
          <w:sz w:val="32"/>
          <w:szCs w:val="32"/>
          <w:lang w:val="zh-CN" w:eastAsia="zh-CN"/>
        </w:rPr>
        <w:t>等依托原有。</w:t>
      </w:r>
      <w:r>
        <w:rPr>
          <w:rStyle w:val="16"/>
          <w:rFonts w:hint="eastAsia" w:ascii="仿宋" w:hAnsi="仿宋" w:eastAsia="仿宋"/>
          <w:sz w:val="32"/>
          <w:szCs w:val="32"/>
          <w:lang w:val="en-US" w:eastAsia="zh-CN"/>
        </w:rPr>
        <w:t>保留现有3台15t/h燃煤蒸汽锅炉。</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加强</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施工期环境管理，有效控制施工期物料装卸、运输过程中产生的</w:t>
      </w:r>
      <w:r>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废气</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w:t>
      </w:r>
      <w:r>
        <w:rPr>
          <w:rFonts w:hint="default" w:ascii="仿宋" w:hAnsi="仿宋" w:eastAsia="仿宋" w:cs="仿宋"/>
          <w:color w:val="auto"/>
          <w:sz w:val="32"/>
          <w:szCs w:val="32"/>
          <w:lang w:val="en-US" w:eastAsia="zh-CN"/>
        </w:rPr>
        <w:t>依托厂区污水处理站</w:t>
      </w:r>
      <w:r>
        <w:rPr>
          <w:rFonts w:hint="eastAsia" w:ascii="仿宋" w:hAnsi="仿宋" w:eastAsia="仿宋" w:cs="仿宋"/>
          <w:color w:val="auto"/>
          <w:sz w:val="32"/>
          <w:szCs w:val="32"/>
        </w:rPr>
        <w:t>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sz w:val="32"/>
          <w:szCs w:val="32"/>
          <w:lang w:val="en-US" w:eastAsia="zh-CN"/>
        </w:rPr>
        <w:t>锅炉</w:t>
      </w:r>
      <w:r>
        <w:rPr>
          <w:rFonts w:hint="eastAsia" w:ascii="仿宋" w:hAnsi="仿宋" w:eastAsia="仿宋" w:cs="仿宋"/>
          <w:color w:val="auto"/>
          <w:sz w:val="32"/>
          <w:szCs w:val="32"/>
        </w:rPr>
        <w:t>废气</w:t>
      </w:r>
      <w:r>
        <w:rPr>
          <w:rFonts w:hint="eastAsia" w:ascii="仿宋" w:hAnsi="仿宋" w:eastAsia="仿宋" w:cs="仿宋"/>
          <w:color w:val="auto"/>
          <w:sz w:val="32"/>
          <w:szCs w:val="32"/>
          <w:lang w:eastAsia="zh-CN"/>
        </w:rPr>
        <w:t>经收集处理后由</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根</w:t>
      </w:r>
      <w:r>
        <w:rPr>
          <w:rFonts w:hint="eastAsia" w:ascii="仿宋" w:hAnsi="仿宋" w:eastAsia="仿宋" w:cs="仿宋"/>
          <w:color w:val="auto"/>
          <w:sz w:val="32"/>
          <w:szCs w:val="32"/>
          <w:lang w:val="en-US" w:eastAsia="zh-CN"/>
        </w:rPr>
        <w:t>60米高排气筒排放，执行</w:t>
      </w:r>
      <w:r>
        <w:rPr>
          <w:rFonts w:hint="default" w:ascii="仿宋" w:hAnsi="仿宋" w:eastAsia="仿宋" w:cs="仿宋"/>
          <w:color w:val="auto"/>
          <w:sz w:val="32"/>
          <w:szCs w:val="32"/>
          <w:lang w:eastAsia="zh-CN"/>
        </w:rPr>
        <w:t>《锅炉大气污染物排放标准》（</w:t>
      </w:r>
      <w:r>
        <w:rPr>
          <w:rFonts w:hint="default" w:ascii="仿宋" w:hAnsi="仿宋" w:eastAsia="仿宋" w:cs="仿宋"/>
          <w:color w:val="auto"/>
          <w:sz w:val="32"/>
          <w:szCs w:val="32"/>
          <w:lang w:val="en-US" w:eastAsia="zh-CN"/>
        </w:rPr>
        <w:t>GB13271-2014</w:t>
      </w:r>
      <w:r>
        <w:rPr>
          <w:rFonts w:hint="default" w:ascii="仿宋" w:hAnsi="仿宋" w:eastAsia="仿宋" w:cs="仿宋"/>
          <w:color w:val="auto"/>
          <w:sz w:val="32"/>
          <w:szCs w:val="32"/>
          <w:lang w:eastAsia="zh-CN"/>
        </w:rPr>
        <w:t>）</w:t>
      </w:r>
      <w:r>
        <w:rPr>
          <w:rFonts w:hint="eastAsia" w:ascii="仿宋" w:hAnsi="仿宋" w:eastAsia="仿宋" w:cs="仿宋"/>
          <w:color w:val="auto"/>
          <w:sz w:val="32"/>
          <w:szCs w:val="32"/>
          <w:lang w:eastAsia="zh-CN"/>
        </w:rPr>
        <w:t>表</w:t>
      </w: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eastAsia="zh-CN"/>
        </w:rPr>
        <w:t>新建锅炉大气污染物排放</w:t>
      </w:r>
      <w:r>
        <w:rPr>
          <w:rFonts w:hint="eastAsia" w:ascii="仿宋" w:hAnsi="仿宋" w:eastAsia="仿宋" w:cs="仿宋"/>
          <w:color w:val="auto"/>
          <w:sz w:val="32"/>
          <w:szCs w:val="32"/>
          <w:lang w:eastAsia="zh-CN"/>
        </w:rPr>
        <w:t>浓度</w:t>
      </w:r>
      <w:r>
        <w:rPr>
          <w:rFonts w:hint="default" w:ascii="仿宋" w:hAnsi="仿宋" w:eastAsia="仿宋" w:cs="仿宋"/>
          <w:color w:val="auto"/>
          <w:sz w:val="32"/>
          <w:szCs w:val="32"/>
          <w:lang w:eastAsia="zh-CN"/>
        </w:rPr>
        <w:t>限值</w:t>
      </w:r>
      <w:r>
        <w:rPr>
          <w:rFonts w:hint="eastAsia" w:ascii="仿宋" w:hAnsi="仿宋" w:eastAsia="仿宋" w:cs="仿宋"/>
          <w:color w:val="auto"/>
          <w:sz w:val="32"/>
          <w:szCs w:val="32"/>
          <w:lang w:eastAsia="zh-CN"/>
        </w:rPr>
        <w:t>中燃煤锅炉标准。</w:t>
      </w:r>
      <w:r>
        <w:rPr>
          <w:rStyle w:val="16"/>
          <w:rFonts w:hint="eastAsia" w:ascii="仿宋" w:hAnsi="仿宋" w:eastAsia="仿宋" w:cs="Times New Roman"/>
          <w:color w:val="auto"/>
          <w:sz w:val="32"/>
          <w:szCs w:val="32"/>
          <w:highlight w:val="none"/>
          <w:lang w:val="en-US" w:eastAsia="zh-CN"/>
        </w:rPr>
        <w:t>项目废气无组织排放执</w:t>
      </w:r>
      <w:r>
        <w:rPr>
          <w:rFonts w:hint="eastAsia" w:ascii="仿宋" w:hAnsi="仿宋" w:eastAsia="仿宋" w:cs="仿宋"/>
          <w:color w:val="auto"/>
          <w:sz w:val="32"/>
          <w:szCs w:val="32"/>
          <w:lang w:val="en-US" w:eastAsia="zh-CN"/>
        </w:rPr>
        <w:t>行《煤炭工业污染物排放标准》（</w:t>
      </w:r>
      <w:r>
        <w:rPr>
          <w:rFonts w:hint="default" w:ascii="仿宋" w:hAnsi="仿宋" w:eastAsia="仿宋" w:cs="仿宋"/>
          <w:color w:val="auto"/>
          <w:sz w:val="32"/>
          <w:szCs w:val="32"/>
          <w:lang w:val="en-US" w:eastAsia="zh-CN"/>
        </w:rPr>
        <w:t>GB20426-2006</w:t>
      </w:r>
      <w:r>
        <w:rPr>
          <w:rFonts w:hint="eastAsia" w:ascii="仿宋" w:hAnsi="仿宋" w:eastAsia="仿宋" w:cs="仿宋"/>
          <w:color w:val="auto"/>
          <w:sz w:val="32"/>
          <w:szCs w:val="32"/>
          <w:lang w:val="en-US" w:eastAsia="zh-CN"/>
        </w:rPr>
        <w:t>）表5煤炭工业无组织排放限值。煤仓、渣仓全封闭。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auto"/>
          <w:sz w:val="32"/>
          <w:szCs w:val="32"/>
          <w:lang w:val="en-US" w:eastAsia="zh-CN"/>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Style w:val="16"/>
          <w:rFonts w:hint="default" w:ascii="仿宋" w:hAnsi="仿宋" w:eastAsia="仿宋" w:cs="Times New Roman"/>
          <w:color w:val="auto"/>
          <w:sz w:val="32"/>
          <w:szCs w:val="32"/>
          <w:lang w:val="en-US" w:eastAsia="zh-CN"/>
        </w:rPr>
        <w:t>期</w:t>
      </w:r>
      <w:r>
        <w:rPr>
          <w:rStyle w:val="16"/>
          <w:rFonts w:hint="eastAsia" w:ascii="仿宋" w:hAnsi="仿宋" w:eastAsia="仿宋" w:cs="Times New Roman"/>
          <w:color w:val="auto"/>
          <w:sz w:val="32"/>
          <w:szCs w:val="32"/>
          <w:lang w:val="en-US" w:eastAsia="zh-CN"/>
        </w:rPr>
        <w:t>不新增生活污水。生产废水</w:t>
      </w:r>
      <w:r>
        <w:rPr>
          <w:rFonts w:hint="default" w:ascii="仿宋" w:hAnsi="仿宋" w:eastAsia="仿宋" w:cs="仿宋"/>
          <w:color w:val="auto"/>
          <w:sz w:val="32"/>
          <w:szCs w:val="32"/>
          <w:lang w:val="en-US" w:eastAsia="zh-CN"/>
        </w:rPr>
        <w:t>依托</w:t>
      </w:r>
      <w:r>
        <w:rPr>
          <w:rStyle w:val="16"/>
          <w:rFonts w:hint="default" w:ascii="仿宋" w:hAnsi="仿宋" w:eastAsia="仿宋" w:cs="Times New Roman"/>
          <w:color w:val="auto"/>
          <w:sz w:val="32"/>
          <w:szCs w:val="32"/>
          <w:lang w:val="en-US" w:eastAsia="zh-CN"/>
        </w:rPr>
        <w:t>厂区污水处理站</w:t>
      </w:r>
      <w:r>
        <w:rPr>
          <w:rStyle w:val="16"/>
          <w:rFonts w:hint="eastAsia" w:ascii="仿宋" w:hAnsi="仿宋" w:eastAsia="仿宋" w:cs="Times New Roman"/>
          <w:color w:val="auto"/>
          <w:sz w:val="32"/>
          <w:szCs w:val="32"/>
          <w:lang w:val="en-US" w:eastAsia="zh-CN"/>
        </w:rPr>
        <w:t>处理</w:t>
      </w:r>
      <w:r>
        <w:rPr>
          <w:rStyle w:val="16"/>
          <w:rFonts w:hint="eastAsia" w:ascii="仿宋" w:hAnsi="仿宋" w:eastAsia="仿宋" w:cs="Times New Roman"/>
          <w:color w:val="auto"/>
          <w:sz w:val="32"/>
          <w:szCs w:val="32"/>
          <w:highlight w:val="none"/>
          <w:lang w:val="en-US" w:eastAsia="zh-CN"/>
        </w:rPr>
        <w:t>，满足《污水综合排放标准》（</w:t>
      </w:r>
      <w:r>
        <w:rPr>
          <w:rStyle w:val="16"/>
          <w:rFonts w:hint="default" w:ascii="仿宋" w:hAnsi="仿宋" w:eastAsia="仿宋" w:cs="Times New Roman"/>
          <w:color w:val="auto"/>
          <w:sz w:val="32"/>
          <w:szCs w:val="32"/>
          <w:highlight w:val="none"/>
          <w:lang w:val="en-US" w:eastAsia="zh-CN"/>
        </w:rPr>
        <w:t>GB8978-1996</w:t>
      </w:r>
      <w:r>
        <w:rPr>
          <w:rStyle w:val="16"/>
          <w:rFonts w:hint="eastAsia" w:ascii="仿宋" w:hAnsi="仿宋" w:eastAsia="仿宋" w:cs="Times New Roman"/>
          <w:color w:val="auto"/>
          <w:sz w:val="32"/>
          <w:szCs w:val="32"/>
          <w:highlight w:val="none"/>
          <w:lang w:val="en-US" w:eastAsia="zh-CN"/>
        </w:rPr>
        <w:t>）一级标准、《城市污水再生利用城市杂用水水质》（GB/T18920-2020）中城市绿化用水水质标准要求后</w:t>
      </w:r>
      <w:r>
        <w:rPr>
          <w:rStyle w:val="16"/>
          <w:rFonts w:hint="default" w:ascii="仿宋" w:hAnsi="仿宋" w:eastAsia="仿宋" w:cs="Times New Roman"/>
          <w:color w:val="auto"/>
          <w:sz w:val="32"/>
          <w:szCs w:val="32"/>
          <w:highlight w:val="none"/>
          <w:lang w:val="en-US" w:eastAsia="zh-CN"/>
        </w:rPr>
        <w:t>回用于</w:t>
      </w:r>
      <w:r>
        <w:rPr>
          <w:rStyle w:val="16"/>
          <w:rFonts w:hint="eastAsia" w:ascii="仿宋" w:hAnsi="仿宋" w:eastAsia="仿宋" w:cs="Times New Roman"/>
          <w:color w:val="auto"/>
          <w:sz w:val="32"/>
          <w:szCs w:val="32"/>
          <w:highlight w:val="none"/>
          <w:lang w:val="en-US" w:eastAsia="zh-CN"/>
        </w:rPr>
        <w:t>选煤厂生产和场地绿化。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6"/>
          <w:rFonts w:hint="eastAsia" w:ascii="仿宋" w:hAnsi="仿宋" w:eastAsia="仿宋"/>
          <w:color w:val="auto"/>
          <w:sz w:val="32"/>
          <w:szCs w:val="32"/>
          <w:lang w:val="en-US" w:eastAsia="zh-CN"/>
        </w:rPr>
        <w:t>5、</w:t>
      </w: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6、按照《排污口规范化整治技术要求》（环监〔1996〕470号）规范设置排污口。</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三、本项目申请二氧化硫和氮氧化物总量分别7.40吨/年和71.45吨/年（鄂环气字〔2023〕84号）。</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四、你单位应委托有相应资质的设计单位对建设项目重点环保设施进行设计，并在项目施工及运行过程中严格落实环保设施安全生产工作要求。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olor w:val="auto"/>
          <w:sz w:val="32"/>
          <w:szCs w:val="32"/>
          <w:lang w:val="en-US" w:eastAsia="zh-CN"/>
        </w:rPr>
        <w:t>五、</w:t>
      </w: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lang w:val="en-US" w:eastAsia="zh-CN"/>
        </w:rPr>
        <w:t>六、</w:t>
      </w: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w:t>
      </w:r>
      <w:bookmarkStart w:id="0" w:name="_GoBack"/>
      <w:bookmarkEnd w:id="0"/>
      <w:r>
        <w:rPr>
          <w:rStyle w:val="16"/>
          <w:rFonts w:hint="eastAsia" w:ascii="仿宋" w:hAnsi="仿宋" w:eastAsia="仿宋" w:cs="Times New Roman"/>
          <w:color w:val="auto"/>
          <w:sz w:val="32"/>
          <w:szCs w:val="32"/>
        </w:rPr>
        <w:t>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left"/>
        <w:rPr>
          <w:rFonts w:hint="eastAsia"/>
          <w:color w:val="auto"/>
          <w:lang w:val="en-US" w:eastAsia="zh-CN"/>
        </w:rPr>
      </w:pPr>
      <w:r>
        <w:rPr>
          <w:rFonts w:hint="eastAsia"/>
          <w:color w:val="auto"/>
          <w:lang w:val="en-US" w:eastAsia="zh-CN"/>
        </w:rPr>
        <w:t xml:space="preserve">   </w:t>
      </w:r>
    </w:p>
    <w:p>
      <w:pPr>
        <w:pStyle w:val="2"/>
        <w:rPr>
          <w:rFonts w:hint="eastAsia"/>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2</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8C1643"/>
    <w:rsid w:val="01AC556B"/>
    <w:rsid w:val="02DD4C33"/>
    <w:rsid w:val="02DD5B4F"/>
    <w:rsid w:val="02F3233D"/>
    <w:rsid w:val="0358144A"/>
    <w:rsid w:val="03A03DE5"/>
    <w:rsid w:val="03A05D81"/>
    <w:rsid w:val="03A96EC4"/>
    <w:rsid w:val="03C1757D"/>
    <w:rsid w:val="03F37592"/>
    <w:rsid w:val="03F963FB"/>
    <w:rsid w:val="042E1659"/>
    <w:rsid w:val="044E4F55"/>
    <w:rsid w:val="046B6561"/>
    <w:rsid w:val="0476323E"/>
    <w:rsid w:val="048A4438"/>
    <w:rsid w:val="048A4FCC"/>
    <w:rsid w:val="04916917"/>
    <w:rsid w:val="04F715EE"/>
    <w:rsid w:val="04F72C71"/>
    <w:rsid w:val="05337BE9"/>
    <w:rsid w:val="059A4722"/>
    <w:rsid w:val="05BD5267"/>
    <w:rsid w:val="05D94866"/>
    <w:rsid w:val="060A1C1B"/>
    <w:rsid w:val="06191689"/>
    <w:rsid w:val="066278A1"/>
    <w:rsid w:val="06CA02D1"/>
    <w:rsid w:val="06CC5F39"/>
    <w:rsid w:val="06E35A8B"/>
    <w:rsid w:val="06F15AA5"/>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D13844"/>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615E1"/>
    <w:rsid w:val="16FF6904"/>
    <w:rsid w:val="171F5F2F"/>
    <w:rsid w:val="1747459A"/>
    <w:rsid w:val="178F5508"/>
    <w:rsid w:val="17D90483"/>
    <w:rsid w:val="17E15C23"/>
    <w:rsid w:val="17F53782"/>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38206B"/>
    <w:rsid w:val="1F7A6B27"/>
    <w:rsid w:val="1F9A03FC"/>
    <w:rsid w:val="1F9F4FD0"/>
    <w:rsid w:val="1FB13B43"/>
    <w:rsid w:val="1FFD3A90"/>
    <w:rsid w:val="203E5C2F"/>
    <w:rsid w:val="203E5DA7"/>
    <w:rsid w:val="20723F75"/>
    <w:rsid w:val="208B0C0A"/>
    <w:rsid w:val="209F2E8C"/>
    <w:rsid w:val="20C94FCD"/>
    <w:rsid w:val="20CF0133"/>
    <w:rsid w:val="212154AC"/>
    <w:rsid w:val="21500F9E"/>
    <w:rsid w:val="217D77E0"/>
    <w:rsid w:val="21DC075D"/>
    <w:rsid w:val="21EF70BE"/>
    <w:rsid w:val="220E66BC"/>
    <w:rsid w:val="221B45B1"/>
    <w:rsid w:val="2265588B"/>
    <w:rsid w:val="228653E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7D111F"/>
    <w:rsid w:val="25AA1BAB"/>
    <w:rsid w:val="25AF47C5"/>
    <w:rsid w:val="25D60BC4"/>
    <w:rsid w:val="25D873ED"/>
    <w:rsid w:val="25F75335"/>
    <w:rsid w:val="260007C3"/>
    <w:rsid w:val="261325BB"/>
    <w:rsid w:val="267000E4"/>
    <w:rsid w:val="269E1BDF"/>
    <w:rsid w:val="26C86AE1"/>
    <w:rsid w:val="27063174"/>
    <w:rsid w:val="2745621A"/>
    <w:rsid w:val="274B306C"/>
    <w:rsid w:val="276E51C4"/>
    <w:rsid w:val="2810627B"/>
    <w:rsid w:val="28150F91"/>
    <w:rsid w:val="288E0726"/>
    <w:rsid w:val="289A0EE5"/>
    <w:rsid w:val="28A2177B"/>
    <w:rsid w:val="28DA25CC"/>
    <w:rsid w:val="28EA6ACC"/>
    <w:rsid w:val="2956242B"/>
    <w:rsid w:val="29625978"/>
    <w:rsid w:val="29BE7B24"/>
    <w:rsid w:val="29EC1002"/>
    <w:rsid w:val="2A173A82"/>
    <w:rsid w:val="2A27019D"/>
    <w:rsid w:val="2A32072A"/>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E713B8"/>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676A97"/>
    <w:rsid w:val="32862408"/>
    <w:rsid w:val="32A41A78"/>
    <w:rsid w:val="33086177"/>
    <w:rsid w:val="332A6495"/>
    <w:rsid w:val="333016EF"/>
    <w:rsid w:val="33314FCC"/>
    <w:rsid w:val="334F543C"/>
    <w:rsid w:val="336D70A5"/>
    <w:rsid w:val="33A76983"/>
    <w:rsid w:val="33AB5A08"/>
    <w:rsid w:val="33CD0AF4"/>
    <w:rsid w:val="343D6FC0"/>
    <w:rsid w:val="34525876"/>
    <w:rsid w:val="346C54C4"/>
    <w:rsid w:val="35352E7D"/>
    <w:rsid w:val="3587701E"/>
    <w:rsid w:val="35DE6483"/>
    <w:rsid w:val="361479B3"/>
    <w:rsid w:val="362A341F"/>
    <w:rsid w:val="36CB51E2"/>
    <w:rsid w:val="36D33EE3"/>
    <w:rsid w:val="37010A46"/>
    <w:rsid w:val="37075CEA"/>
    <w:rsid w:val="371F6C8E"/>
    <w:rsid w:val="372344BA"/>
    <w:rsid w:val="37334EA2"/>
    <w:rsid w:val="375B2943"/>
    <w:rsid w:val="375C4DD9"/>
    <w:rsid w:val="375D3876"/>
    <w:rsid w:val="37663248"/>
    <w:rsid w:val="37966A72"/>
    <w:rsid w:val="37C862E0"/>
    <w:rsid w:val="37D77582"/>
    <w:rsid w:val="37E5426D"/>
    <w:rsid w:val="37FF7133"/>
    <w:rsid w:val="38114125"/>
    <w:rsid w:val="38176CB5"/>
    <w:rsid w:val="381E5E4A"/>
    <w:rsid w:val="38252AC8"/>
    <w:rsid w:val="389B5401"/>
    <w:rsid w:val="38B32843"/>
    <w:rsid w:val="39625ABB"/>
    <w:rsid w:val="39750C1A"/>
    <w:rsid w:val="39815D3F"/>
    <w:rsid w:val="39CB16C6"/>
    <w:rsid w:val="39CE6D77"/>
    <w:rsid w:val="39CF3432"/>
    <w:rsid w:val="3A102EB3"/>
    <w:rsid w:val="3A1559AB"/>
    <w:rsid w:val="3A1716A8"/>
    <w:rsid w:val="3A2B484E"/>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D5AAC"/>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6251B6"/>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30262"/>
    <w:rsid w:val="44B519AF"/>
    <w:rsid w:val="4502587E"/>
    <w:rsid w:val="458429FA"/>
    <w:rsid w:val="463C0677"/>
    <w:rsid w:val="46773189"/>
    <w:rsid w:val="467C4988"/>
    <w:rsid w:val="468D35B1"/>
    <w:rsid w:val="46C060ED"/>
    <w:rsid w:val="46DC7BF5"/>
    <w:rsid w:val="46EF6089"/>
    <w:rsid w:val="46F85ECC"/>
    <w:rsid w:val="47105313"/>
    <w:rsid w:val="47187FE4"/>
    <w:rsid w:val="4719630E"/>
    <w:rsid w:val="47310F34"/>
    <w:rsid w:val="47352FEC"/>
    <w:rsid w:val="47413DCB"/>
    <w:rsid w:val="47463708"/>
    <w:rsid w:val="477C5B9E"/>
    <w:rsid w:val="4780431E"/>
    <w:rsid w:val="479235C6"/>
    <w:rsid w:val="479C322F"/>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0D06CC"/>
    <w:rsid w:val="4B125F29"/>
    <w:rsid w:val="4B620F05"/>
    <w:rsid w:val="4B9F6E4A"/>
    <w:rsid w:val="4BA42C32"/>
    <w:rsid w:val="4BAD0F90"/>
    <w:rsid w:val="4C2274BE"/>
    <w:rsid w:val="4CD95DD7"/>
    <w:rsid w:val="4D137AF0"/>
    <w:rsid w:val="4D377F90"/>
    <w:rsid w:val="4D743394"/>
    <w:rsid w:val="4D7C0517"/>
    <w:rsid w:val="4D814A59"/>
    <w:rsid w:val="4DC31516"/>
    <w:rsid w:val="4DD86D52"/>
    <w:rsid w:val="4DDE7B5E"/>
    <w:rsid w:val="4E062159"/>
    <w:rsid w:val="4E543FF1"/>
    <w:rsid w:val="4EC56144"/>
    <w:rsid w:val="4ECC264C"/>
    <w:rsid w:val="4ED17C62"/>
    <w:rsid w:val="4F044A24"/>
    <w:rsid w:val="4F0B6B33"/>
    <w:rsid w:val="4F2B1F6E"/>
    <w:rsid w:val="4F4437F3"/>
    <w:rsid w:val="4F6E370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7A34BC"/>
    <w:rsid w:val="54E641C3"/>
    <w:rsid w:val="54EC6DF6"/>
    <w:rsid w:val="54F16F78"/>
    <w:rsid w:val="55215714"/>
    <w:rsid w:val="554D7806"/>
    <w:rsid w:val="555B0286"/>
    <w:rsid w:val="55876BE5"/>
    <w:rsid w:val="55A94050"/>
    <w:rsid w:val="55B42A0F"/>
    <w:rsid w:val="55CA36B6"/>
    <w:rsid w:val="567F5F3C"/>
    <w:rsid w:val="56DB6AC7"/>
    <w:rsid w:val="56DF16DC"/>
    <w:rsid w:val="57184CF1"/>
    <w:rsid w:val="57780B5F"/>
    <w:rsid w:val="57B96494"/>
    <w:rsid w:val="57DD76E9"/>
    <w:rsid w:val="57FC658A"/>
    <w:rsid w:val="57FE5FE5"/>
    <w:rsid w:val="581A4428"/>
    <w:rsid w:val="58382B00"/>
    <w:rsid w:val="586A1F97"/>
    <w:rsid w:val="589C6ECF"/>
    <w:rsid w:val="593212FE"/>
    <w:rsid w:val="5947124D"/>
    <w:rsid w:val="59597413"/>
    <w:rsid w:val="59BA4CD4"/>
    <w:rsid w:val="59C53F20"/>
    <w:rsid w:val="59EE5797"/>
    <w:rsid w:val="5AC272A3"/>
    <w:rsid w:val="5B307B0A"/>
    <w:rsid w:val="5B557E8F"/>
    <w:rsid w:val="5BB1110B"/>
    <w:rsid w:val="5C2B7BE1"/>
    <w:rsid w:val="5C3B1456"/>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446A93"/>
    <w:rsid w:val="61891CD7"/>
    <w:rsid w:val="61B516C4"/>
    <w:rsid w:val="61EF4764"/>
    <w:rsid w:val="625904A9"/>
    <w:rsid w:val="628730AA"/>
    <w:rsid w:val="62A64AED"/>
    <w:rsid w:val="62BE2B8C"/>
    <w:rsid w:val="632D32DF"/>
    <w:rsid w:val="636B778B"/>
    <w:rsid w:val="63713FBD"/>
    <w:rsid w:val="63950102"/>
    <w:rsid w:val="641D5FD9"/>
    <w:rsid w:val="64566E62"/>
    <w:rsid w:val="647677D7"/>
    <w:rsid w:val="64770209"/>
    <w:rsid w:val="648570CD"/>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B63CF9"/>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0F01D72"/>
    <w:rsid w:val="71283ECD"/>
    <w:rsid w:val="713D11CB"/>
    <w:rsid w:val="7147364E"/>
    <w:rsid w:val="71502437"/>
    <w:rsid w:val="71E362C3"/>
    <w:rsid w:val="71FE04BF"/>
    <w:rsid w:val="7219039A"/>
    <w:rsid w:val="731775B6"/>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CC0B8C"/>
    <w:rsid w:val="76F33AE6"/>
    <w:rsid w:val="76F41191"/>
    <w:rsid w:val="778111CA"/>
    <w:rsid w:val="779352B4"/>
    <w:rsid w:val="77C011B5"/>
    <w:rsid w:val="77DF2692"/>
    <w:rsid w:val="77E65FB7"/>
    <w:rsid w:val="77EC1D59"/>
    <w:rsid w:val="781F64BC"/>
    <w:rsid w:val="783E6571"/>
    <w:rsid w:val="78502F65"/>
    <w:rsid w:val="786170B2"/>
    <w:rsid w:val="786E6C4A"/>
    <w:rsid w:val="789D2BB8"/>
    <w:rsid w:val="78B74F24"/>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965402"/>
    <w:rsid w:val="7DBD5F66"/>
    <w:rsid w:val="7DC17EA6"/>
    <w:rsid w:val="7E0D5B2C"/>
    <w:rsid w:val="7E1F3C97"/>
    <w:rsid w:val="7E2115B9"/>
    <w:rsid w:val="7E53749D"/>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annotation text"/>
    <w:basedOn w:val="1"/>
    <w:autoRedefine/>
    <w:qFormat/>
    <w:uiPriority w:val="0"/>
    <w:pPr>
      <w:jc w:val="left"/>
    </w:pPr>
  </w:style>
  <w:style w:type="paragraph" w:styleId="6">
    <w:name w:val="Body Text"/>
    <w:basedOn w:val="1"/>
    <w:link w:val="21"/>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spacing w:after="120"/>
      <w:ind w:firstLine="420" w:firstLineChars="100"/>
    </w:pPr>
  </w:style>
  <w:style w:type="character" w:styleId="15">
    <w:name w:val="Strong"/>
    <w:basedOn w:val="16"/>
    <w:autoRedefine/>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2"/>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autoRedefine/>
    <w:qFormat/>
    <w:uiPriority w:val="0"/>
    <w:pPr>
      <w:spacing w:afterLines="0"/>
      <w:ind w:left="420" w:firstLine="420" w:firstLineChars="200"/>
    </w:pPr>
    <w:rPr>
      <w:lang w:eastAsia="zh-CN" w:bidi="ar-SA"/>
    </w:r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autoRedefine/>
    <w:semiHidden/>
    <w:qFormat/>
    <w:uiPriority w:val="99"/>
    <w:rPr>
      <w:color w:val="000000"/>
      <w:kern w:val="0"/>
      <w:szCs w:val="20"/>
    </w:rPr>
  </w:style>
  <w:style w:type="character" w:customStyle="1" w:styleId="22">
    <w:name w:val="日期 Char"/>
    <w:basedOn w:val="14"/>
    <w:link w:val="8"/>
    <w:autoRedefine/>
    <w:semiHidden/>
    <w:qFormat/>
    <w:uiPriority w:val="99"/>
    <w:rPr>
      <w:color w:val="000000"/>
      <w:kern w:val="0"/>
      <w:szCs w:val="20"/>
    </w:rPr>
  </w:style>
  <w:style w:type="character" w:customStyle="1" w:styleId="23">
    <w:name w:val="页脚 Char"/>
    <w:basedOn w:val="16"/>
    <w:link w:val="9"/>
    <w:autoRedefine/>
    <w:qFormat/>
    <w:locked/>
    <w:uiPriority w:val="99"/>
    <w:rPr>
      <w:rFonts w:cs="Times New Roman"/>
      <w:color w:val="000000"/>
      <w:sz w:val="18"/>
    </w:rPr>
  </w:style>
  <w:style w:type="character" w:customStyle="1" w:styleId="24">
    <w:name w:val="页眉 Char"/>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autoRedefine/>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autoRedefin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autoRedefine/>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autoRedefine/>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autoRedefine/>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autoRedefine/>
    <w:qFormat/>
    <w:uiPriority w:val="99"/>
    <w:pPr>
      <w:tabs>
        <w:tab w:val="left" w:leader="dot" w:pos="8503"/>
      </w:tabs>
      <w:spacing w:line="317" w:lineRule="atLeast"/>
      <w:ind w:firstLine="209"/>
    </w:pPr>
  </w:style>
  <w:style w:type="paragraph" w:customStyle="1" w:styleId="44">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tblPr>
      <w:tblCellMar>
        <w:top w:w="0" w:type="dxa"/>
        <w:left w:w="0" w:type="dxa"/>
        <w:bottom w:w="0" w:type="dxa"/>
        <w:right w:w="0" w:type="dxa"/>
      </w:tblCellMar>
    </w:tblPr>
  </w:style>
  <w:style w:type="paragraph" w:customStyle="1" w:styleId="46">
    <w:name w:val="BodyTextIndent"/>
    <w:basedOn w:val="1"/>
    <w:autoRedefine/>
    <w:qFormat/>
    <w:uiPriority w:val="99"/>
    <w:pPr>
      <w:spacing w:after="120"/>
      <w:ind w:left="420" w:leftChars="200"/>
    </w:pPr>
  </w:style>
  <w:style w:type="paragraph" w:customStyle="1" w:styleId="47">
    <w:name w:val="BodyText1I2"/>
    <w:basedOn w:val="46"/>
    <w:autoRedefine/>
    <w:qFormat/>
    <w:uiPriority w:val="99"/>
    <w:pPr>
      <w:ind w:firstLine="420" w:firstLineChars="200"/>
    </w:pPr>
  </w:style>
  <w:style w:type="paragraph" w:customStyle="1" w:styleId="48">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38</TotalTime>
  <ScaleCrop>false</ScaleCrop>
  <LinksUpToDate>false</LinksUpToDate>
  <CharactersWithSpaces>2084</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2024-02-04T01:24:04Z</cp:lastPrinted>
  <dcterms:modified xsi:type="dcterms:W3CDTF">2024-02-04T01:25:15Z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4B223CA2B5B24F0BBC3925F45DAE3489</vt:lpwstr>
  </property>
</Properties>
</file>