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7"/>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szCs w:val="22"/>
                <w:lang w:eastAsia="zh-CN"/>
              </w:rPr>
              <w:t>泊江海子矿矿井水处理系统升级改造工程及委托运营项目一标段锅炉房改造项目</w:t>
            </w:r>
            <w:r>
              <w:rPr>
                <w:rFonts w:hint="eastAsia"/>
                <w:szCs w:val="22"/>
              </w:rPr>
              <w:t xml:space="preserve">  </w:t>
            </w:r>
          </w:p>
        </w:tc>
        <w:tc>
          <w:tcPr>
            <w:tcW w:w="397" w:type="dxa"/>
            <w:vAlign w:val="center"/>
          </w:tcPr>
          <w:p>
            <w:pPr>
              <w:spacing w:line="240" w:lineRule="atLeast"/>
              <w:jc w:val="center"/>
              <w:rPr>
                <w:color w:val="000000"/>
                <w:szCs w:val="21"/>
              </w:rPr>
            </w:pPr>
            <w:r>
              <w:rPr>
                <w:rFonts w:hint="eastAsia" w:ascii="Times New Roman" w:hAnsi="Times New Roman" w:eastAsia="宋体" w:cs="Times New Roman"/>
                <w:szCs w:val="22"/>
                <w:lang w:val="en-US" w:eastAsia="zh-CN"/>
              </w:rPr>
              <w:t>鄂尔多斯市东胜区泊江海子煤矿工业场地内</w:t>
            </w:r>
          </w:p>
        </w:tc>
        <w:tc>
          <w:tcPr>
            <w:tcW w:w="465" w:type="dxa"/>
            <w:vAlign w:val="center"/>
          </w:tcPr>
          <w:p>
            <w:pPr>
              <w:spacing w:line="240" w:lineRule="atLeast"/>
              <w:jc w:val="center"/>
              <w:rPr>
                <w:color w:val="000000"/>
                <w:szCs w:val="21"/>
              </w:rPr>
            </w:pPr>
            <w:r>
              <w:rPr>
                <w:rFonts w:hint="eastAsia" w:ascii="Times New Roman" w:hAnsi="Times New Roman" w:eastAsia="宋体" w:cs="Times New Roman"/>
                <w:szCs w:val="22"/>
                <w:lang w:val="en-US" w:eastAsia="zh-CN"/>
              </w:rPr>
              <w:t>内蒙古银宏能源开发有限公司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ascii="Times New Roman" w:hAnsi="Times New Roman" w:eastAsia="宋体" w:cs="Times New Roman"/>
                <w:szCs w:val="22"/>
              </w:rPr>
              <w:t>内蒙古博鑫宇环保咨询有限公司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eastAsia="zh-CN"/>
              </w:rPr>
              <w:t>扩</w:t>
            </w:r>
            <w:r>
              <w:rPr>
                <w:rFonts w:hint="eastAsia"/>
                <w:color w:val="000000"/>
                <w:szCs w:val="21"/>
              </w:rPr>
              <w:t>建项目，位于</w:t>
            </w:r>
            <w:r>
              <w:rPr>
                <w:rFonts w:hint="eastAsia"/>
                <w:color w:val="000000"/>
                <w:szCs w:val="21"/>
                <w:lang w:val="en-US" w:eastAsia="zh-CN"/>
              </w:rPr>
              <w:t>东胜区泊江海子煤矿工业场地内。项目总</w:t>
            </w:r>
            <w:r>
              <w:rPr>
                <w:rFonts w:hint="eastAsia"/>
                <w:color w:val="000000"/>
                <w:szCs w:val="21"/>
                <w:lang w:eastAsia="zh-CN"/>
              </w:rPr>
              <w:t>占地面积</w:t>
            </w:r>
            <w:r>
              <w:rPr>
                <w:rFonts w:hint="eastAsia"/>
                <w:color w:val="000000"/>
                <w:szCs w:val="21"/>
                <w:lang w:val="en-US" w:eastAsia="zh-CN"/>
              </w:rPr>
              <w:t>16</w:t>
            </w:r>
            <w:r>
              <w:rPr>
                <w:rFonts w:hint="default"/>
                <w:color w:val="000000"/>
                <w:szCs w:val="21"/>
                <w:lang w:val="en-US" w:eastAsia="zh-CN"/>
              </w:rPr>
              <w:t>000</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591万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53万元</w:t>
            </w:r>
            <w:r>
              <w:rPr>
                <w:rFonts w:hint="eastAsia"/>
                <w:color w:val="000000"/>
                <w:szCs w:val="21"/>
              </w:rPr>
              <w:t>。</w:t>
            </w:r>
            <w:r>
              <w:rPr>
                <w:rFonts w:hint="eastAsia"/>
                <w:color w:val="000000"/>
                <w:szCs w:val="21"/>
                <w:lang w:eastAsia="zh-CN"/>
              </w:rPr>
              <w:t>主要建设内容及规模：</w:t>
            </w:r>
            <w:r>
              <w:rPr>
                <w:rFonts w:hint="eastAsia"/>
                <w:color w:val="000000"/>
                <w:szCs w:val="21"/>
                <w:lang w:val="zh-CN"/>
              </w:rPr>
              <w:t>本项目</w:t>
            </w:r>
            <w:r>
              <w:rPr>
                <w:rFonts w:hint="eastAsia"/>
                <w:color w:val="000000"/>
                <w:szCs w:val="21"/>
                <w:lang w:val="en-US" w:eastAsia="zh-CN"/>
              </w:rPr>
              <w:t>利用现有1000平方米锅炉房，新增1台20t/h燃煤蒸汽锅炉及</w:t>
            </w:r>
            <w:r>
              <w:rPr>
                <w:rFonts w:hint="eastAsia"/>
                <w:color w:val="000000"/>
                <w:szCs w:val="21"/>
                <w:lang w:val="zh-CN"/>
              </w:rPr>
              <w:t>部分相关配套设施</w:t>
            </w:r>
            <w:r>
              <w:rPr>
                <w:rFonts w:hint="eastAsia"/>
                <w:color w:val="000000"/>
                <w:szCs w:val="21"/>
                <w:lang w:val="zh-CN" w:eastAsia="zh-CN"/>
              </w:rPr>
              <w:t>，</w:t>
            </w:r>
            <w:r>
              <w:rPr>
                <w:rFonts w:hint="eastAsia"/>
                <w:color w:val="000000"/>
                <w:szCs w:val="21"/>
                <w:lang w:val="en-US" w:eastAsia="zh-CN"/>
              </w:rPr>
              <w:t>部分储运</w:t>
            </w:r>
            <w:r>
              <w:rPr>
                <w:rFonts w:hint="eastAsia"/>
                <w:color w:val="000000"/>
                <w:szCs w:val="21"/>
                <w:lang w:val="zh-CN" w:eastAsia="zh-CN"/>
              </w:rPr>
              <w:t>工程、公辅工程</w:t>
            </w:r>
            <w:r>
              <w:rPr>
                <w:rFonts w:hint="eastAsia"/>
                <w:color w:val="000000"/>
                <w:szCs w:val="21"/>
                <w:lang w:val="en-US" w:eastAsia="zh-CN"/>
              </w:rPr>
              <w:t>和环保工程</w:t>
            </w:r>
            <w:r>
              <w:rPr>
                <w:rFonts w:hint="eastAsia"/>
                <w:color w:val="000000"/>
                <w:szCs w:val="21"/>
                <w:lang w:val="zh-CN" w:eastAsia="zh-CN"/>
              </w:rPr>
              <w:t>等依托原有。</w:t>
            </w:r>
            <w:r>
              <w:rPr>
                <w:rFonts w:hint="eastAsia"/>
                <w:color w:val="000000"/>
                <w:szCs w:val="21"/>
                <w:lang w:val="en-US" w:eastAsia="zh-CN"/>
              </w:rPr>
              <w:t>保留现有3台15t/h燃煤蒸汽锅炉。</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加强施工期环境管理，有效控制施工期物料装卸、运输过程中产生的</w:t>
            </w:r>
            <w:r>
              <w:rPr>
                <w:rFonts w:hint="eastAsia"/>
                <w:color w:val="000000"/>
                <w:szCs w:val="21"/>
                <w:lang w:val="en-US" w:eastAsia="zh-CN"/>
              </w:rPr>
              <w:t>废气</w:t>
            </w:r>
            <w:r>
              <w:rPr>
                <w:rFonts w:hint="eastAsia"/>
                <w:color w:val="000000"/>
                <w:szCs w:val="21"/>
              </w:rPr>
              <w:t>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2、施工人员生活污水依托厂区污水处理站</w:t>
            </w:r>
            <w:r>
              <w:rPr>
                <w:rFonts w:hint="eastAsia"/>
                <w:color w:val="000000"/>
                <w:szCs w:val="21"/>
              </w:rPr>
              <w:t>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1、运营期锅炉</w:t>
            </w:r>
            <w:r>
              <w:rPr>
                <w:rFonts w:hint="eastAsia"/>
                <w:color w:val="000000"/>
                <w:szCs w:val="21"/>
              </w:rPr>
              <w:t>废气</w:t>
            </w:r>
            <w:r>
              <w:rPr>
                <w:rFonts w:hint="eastAsia"/>
                <w:color w:val="000000"/>
                <w:szCs w:val="21"/>
                <w:lang w:eastAsia="zh-CN"/>
              </w:rPr>
              <w:t>经收集处理后由</w:t>
            </w:r>
            <w:r>
              <w:rPr>
                <w:rFonts w:hint="eastAsia"/>
                <w:color w:val="000000"/>
                <w:szCs w:val="21"/>
                <w:lang w:val="en-US" w:eastAsia="zh-CN"/>
              </w:rPr>
              <w:t>1</w:t>
            </w:r>
            <w:r>
              <w:rPr>
                <w:rFonts w:hint="eastAsia"/>
                <w:color w:val="000000"/>
                <w:szCs w:val="21"/>
                <w:lang w:eastAsia="zh-CN"/>
              </w:rPr>
              <w:t>根</w:t>
            </w:r>
            <w:r>
              <w:rPr>
                <w:rFonts w:hint="eastAsia"/>
                <w:color w:val="000000"/>
                <w:szCs w:val="21"/>
                <w:lang w:val="en-US" w:eastAsia="zh-CN"/>
              </w:rPr>
              <w:t>60米高排气筒排放，执行</w:t>
            </w:r>
            <w:r>
              <w:rPr>
                <w:rFonts w:hint="eastAsia"/>
                <w:color w:val="000000"/>
                <w:szCs w:val="21"/>
                <w:lang w:eastAsia="zh-CN"/>
              </w:rPr>
              <w:t>《锅炉大气污染物排放标准》（</w:t>
            </w:r>
            <w:r>
              <w:rPr>
                <w:rFonts w:hint="eastAsia"/>
                <w:color w:val="000000"/>
                <w:szCs w:val="21"/>
                <w:lang w:val="en-US" w:eastAsia="zh-CN"/>
              </w:rPr>
              <w:t>GB13271-2014</w:t>
            </w:r>
            <w:r>
              <w:rPr>
                <w:rFonts w:hint="eastAsia"/>
                <w:color w:val="000000"/>
                <w:szCs w:val="21"/>
                <w:lang w:eastAsia="zh-CN"/>
              </w:rPr>
              <w:t>）表</w:t>
            </w:r>
            <w:r>
              <w:rPr>
                <w:rFonts w:hint="eastAsia"/>
                <w:color w:val="000000"/>
                <w:szCs w:val="21"/>
                <w:lang w:val="en-US" w:eastAsia="zh-CN"/>
              </w:rPr>
              <w:t>2</w:t>
            </w:r>
            <w:r>
              <w:rPr>
                <w:rFonts w:hint="eastAsia"/>
                <w:color w:val="000000"/>
                <w:szCs w:val="21"/>
                <w:lang w:eastAsia="zh-CN"/>
              </w:rPr>
              <w:t>新建锅炉大气污染物排放浓度限值中燃煤锅炉标准。</w:t>
            </w:r>
            <w:r>
              <w:rPr>
                <w:rFonts w:hint="eastAsia"/>
                <w:color w:val="000000"/>
                <w:szCs w:val="21"/>
                <w:lang w:val="en-US" w:eastAsia="zh-CN"/>
              </w:rPr>
              <w:t>项目废气无组织排放执行《煤炭工业污染物排放标准》（GB20426-2006）表5煤炭工业无组织排放限值。煤仓、渣仓全封闭。</w:t>
            </w:r>
          </w:p>
          <w:p>
            <w:pPr>
              <w:spacing w:line="360" w:lineRule="auto"/>
              <w:jc w:val="left"/>
              <w:rPr>
                <w:rFonts w:hint="eastAsia"/>
                <w:color w:val="000000"/>
                <w:szCs w:val="21"/>
                <w:lang w:val="en-US" w:eastAsia="zh-CN"/>
              </w:rPr>
            </w:pPr>
            <w:r>
              <w:rPr>
                <w:rFonts w:hint="eastAsia"/>
                <w:color w:val="000000"/>
                <w:szCs w:val="21"/>
                <w:lang w:val="en-US" w:eastAsia="zh-CN"/>
              </w:rPr>
              <w:t>2、运营期不新增生活污水。生产废水依托厂区污水处理站处理，满足《污水综合排放标准》（GB8978-1996）一级标准、《城市污水再生利用城市杂用水水质》（GB/T18920-2020）中城市绿化用水水质标准要求后，回用于选煤厂生产和场地绿化。</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4、妥善处置各类固体废弃物。建设单位须严格按照《一般工业固体废物贮存和填埋污染控制标准》（GB18599-2020）处置一般固废，不得乱弃。</w:t>
            </w:r>
          </w:p>
          <w:p>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pPr>
              <w:spacing w:line="360" w:lineRule="auto"/>
              <w:jc w:val="left"/>
              <w:rPr>
                <w:rFonts w:hint="eastAsia"/>
                <w:color w:val="000000"/>
                <w:szCs w:val="21"/>
                <w:lang w:val="en-US" w:eastAsia="zh-CN"/>
              </w:rPr>
            </w:pPr>
            <w:r>
              <w:rPr>
                <w:rFonts w:hint="eastAsia"/>
                <w:color w:val="000000"/>
                <w:szCs w:val="21"/>
                <w:lang w:val="en-US" w:eastAsia="zh-CN"/>
              </w:rPr>
              <w:t>三、本项目申请二氧化硫和氮氧化物总量分别7.40吨/年和71.45吨/年（鄂环气字〔2023〕84号）。</w:t>
            </w:r>
          </w:p>
          <w:p>
            <w:pPr>
              <w:spacing w:line="360" w:lineRule="auto"/>
              <w:jc w:val="left"/>
              <w:rPr>
                <w:rFonts w:hint="eastAsia"/>
                <w:color w:val="000000"/>
                <w:szCs w:val="21"/>
              </w:rPr>
            </w:pPr>
            <w:r>
              <w:rPr>
                <w:rFonts w:hint="eastAsia"/>
                <w:color w:val="000000"/>
                <w:szCs w:val="21"/>
                <w:lang w:val="en-US" w:eastAsia="zh-CN"/>
              </w:rPr>
              <w:t>四、你单位应</w:t>
            </w:r>
            <w:bookmarkStart w:id="0" w:name="_GoBack"/>
            <w:bookmarkEnd w:id="0"/>
            <w:r>
              <w:rPr>
                <w:rFonts w:hint="eastAsia"/>
                <w:color w:val="000000"/>
                <w:szCs w:val="21"/>
                <w:lang w:val="en-US" w:eastAsia="zh-CN"/>
              </w:rPr>
              <w:t>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六、</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4DE41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footer"/>
    <w:basedOn w:val="1"/>
    <w:link w:val="1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autoRedefine/>
    <w:qFormat/>
    <w:uiPriority w:val="99"/>
    <w:rPr>
      <w:sz w:val="18"/>
      <w:szCs w:val="18"/>
    </w:rPr>
  </w:style>
  <w:style w:type="character" w:customStyle="1" w:styleId="10">
    <w:name w:val="页脚 字符"/>
    <w:basedOn w:val="8"/>
    <w:link w:val="5"/>
    <w:autoRedefine/>
    <w:qFormat/>
    <w:uiPriority w:val="99"/>
    <w:rPr>
      <w:sz w:val="18"/>
      <w:szCs w:val="18"/>
    </w:rPr>
  </w:style>
  <w:style w:type="character" w:customStyle="1" w:styleId="11">
    <w:name w:val="NormalCharacter"/>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1</TotalTime>
  <ScaleCrop>false</ScaleCrop>
  <LinksUpToDate>false</LinksUpToDate>
  <CharactersWithSpaces>1576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2024-01-29T04:31:32Z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8A8837DC28804F048B97D671515894C8_12</vt:lpwstr>
  </property>
</Properties>
</file>