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snapToGrid w:val="0"/>
        <w:spacing w:line="580" w:lineRule="exact"/>
        <w:jc w:val="center"/>
        <w:rPr>
          <w:rStyle w:val="NormalCharacter"/>
          <w:rFonts w:ascii="仿宋_GB2312" w:eastAsia="仿宋_GB2312"/>
          <w:color w:val="auto"/>
          <w:sz w:val="32"/>
          <w:szCs w:val="32"/>
        </w:rPr>
      </w:pPr>
    </w:p>
    <w:p w:rsidR="0041280F" w:rsidRDefault="0041280F">
      <w:pPr>
        <w:pStyle w:val="BodyText"/>
        <w:rPr>
          <w:rStyle w:val="NormalCharacter"/>
          <w:color w:val="auto"/>
        </w:rPr>
      </w:pPr>
    </w:p>
    <w:p w:rsidR="0041280F" w:rsidRDefault="0041280F">
      <w:pPr>
        <w:snapToGrid w:val="0"/>
        <w:spacing w:line="600" w:lineRule="exact"/>
        <w:rPr>
          <w:rStyle w:val="NormalCharacter"/>
          <w:rFonts w:ascii="仿宋_GB2312" w:eastAsia="仿宋_GB2312"/>
          <w:color w:val="auto"/>
          <w:sz w:val="32"/>
          <w:szCs w:val="32"/>
        </w:rPr>
      </w:pPr>
    </w:p>
    <w:p w:rsidR="0041280F" w:rsidRDefault="006921FF">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3</w:t>
      </w:r>
      <w:r>
        <w:rPr>
          <w:rStyle w:val="NormalCharacter"/>
          <w:rFonts w:ascii="仿宋" w:eastAsia="仿宋" w:hAnsi="仿宋" w:hint="eastAsia"/>
          <w:color w:val="auto"/>
          <w:sz w:val="32"/>
          <w:szCs w:val="32"/>
        </w:rPr>
        <w:t>〕</w:t>
      </w:r>
      <w:r>
        <w:rPr>
          <w:rStyle w:val="NormalCharacter"/>
          <w:rFonts w:ascii="仿宋" w:eastAsia="仿宋" w:hAnsi="仿宋" w:hint="eastAsia"/>
          <w:color w:val="auto"/>
          <w:sz w:val="32"/>
          <w:szCs w:val="32"/>
        </w:rPr>
        <w:t>4</w:t>
      </w:r>
      <w:r>
        <w:rPr>
          <w:rStyle w:val="NormalCharacter"/>
          <w:rFonts w:ascii="仿宋" w:eastAsia="仿宋" w:hAnsi="仿宋"/>
          <w:color w:val="auto"/>
          <w:sz w:val="32"/>
          <w:szCs w:val="32"/>
        </w:rPr>
        <w:t>6</w:t>
      </w:r>
      <w:r>
        <w:rPr>
          <w:rStyle w:val="NormalCharacter"/>
          <w:rFonts w:ascii="仿宋" w:eastAsia="仿宋" w:hAnsi="仿宋" w:hint="eastAsia"/>
          <w:color w:val="auto"/>
          <w:sz w:val="32"/>
          <w:szCs w:val="32"/>
        </w:rPr>
        <w:t>号</w:t>
      </w:r>
      <w:r>
        <w:rPr>
          <w:rStyle w:val="NormalCharacter"/>
          <w:rFonts w:ascii="仿宋" w:eastAsia="仿宋" w:hAnsi="仿宋"/>
          <w:color w:val="auto"/>
          <w:sz w:val="32"/>
          <w:szCs w:val="32"/>
        </w:rPr>
        <w:t xml:space="preserve"> </w:t>
      </w:r>
    </w:p>
    <w:p w:rsidR="0041280F" w:rsidRDefault="0041280F">
      <w:pPr>
        <w:spacing w:line="600" w:lineRule="exact"/>
        <w:jc w:val="center"/>
        <w:rPr>
          <w:rStyle w:val="NormalCharacter"/>
          <w:rFonts w:ascii="宋体" w:hAnsi="宋体" w:cs="宋体"/>
          <w:b/>
          <w:color w:val="auto"/>
          <w:sz w:val="44"/>
          <w:szCs w:val="44"/>
        </w:rPr>
      </w:pPr>
    </w:p>
    <w:p w:rsidR="0041280F" w:rsidRDefault="006921FF">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6921FF" w:rsidRDefault="006921FF">
      <w:pPr>
        <w:spacing w:line="600" w:lineRule="exact"/>
        <w:jc w:val="center"/>
        <w:rPr>
          <w:rStyle w:val="NormalCharacter"/>
          <w:rFonts w:ascii="宋体" w:hAnsi="宋体"/>
          <w:b/>
          <w:color w:val="auto"/>
          <w:sz w:val="44"/>
          <w:szCs w:val="44"/>
        </w:rPr>
      </w:pPr>
      <w:r w:rsidRPr="006921FF">
        <w:rPr>
          <w:rStyle w:val="NormalCharacter"/>
          <w:rFonts w:ascii="宋体" w:hAnsi="宋体" w:hint="eastAsia"/>
          <w:b/>
          <w:color w:val="auto"/>
          <w:sz w:val="44"/>
          <w:szCs w:val="44"/>
        </w:rPr>
        <w:t>内蒙古景生生态环境工程有限公司</w:t>
      </w:r>
    </w:p>
    <w:p w:rsidR="006921FF" w:rsidRDefault="006921FF">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农业废弃物处理和资源化利用</w:t>
      </w:r>
    </w:p>
    <w:p w:rsidR="006921FF" w:rsidRDefault="006921FF">
      <w:pPr>
        <w:spacing w:line="600" w:lineRule="exact"/>
        <w:jc w:val="center"/>
        <w:rPr>
          <w:rStyle w:val="NormalCharacter"/>
          <w:rFonts w:ascii="宋体" w:hAnsi="宋体" w:cs="宋体"/>
          <w:b/>
          <w:color w:val="auto"/>
          <w:sz w:val="44"/>
          <w:szCs w:val="44"/>
        </w:rPr>
      </w:pPr>
      <w:r>
        <w:rPr>
          <w:rStyle w:val="NormalCharacter"/>
          <w:rFonts w:ascii="宋体" w:hAnsi="宋体" w:hint="eastAsia"/>
          <w:b/>
          <w:color w:val="auto"/>
          <w:sz w:val="44"/>
          <w:szCs w:val="44"/>
        </w:rPr>
        <w:t>与饲料</w:t>
      </w:r>
      <w:r>
        <w:rPr>
          <w:rStyle w:val="NormalCharacter"/>
          <w:rFonts w:ascii="宋体" w:hAnsi="宋体" w:hint="eastAsia"/>
          <w:b/>
          <w:color w:val="auto"/>
          <w:sz w:val="44"/>
          <w:szCs w:val="44"/>
        </w:rPr>
        <w:t>加工建设项目</w:t>
      </w:r>
      <w:r>
        <w:rPr>
          <w:rStyle w:val="NormalCharacter"/>
          <w:rFonts w:ascii="宋体" w:hAnsi="宋体" w:cs="宋体" w:hint="eastAsia"/>
          <w:b/>
          <w:color w:val="auto"/>
          <w:sz w:val="44"/>
          <w:szCs w:val="44"/>
        </w:rPr>
        <w:t>环境</w:t>
      </w:r>
    </w:p>
    <w:p w:rsidR="0041280F" w:rsidRDefault="006921FF">
      <w:pPr>
        <w:spacing w:line="600" w:lineRule="exact"/>
        <w:jc w:val="center"/>
        <w:rPr>
          <w:rStyle w:val="NormalCharacter"/>
          <w:rFonts w:ascii="宋体" w:hAnsi="宋体" w:cs="宋体"/>
          <w:b/>
          <w:color w:val="auto"/>
          <w:sz w:val="44"/>
          <w:szCs w:val="44"/>
        </w:rPr>
      </w:pPr>
      <w:r>
        <w:rPr>
          <w:rStyle w:val="NormalCharacter"/>
          <w:rFonts w:ascii="宋体" w:hAnsi="宋体" w:cs="宋体" w:hint="eastAsia"/>
          <w:b/>
          <w:color w:val="auto"/>
          <w:sz w:val="44"/>
          <w:szCs w:val="44"/>
        </w:rPr>
        <w:t>影响</w:t>
      </w:r>
      <w:r>
        <w:rPr>
          <w:rStyle w:val="NormalCharacter"/>
          <w:rFonts w:ascii="宋体" w:hAnsi="宋体" w:cs="宋体" w:hint="eastAsia"/>
          <w:b/>
          <w:color w:val="auto"/>
          <w:sz w:val="44"/>
          <w:szCs w:val="44"/>
        </w:rPr>
        <w:t>报告表的批复</w:t>
      </w:r>
    </w:p>
    <w:p w:rsidR="0041280F" w:rsidRDefault="0041280F">
      <w:pPr>
        <w:spacing w:line="360" w:lineRule="auto"/>
        <w:ind w:firstLineChars="200" w:firstLine="640"/>
        <w:textAlignment w:val="auto"/>
        <w:rPr>
          <w:rStyle w:val="NormalCharacter"/>
          <w:rFonts w:ascii="仿宋" w:eastAsia="仿宋" w:hAnsi="仿宋"/>
          <w:sz w:val="32"/>
          <w:szCs w:val="32"/>
        </w:rPr>
      </w:pPr>
    </w:p>
    <w:p w:rsidR="0041280F" w:rsidRDefault="006921FF" w:rsidP="006921FF">
      <w:pPr>
        <w:widowControl w:val="0"/>
        <w:spacing w:line="560" w:lineRule="exact"/>
        <w:textAlignment w:val="auto"/>
        <w:rPr>
          <w:rStyle w:val="NormalCharacter"/>
          <w:rFonts w:ascii="仿宋" w:eastAsia="仿宋" w:hAnsi="仿宋"/>
          <w:sz w:val="32"/>
          <w:szCs w:val="32"/>
        </w:rPr>
      </w:pPr>
      <w:r>
        <w:rPr>
          <w:rStyle w:val="NormalCharacter"/>
          <w:rFonts w:ascii="仿宋" w:eastAsia="仿宋" w:hAnsi="仿宋" w:hint="eastAsia"/>
          <w:sz w:val="32"/>
          <w:szCs w:val="32"/>
        </w:rPr>
        <w:t>内蒙古景生生态环境工程有限公司：</w:t>
      </w:r>
    </w:p>
    <w:p w:rsidR="0041280F" w:rsidRDefault="006921FF" w:rsidP="006921FF">
      <w:pPr>
        <w:widowControl w:val="0"/>
        <w:spacing w:line="560" w:lineRule="exact"/>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你单位报送的由内蒙古永鑫环保服务有限公司编制的《农业废弃物处理和资源化利用与饲料加工建设</w:t>
      </w:r>
      <w:r>
        <w:rPr>
          <w:rStyle w:val="NormalCharacter"/>
          <w:rFonts w:ascii="仿宋" w:eastAsia="仿宋" w:hAnsi="仿宋"/>
          <w:sz w:val="32"/>
          <w:szCs w:val="32"/>
        </w:rPr>
        <w:t>项目</w:t>
      </w:r>
      <w:r>
        <w:rPr>
          <w:rStyle w:val="NormalCharacter"/>
          <w:rFonts w:ascii="仿宋" w:eastAsia="仿宋" w:hAnsi="仿宋" w:hint="eastAsia"/>
          <w:sz w:val="32"/>
          <w:szCs w:val="32"/>
        </w:rPr>
        <w:t>环境影响报告表》（以下简称《报告表》）已收悉。经组织专家评审，集体研究，形成如下审批意见：</w:t>
      </w:r>
    </w:p>
    <w:p w:rsidR="0041280F" w:rsidRDefault="006921FF" w:rsidP="006921FF">
      <w:pPr>
        <w:widowControl w:val="0"/>
        <w:spacing w:line="560" w:lineRule="exact"/>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一、该项目属于新建项目，位于东胜区泊尔江海子镇漫赖村。项目总占地面积</w:t>
      </w:r>
      <w:r>
        <w:rPr>
          <w:rStyle w:val="NormalCharacter"/>
          <w:rFonts w:ascii="仿宋" w:eastAsia="仿宋" w:hAnsi="仿宋"/>
          <w:sz w:val="32"/>
          <w:szCs w:val="32"/>
        </w:rPr>
        <w:lastRenderedPageBreak/>
        <w:t>2</w:t>
      </w:r>
      <w:r>
        <w:rPr>
          <w:rStyle w:val="NormalCharacter"/>
          <w:rFonts w:ascii="仿宋" w:eastAsia="仿宋" w:hAnsi="仿宋" w:hint="eastAsia"/>
          <w:sz w:val="32"/>
          <w:szCs w:val="32"/>
        </w:rPr>
        <w:t>2</w:t>
      </w:r>
      <w:r>
        <w:rPr>
          <w:rStyle w:val="NormalCharacter"/>
          <w:rFonts w:ascii="仿宋" w:eastAsia="仿宋" w:hAnsi="仿宋"/>
          <w:sz w:val="32"/>
          <w:szCs w:val="32"/>
        </w:rPr>
        <w:t>000</w:t>
      </w:r>
      <w:r>
        <w:rPr>
          <w:rStyle w:val="NormalCharacter"/>
          <w:rFonts w:ascii="仿宋" w:eastAsia="仿宋" w:hAnsi="仿宋" w:hint="eastAsia"/>
          <w:sz w:val="32"/>
          <w:szCs w:val="32"/>
        </w:rPr>
        <w:t>平方米，</w:t>
      </w:r>
      <w:r>
        <w:rPr>
          <w:rStyle w:val="NormalCharacter"/>
          <w:rFonts w:ascii="仿宋" w:eastAsia="仿宋" w:hAnsi="仿宋"/>
          <w:sz w:val="32"/>
          <w:szCs w:val="32"/>
        </w:rPr>
        <w:t>总投资</w:t>
      </w:r>
      <w:r>
        <w:rPr>
          <w:rStyle w:val="NormalCharacter"/>
          <w:rFonts w:ascii="仿宋" w:eastAsia="仿宋" w:hAnsi="仿宋"/>
          <w:sz w:val="32"/>
          <w:szCs w:val="32"/>
        </w:rPr>
        <w:t>5</w:t>
      </w:r>
      <w:r>
        <w:rPr>
          <w:rStyle w:val="NormalCharacter"/>
          <w:rFonts w:ascii="仿宋" w:eastAsia="仿宋" w:hAnsi="仿宋" w:hint="eastAsia"/>
          <w:sz w:val="32"/>
          <w:szCs w:val="32"/>
        </w:rPr>
        <w:t>800</w:t>
      </w:r>
      <w:r>
        <w:rPr>
          <w:rStyle w:val="NormalCharacter"/>
          <w:rFonts w:ascii="仿宋" w:eastAsia="仿宋" w:hAnsi="仿宋" w:hint="eastAsia"/>
          <w:sz w:val="32"/>
          <w:szCs w:val="32"/>
        </w:rPr>
        <w:t>万</w:t>
      </w:r>
      <w:r>
        <w:rPr>
          <w:rStyle w:val="NormalCharacter"/>
          <w:rFonts w:ascii="仿宋" w:eastAsia="仿宋" w:hAnsi="仿宋"/>
          <w:sz w:val="32"/>
          <w:szCs w:val="32"/>
        </w:rPr>
        <w:t>元，</w:t>
      </w:r>
      <w:r>
        <w:rPr>
          <w:rStyle w:val="NormalCharacter"/>
          <w:rFonts w:ascii="仿宋" w:eastAsia="仿宋" w:hAnsi="仿宋" w:hint="eastAsia"/>
          <w:sz w:val="32"/>
          <w:szCs w:val="32"/>
        </w:rPr>
        <w:t>其中</w:t>
      </w:r>
      <w:r>
        <w:rPr>
          <w:rStyle w:val="NormalCharacter"/>
          <w:rFonts w:ascii="仿宋" w:eastAsia="仿宋" w:hAnsi="仿宋"/>
          <w:sz w:val="32"/>
          <w:szCs w:val="32"/>
        </w:rPr>
        <w:t>环保投资</w:t>
      </w:r>
      <w:r>
        <w:rPr>
          <w:rStyle w:val="NormalCharacter"/>
          <w:rFonts w:ascii="仿宋" w:eastAsia="仿宋" w:hAnsi="仿宋" w:hint="eastAsia"/>
          <w:sz w:val="32"/>
          <w:szCs w:val="32"/>
        </w:rPr>
        <w:t>50</w:t>
      </w:r>
      <w:r>
        <w:rPr>
          <w:rStyle w:val="NormalCharacter"/>
          <w:rFonts w:ascii="仿宋" w:eastAsia="仿宋" w:hAnsi="仿宋" w:hint="eastAsia"/>
          <w:sz w:val="32"/>
          <w:szCs w:val="32"/>
        </w:rPr>
        <w:t>万元。主要建设内容及规模：</w:t>
      </w:r>
      <w:r>
        <w:rPr>
          <w:rFonts w:ascii="仿宋" w:eastAsia="仿宋" w:hAnsi="仿宋" w:hint="eastAsia"/>
          <w:sz w:val="32"/>
          <w:szCs w:val="32"/>
        </w:rPr>
        <w:t>本项目租赁原东胜第十中学校区旧址用地，拟在厂区内建设一条</w:t>
      </w:r>
      <w:r>
        <w:rPr>
          <w:rStyle w:val="NormalCharacter"/>
          <w:rFonts w:ascii="仿宋" w:eastAsia="仿宋" w:hAnsi="仿宋" w:hint="eastAsia"/>
          <w:sz w:val="32"/>
          <w:szCs w:val="32"/>
        </w:rPr>
        <w:t>生物颗粒</w:t>
      </w:r>
      <w:r>
        <w:rPr>
          <w:rFonts w:ascii="仿宋" w:eastAsia="仿宋" w:hAnsi="仿宋" w:hint="eastAsia"/>
          <w:sz w:val="32"/>
          <w:szCs w:val="32"/>
        </w:rPr>
        <w:t>饲料加工生产线，新建</w:t>
      </w:r>
      <w:r>
        <w:rPr>
          <w:rFonts w:ascii="仿宋" w:eastAsia="仿宋" w:hAnsi="仿宋" w:hint="eastAsia"/>
          <w:sz w:val="32"/>
          <w:szCs w:val="32"/>
        </w:rPr>
        <w:t>1</w:t>
      </w:r>
      <w:r>
        <w:rPr>
          <w:rFonts w:ascii="仿宋" w:eastAsia="仿宋" w:hAnsi="仿宋" w:hint="eastAsia"/>
          <w:sz w:val="32"/>
          <w:szCs w:val="32"/>
        </w:rPr>
        <w:t>座</w:t>
      </w:r>
      <w:r>
        <w:rPr>
          <w:rFonts w:ascii="仿宋" w:eastAsia="仿宋" w:hAnsi="仿宋" w:hint="eastAsia"/>
          <w:sz w:val="32"/>
          <w:szCs w:val="32"/>
        </w:rPr>
        <w:t>10</w:t>
      </w:r>
      <w:r>
        <w:rPr>
          <w:rFonts w:ascii="仿宋" w:eastAsia="仿宋" w:hAnsi="仿宋" w:hint="eastAsia"/>
          <w:sz w:val="32"/>
          <w:szCs w:val="32"/>
        </w:rPr>
        <w:t>平方米危废暂存库，并配套建设公辅工程和环保工程。建成后年产生物颗粒饲料</w:t>
      </w:r>
      <w:r>
        <w:rPr>
          <w:rFonts w:ascii="仿宋" w:eastAsia="仿宋" w:hAnsi="仿宋" w:hint="eastAsia"/>
          <w:sz w:val="32"/>
          <w:szCs w:val="32"/>
        </w:rPr>
        <w:t>10</w:t>
      </w:r>
      <w:r>
        <w:rPr>
          <w:rFonts w:ascii="仿宋" w:eastAsia="仿宋" w:hAnsi="仿宋" w:hint="eastAsia"/>
          <w:sz w:val="32"/>
          <w:szCs w:val="32"/>
        </w:rPr>
        <w:t>万吨。</w:t>
      </w:r>
    </w:p>
    <w:p w:rsidR="0041280F" w:rsidRDefault="006921FF" w:rsidP="006921FF">
      <w:pPr>
        <w:widowControl w:val="0"/>
        <w:spacing w:line="560" w:lineRule="exact"/>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《报告表》认为，在全面落实各项生态环境保护和环境污染防治措施的前提下，项目建设对环境的不利影响能够得到一定的缓解和控制。因此，我局原则同意你单位按</w:t>
      </w:r>
      <w:bookmarkStart w:id="0" w:name="_GoBack"/>
      <w:bookmarkEnd w:id="0"/>
      <w:r>
        <w:rPr>
          <w:rStyle w:val="NormalCharacter"/>
          <w:rFonts w:ascii="仿宋" w:eastAsia="仿宋" w:hAnsi="仿宋" w:hint="eastAsia"/>
          <w:sz w:val="32"/>
          <w:szCs w:val="32"/>
        </w:rPr>
        <w:t>照《报告表》中所列的建设项目性质、</w:t>
      </w:r>
      <w:r>
        <w:rPr>
          <w:rStyle w:val="NormalCharacter"/>
          <w:rFonts w:ascii="仿宋" w:eastAsia="仿宋" w:hAnsi="仿宋" w:hint="eastAsia"/>
          <w:sz w:val="32"/>
          <w:szCs w:val="32"/>
        </w:rPr>
        <w:lastRenderedPageBreak/>
        <w:t>规模、地点、环境保护措施进行建设。</w:t>
      </w:r>
    </w:p>
    <w:p w:rsidR="0041280F" w:rsidRDefault="006921FF" w:rsidP="006921FF">
      <w:pPr>
        <w:widowControl w:val="0"/>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sz w:val="32"/>
          <w:szCs w:val="32"/>
        </w:rPr>
        <w:t>二、在项目工程设计、建设和环境管理中，你单位必须严格落实《报告表》中提出的各项环保措施和要求，确保各项污染物稳定达标排放，并须着重做好以下工作：</w:t>
      </w:r>
    </w:p>
    <w:p w:rsidR="0041280F" w:rsidRDefault="006921FF" w:rsidP="006921FF">
      <w:pPr>
        <w:widowControl w:val="0"/>
        <w:spacing w:line="560" w:lineRule="exact"/>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（一）严格落实施工期污染防治措施</w:t>
      </w:r>
    </w:p>
    <w:p w:rsidR="0041280F" w:rsidRDefault="006921FF" w:rsidP="006921FF">
      <w:pPr>
        <w:widowControl w:val="0"/>
        <w:spacing w:line="560" w:lineRule="exact"/>
        <w:ind w:firstLineChars="200" w:firstLine="640"/>
        <w:textAlignment w:val="auto"/>
        <w:rPr>
          <w:rFonts w:ascii="仿宋" w:eastAsia="仿宋" w:hAnsi="仿宋" w:cs="仿宋"/>
          <w:color w:val="auto"/>
          <w:sz w:val="32"/>
          <w:szCs w:val="32"/>
        </w:rPr>
      </w:pPr>
      <w:r>
        <w:rPr>
          <w:rStyle w:val="NormalCharacter"/>
          <w:rFonts w:ascii="仿宋" w:eastAsia="仿宋" w:hAnsi="仿宋" w:hint="eastAsia"/>
          <w:color w:val="0D0D0D" w:themeColor="text1" w:themeTint="F2"/>
          <w:sz w:val="32"/>
          <w:szCs w:val="32"/>
        </w:rPr>
        <w:t>1</w:t>
      </w:r>
      <w:r>
        <w:rPr>
          <w:rStyle w:val="NormalCharacter"/>
          <w:rFonts w:ascii="仿宋" w:eastAsia="仿宋" w:hAnsi="仿宋" w:hint="eastAsia"/>
          <w:color w:val="0D0D0D" w:themeColor="text1" w:themeTint="F2"/>
          <w:sz w:val="32"/>
          <w:szCs w:val="32"/>
        </w:rPr>
        <w:t>、加强施工期环境管理，配备足够的洒水车、篷布等防尘设备，有效控制施工期挖土、物料装卸、物料运输过程中产生的扬尘污染。</w:t>
      </w:r>
      <w:r>
        <w:rPr>
          <w:rFonts w:ascii="仿宋" w:eastAsia="仿宋" w:hAnsi="仿宋" w:cs="仿宋"/>
          <w:color w:val="auto"/>
          <w:sz w:val="32"/>
          <w:szCs w:val="32"/>
        </w:rPr>
        <w:t>施工期大气污染物排放执行《大气污染物综合排放标准》</w:t>
      </w:r>
      <w:r>
        <w:rPr>
          <w:rFonts w:ascii="仿宋" w:eastAsia="仿宋" w:hAnsi="仿宋" w:cs="仿宋" w:hint="eastAsia"/>
          <w:color w:val="auto"/>
          <w:sz w:val="32"/>
          <w:szCs w:val="32"/>
        </w:rPr>
        <w:t>（</w:t>
      </w:r>
      <w:r>
        <w:rPr>
          <w:rFonts w:ascii="仿宋" w:eastAsia="仿宋" w:hAnsi="仿宋" w:cs="仿宋"/>
          <w:color w:val="auto"/>
          <w:sz w:val="32"/>
          <w:szCs w:val="32"/>
        </w:rPr>
        <w:t>GB16297-</w:t>
      </w:r>
      <w:r>
        <w:rPr>
          <w:rFonts w:ascii="仿宋" w:eastAsia="仿宋" w:hAnsi="仿宋" w:cs="仿宋"/>
          <w:color w:val="auto"/>
          <w:sz w:val="32"/>
          <w:szCs w:val="32"/>
        </w:rPr>
        <w:lastRenderedPageBreak/>
        <w:t>1996</w:t>
      </w:r>
      <w:r>
        <w:rPr>
          <w:rFonts w:ascii="仿宋" w:eastAsia="仿宋" w:hAnsi="仿宋" w:cs="仿宋" w:hint="eastAsia"/>
          <w:color w:val="auto"/>
          <w:sz w:val="32"/>
          <w:szCs w:val="32"/>
        </w:rPr>
        <w:t>）</w:t>
      </w:r>
      <w:r>
        <w:rPr>
          <w:rFonts w:ascii="仿宋" w:eastAsia="仿宋" w:hAnsi="仿宋" w:cs="仿宋"/>
          <w:color w:val="auto"/>
          <w:sz w:val="32"/>
          <w:szCs w:val="32"/>
        </w:rPr>
        <w:t>表</w:t>
      </w:r>
      <w:r>
        <w:rPr>
          <w:rFonts w:ascii="仿宋" w:eastAsia="仿宋" w:hAnsi="仿宋" w:cs="仿宋"/>
          <w:color w:val="auto"/>
          <w:sz w:val="32"/>
          <w:szCs w:val="32"/>
        </w:rPr>
        <w:t>2</w:t>
      </w:r>
      <w:r>
        <w:rPr>
          <w:rFonts w:ascii="仿宋" w:eastAsia="仿宋" w:hAnsi="仿宋" w:cs="仿宋" w:hint="eastAsia"/>
          <w:color w:val="auto"/>
          <w:sz w:val="32"/>
          <w:szCs w:val="32"/>
        </w:rPr>
        <w:t>中无组织排放监控浓度限值。</w:t>
      </w:r>
    </w:p>
    <w:p w:rsidR="0041280F" w:rsidRDefault="006921FF" w:rsidP="006921FF">
      <w:pPr>
        <w:widowControl w:val="0"/>
        <w:spacing w:line="560" w:lineRule="exact"/>
        <w:ind w:firstLineChars="200" w:firstLine="640"/>
        <w:textAlignment w:val="auto"/>
        <w:rPr>
          <w:rStyle w:val="NormalCharacter"/>
          <w:rFonts w:ascii="仿宋" w:eastAsia="仿宋" w:hAnsi="仿宋"/>
          <w:color w:val="0D0D0D" w:themeColor="text1" w:themeTint="F2"/>
          <w:sz w:val="32"/>
          <w:szCs w:val="32"/>
        </w:rPr>
      </w:pPr>
      <w:r>
        <w:rPr>
          <w:rFonts w:ascii="仿宋" w:eastAsia="仿宋" w:hAnsi="仿宋" w:cs="仿宋" w:hint="eastAsia"/>
          <w:color w:val="auto"/>
          <w:sz w:val="32"/>
          <w:szCs w:val="32"/>
        </w:rPr>
        <w:t>2</w:t>
      </w:r>
      <w:r>
        <w:rPr>
          <w:rFonts w:ascii="仿宋" w:eastAsia="仿宋" w:hAnsi="仿宋" w:cs="仿宋" w:hint="eastAsia"/>
          <w:color w:val="auto"/>
          <w:sz w:val="32"/>
          <w:szCs w:val="32"/>
        </w:rPr>
        <w:t>、</w:t>
      </w:r>
      <w:r>
        <w:rPr>
          <w:rStyle w:val="NormalCharacter"/>
          <w:rFonts w:ascii="仿宋" w:eastAsia="仿宋" w:hAnsi="仿宋" w:hint="eastAsia"/>
          <w:color w:val="0D0D0D" w:themeColor="text1" w:themeTint="F2"/>
          <w:sz w:val="32"/>
          <w:szCs w:val="32"/>
        </w:rPr>
        <w:t>施工人员生活污水经厂区化粪池沉淀后，由环卫部门定期清运。</w:t>
      </w:r>
    </w:p>
    <w:p w:rsidR="0041280F" w:rsidRDefault="006921FF" w:rsidP="006921FF">
      <w:pPr>
        <w:widowControl w:val="0"/>
        <w:spacing w:line="560" w:lineRule="exact"/>
        <w:ind w:firstLineChars="200" w:firstLine="640"/>
        <w:textAlignment w:val="auto"/>
        <w:rPr>
          <w:rFonts w:ascii="仿宋" w:eastAsia="仿宋" w:hAnsi="仿宋" w:cs="仿宋"/>
          <w:color w:val="auto"/>
          <w:sz w:val="32"/>
          <w:szCs w:val="32"/>
        </w:rPr>
      </w:pPr>
      <w:r>
        <w:rPr>
          <w:rStyle w:val="NormalCharacter"/>
          <w:rFonts w:ascii="仿宋" w:eastAsia="仿宋" w:hAnsi="仿宋" w:hint="eastAsia"/>
          <w:color w:val="0D0D0D" w:themeColor="text1" w:themeTint="F2"/>
          <w:sz w:val="32"/>
          <w:szCs w:val="32"/>
        </w:rPr>
        <w:t>3</w:t>
      </w:r>
      <w:r>
        <w:rPr>
          <w:rStyle w:val="NormalCharacter"/>
          <w:rFonts w:ascii="仿宋" w:eastAsia="仿宋" w:hAnsi="仿宋" w:hint="eastAsia"/>
          <w:color w:val="0D0D0D" w:themeColor="text1" w:themeTint="F2"/>
          <w:sz w:val="32"/>
          <w:szCs w:val="32"/>
        </w:rPr>
        <w:t>、选</w:t>
      </w:r>
      <w:r>
        <w:rPr>
          <w:rFonts w:ascii="仿宋" w:eastAsia="仿宋" w:hAnsi="仿宋" w:cs="仿宋" w:hint="eastAsia"/>
          <w:color w:val="auto"/>
          <w:sz w:val="32"/>
          <w:szCs w:val="32"/>
        </w:rPr>
        <w:t>用低噪声施工设备，合理安排作业时间，避免夜间施工，控制车辆时速。施工期噪声执行《建筑施工场界环境噪声排放标准》（</w:t>
      </w:r>
      <w:r>
        <w:rPr>
          <w:rFonts w:ascii="仿宋" w:eastAsia="仿宋" w:hAnsi="仿宋" w:cs="仿宋" w:hint="eastAsia"/>
          <w:color w:val="auto"/>
          <w:sz w:val="32"/>
          <w:szCs w:val="32"/>
        </w:rPr>
        <w:t>GB12523-2011</w:t>
      </w:r>
      <w:r>
        <w:rPr>
          <w:rFonts w:ascii="仿宋" w:eastAsia="仿宋" w:hAnsi="仿宋" w:cs="仿宋" w:hint="eastAsia"/>
          <w:color w:val="auto"/>
          <w:sz w:val="32"/>
          <w:szCs w:val="32"/>
        </w:rPr>
        <w:t>）。</w:t>
      </w:r>
    </w:p>
    <w:p w:rsidR="0041280F" w:rsidRDefault="006921FF" w:rsidP="006921FF">
      <w:pPr>
        <w:widowControl w:val="0"/>
        <w:spacing w:line="560" w:lineRule="exact"/>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4</w:t>
      </w:r>
      <w:r>
        <w:rPr>
          <w:rFonts w:ascii="仿宋" w:eastAsia="仿宋" w:hAnsi="仿宋" w:cs="仿宋" w:hint="eastAsia"/>
          <w:color w:val="auto"/>
          <w:sz w:val="32"/>
          <w:szCs w:val="32"/>
        </w:rPr>
        <w:t>、固体废物集中堆放及时清运交有关部门进行相关处理。</w:t>
      </w:r>
    </w:p>
    <w:p w:rsidR="0041280F" w:rsidRDefault="006921FF" w:rsidP="006921FF">
      <w:pPr>
        <w:widowControl w:val="0"/>
        <w:spacing w:line="560" w:lineRule="exact"/>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（二）严格落实运营期污染防治措施</w:t>
      </w:r>
    </w:p>
    <w:p w:rsidR="0041280F" w:rsidRDefault="006921FF" w:rsidP="006921FF">
      <w:pPr>
        <w:widowControl w:val="0"/>
        <w:spacing w:line="560" w:lineRule="exact"/>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1</w:t>
      </w:r>
      <w:r>
        <w:rPr>
          <w:rFonts w:ascii="仿宋" w:eastAsia="仿宋" w:hAnsi="仿宋" w:cs="仿宋" w:hint="eastAsia"/>
          <w:color w:val="auto"/>
          <w:sz w:val="32"/>
          <w:szCs w:val="32"/>
        </w:rPr>
        <w:t>、</w:t>
      </w:r>
      <w:r>
        <w:rPr>
          <w:rFonts w:ascii="仿宋" w:eastAsia="仿宋" w:hAnsi="仿宋" w:cs="仿宋"/>
          <w:color w:val="auto"/>
          <w:sz w:val="32"/>
          <w:szCs w:val="32"/>
        </w:rPr>
        <w:t>运营期</w:t>
      </w:r>
      <w:r>
        <w:rPr>
          <w:rFonts w:ascii="仿宋" w:eastAsia="仿宋" w:hAnsi="仿宋" w:cs="仿宋" w:hint="eastAsia"/>
          <w:color w:val="auto"/>
          <w:sz w:val="32"/>
          <w:szCs w:val="32"/>
        </w:rPr>
        <w:t>物</w:t>
      </w:r>
      <w:r>
        <w:rPr>
          <w:rFonts w:ascii="仿宋" w:eastAsia="仿宋" w:hAnsi="仿宋" w:cs="仿宋"/>
          <w:color w:val="auto"/>
          <w:sz w:val="32"/>
          <w:szCs w:val="32"/>
        </w:rPr>
        <w:t>料储存、装卸、输送、生产过程全封闭</w:t>
      </w:r>
      <w:r>
        <w:rPr>
          <w:rFonts w:ascii="仿宋" w:eastAsia="仿宋" w:hAnsi="仿宋" w:cs="仿宋" w:hint="eastAsia"/>
          <w:color w:val="auto"/>
          <w:sz w:val="32"/>
          <w:szCs w:val="32"/>
        </w:rPr>
        <w:t>。</w:t>
      </w:r>
      <w:r>
        <w:rPr>
          <w:rStyle w:val="NormalCharacter"/>
          <w:rFonts w:ascii="仿宋" w:eastAsia="仿宋" w:hAnsi="仿宋"/>
          <w:color w:val="auto"/>
          <w:sz w:val="32"/>
          <w:szCs w:val="32"/>
        </w:rPr>
        <w:t>运营</w:t>
      </w:r>
      <w:r>
        <w:rPr>
          <w:rFonts w:ascii="仿宋" w:eastAsia="仿宋" w:hAnsi="仿宋" w:cs="仿宋"/>
          <w:color w:val="auto"/>
          <w:sz w:val="32"/>
          <w:szCs w:val="32"/>
        </w:rPr>
        <w:t>期粉碎、配料混合、</w:t>
      </w:r>
      <w:r>
        <w:rPr>
          <w:rFonts w:ascii="仿宋" w:eastAsia="仿宋" w:hAnsi="仿宋" w:cs="仿宋"/>
          <w:color w:val="auto"/>
          <w:sz w:val="32"/>
          <w:szCs w:val="32"/>
        </w:rPr>
        <w:lastRenderedPageBreak/>
        <w:t>制粒冷却、打包</w:t>
      </w:r>
      <w:r>
        <w:rPr>
          <w:rFonts w:ascii="仿宋" w:eastAsia="仿宋" w:hAnsi="仿宋" w:cs="仿宋" w:hint="eastAsia"/>
          <w:color w:val="auto"/>
          <w:sz w:val="32"/>
          <w:szCs w:val="32"/>
        </w:rPr>
        <w:t>废气</w:t>
      </w:r>
      <w:r>
        <w:rPr>
          <w:rFonts w:ascii="仿宋" w:eastAsia="仿宋" w:hAnsi="仿宋" w:cs="仿宋" w:hint="eastAsia"/>
          <w:color w:val="auto"/>
          <w:sz w:val="32"/>
          <w:szCs w:val="32"/>
        </w:rPr>
        <w:t>经</w:t>
      </w:r>
      <w:r>
        <w:rPr>
          <w:rStyle w:val="NormalCharacter"/>
          <w:rFonts w:ascii="仿宋" w:eastAsia="仿宋" w:hAnsi="仿宋" w:hint="eastAsia"/>
          <w:color w:val="auto"/>
          <w:sz w:val="32"/>
          <w:szCs w:val="32"/>
        </w:rPr>
        <w:t>收集处理后由排气筒排放，执行《大气污染物综合排放标准》（</w:t>
      </w:r>
      <w:r>
        <w:rPr>
          <w:rStyle w:val="NormalCharacter"/>
          <w:rFonts w:ascii="仿宋" w:eastAsia="仿宋" w:hAnsi="仿宋" w:hint="eastAsia"/>
          <w:color w:val="auto"/>
          <w:sz w:val="32"/>
          <w:szCs w:val="32"/>
        </w:rPr>
        <w:t>GB16279-1996</w:t>
      </w:r>
      <w:r>
        <w:rPr>
          <w:rStyle w:val="NormalCharacter"/>
          <w:rFonts w:ascii="仿宋" w:eastAsia="仿宋" w:hAnsi="仿宋" w:hint="eastAsia"/>
          <w:color w:val="auto"/>
          <w:sz w:val="32"/>
          <w:szCs w:val="32"/>
        </w:rPr>
        <w:t>）表</w:t>
      </w: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中</w:t>
      </w:r>
      <w:r>
        <w:rPr>
          <w:rStyle w:val="NormalCharacter"/>
          <w:rFonts w:ascii="仿宋" w:eastAsia="仿宋" w:hAnsi="仿宋" w:hint="eastAsia"/>
          <w:color w:val="000000" w:themeColor="text1"/>
          <w:sz w:val="32"/>
          <w:szCs w:val="32"/>
        </w:rPr>
        <w:t>二级标准。项</w:t>
      </w:r>
      <w:r>
        <w:rPr>
          <w:rStyle w:val="NormalCharacter"/>
          <w:rFonts w:ascii="仿宋" w:eastAsia="仿宋" w:hAnsi="仿宋" w:hint="eastAsia"/>
          <w:color w:val="auto"/>
          <w:sz w:val="32"/>
          <w:szCs w:val="32"/>
        </w:rPr>
        <w:t>目废气无组织排放执行《大气污染物综合排放标准》（</w:t>
      </w:r>
      <w:r>
        <w:rPr>
          <w:rStyle w:val="NormalCharacter"/>
          <w:rFonts w:ascii="仿宋" w:eastAsia="仿宋" w:hAnsi="仿宋" w:hint="eastAsia"/>
          <w:color w:val="auto"/>
          <w:sz w:val="32"/>
          <w:szCs w:val="32"/>
        </w:rPr>
        <w:t>GB16297-1996</w:t>
      </w:r>
      <w:r>
        <w:rPr>
          <w:rStyle w:val="NormalCharacter"/>
          <w:rFonts w:ascii="仿宋" w:eastAsia="仿宋" w:hAnsi="仿宋" w:hint="eastAsia"/>
          <w:color w:val="auto"/>
          <w:sz w:val="32"/>
          <w:szCs w:val="32"/>
        </w:rPr>
        <w:t>）表</w:t>
      </w: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中无组织排放监控浓度限值。</w:t>
      </w:r>
    </w:p>
    <w:p w:rsidR="0041280F" w:rsidRDefault="006921FF" w:rsidP="006921FF">
      <w:pPr>
        <w:widowControl w:val="0"/>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w:t>
      </w:r>
      <w:r>
        <w:rPr>
          <w:rStyle w:val="NormalCharacter"/>
          <w:rFonts w:ascii="仿宋" w:eastAsia="仿宋" w:hAnsi="仿宋"/>
          <w:color w:val="auto"/>
          <w:sz w:val="32"/>
          <w:szCs w:val="32"/>
        </w:rPr>
        <w:t>运</w:t>
      </w:r>
      <w:r>
        <w:rPr>
          <w:rStyle w:val="NormalCharacter"/>
          <w:rFonts w:ascii="仿宋" w:eastAsia="仿宋" w:hAnsi="仿宋" w:hint="eastAsia"/>
          <w:color w:val="auto"/>
          <w:sz w:val="32"/>
          <w:szCs w:val="32"/>
        </w:rPr>
        <w:t>营</w:t>
      </w:r>
      <w:r>
        <w:rPr>
          <w:rStyle w:val="NormalCharacter"/>
          <w:rFonts w:ascii="仿宋" w:eastAsia="仿宋" w:hAnsi="仿宋"/>
          <w:color w:val="auto"/>
          <w:sz w:val="32"/>
          <w:szCs w:val="32"/>
        </w:rPr>
        <w:t>期</w:t>
      </w:r>
      <w:r>
        <w:rPr>
          <w:rStyle w:val="NormalCharacter"/>
          <w:rFonts w:ascii="仿宋" w:eastAsia="仿宋" w:hAnsi="仿宋" w:hint="eastAsia"/>
          <w:color w:val="auto"/>
          <w:sz w:val="32"/>
          <w:szCs w:val="32"/>
        </w:rPr>
        <w:t>不产生生产废水。</w:t>
      </w:r>
      <w:r>
        <w:rPr>
          <w:rStyle w:val="NormalCharacter"/>
          <w:rFonts w:ascii="仿宋" w:eastAsia="仿宋" w:hAnsi="仿宋"/>
          <w:color w:val="auto"/>
          <w:sz w:val="32"/>
          <w:szCs w:val="32"/>
        </w:rPr>
        <w:t>生活污水经化粪池</w:t>
      </w:r>
      <w:r>
        <w:rPr>
          <w:rStyle w:val="NormalCharacter"/>
          <w:rFonts w:ascii="仿宋" w:eastAsia="仿宋" w:hAnsi="仿宋" w:hint="eastAsia"/>
          <w:color w:val="auto"/>
          <w:sz w:val="32"/>
          <w:szCs w:val="32"/>
        </w:rPr>
        <w:t>沉淀</w:t>
      </w:r>
      <w:r>
        <w:rPr>
          <w:rStyle w:val="NormalCharacter"/>
          <w:rFonts w:ascii="仿宋" w:eastAsia="仿宋" w:hAnsi="仿宋"/>
          <w:color w:val="auto"/>
          <w:sz w:val="32"/>
          <w:szCs w:val="32"/>
        </w:rPr>
        <w:t>后</w:t>
      </w:r>
      <w:r>
        <w:rPr>
          <w:rFonts w:ascii="仿宋" w:eastAsia="仿宋" w:hAnsi="仿宋" w:cs="仿宋" w:hint="eastAsia"/>
          <w:color w:val="auto"/>
          <w:sz w:val="32"/>
          <w:szCs w:val="32"/>
        </w:rPr>
        <w:t>拉运处理。</w:t>
      </w:r>
    </w:p>
    <w:p w:rsidR="0041280F" w:rsidRDefault="006921FF" w:rsidP="006921FF">
      <w:pPr>
        <w:widowControl w:val="0"/>
        <w:spacing w:line="560" w:lineRule="exact"/>
        <w:ind w:firstLineChars="200" w:firstLine="640"/>
        <w:textAlignment w:val="auto"/>
      </w:pPr>
      <w:r>
        <w:rPr>
          <w:rStyle w:val="NormalCharacter"/>
          <w:rFonts w:ascii="仿宋" w:eastAsia="仿宋" w:hAnsi="仿宋" w:hint="eastAsia"/>
          <w:color w:val="auto"/>
          <w:sz w:val="32"/>
          <w:szCs w:val="32"/>
        </w:rPr>
        <w:t>3</w:t>
      </w:r>
      <w:r>
        <w:rPr>
          <w:rStyle w:val="NormalCharacter"/>
          <w:rFonts w:ascii="仿宋" w:eastAsia="仿宋" w:hAnsi="仿宋" w:hint="eastAsia"/>
          <w:color w:val="auto"/>
          <w:sz w:val="32"/>
          <w:szCs w:val="32"/>
        </w:rPr>
        <w:t>、运营期厂界噪声执行《工业企业厂界环境噪声排放标准》（</w:t>
      </w:r>
      <w:r>
        <w:rPr>
          <w:rStyle w:val="NormalCharacter"/>
          <w:rFonts w:ascii="仿宋" w:eastAsia="仿宋" w:hAnsi="仿宋" w:hint="eastAsia"/>
          <w:color w:val="auto"/>
          <w:sz w:val="32"/>
          <w:szCs w:val="32"/>
        </w:rPr>
        <w:t>GB12348-2008</w:t>
      </w:r>
      <w:r>
        <w:rPr>
          <w:rStyle w:val="NormalCharacter"/>
          <w:rFonts w:ascii="仿宋" w:eastAsia="仿宋" w:hAnsi="仿宋" w:hint="eastAsia"/>
          <w:color w:val="auto"/>
          <w:sz w:val="32"/>
          <w:szCs w:val="32"/>
        </w:rPr>
        <w:t>）中</w:t>
      </w:r>
      <w:r>
        <w:rPr>
          <w:rStyle w:val="NormalCharacter"/>
          <w:rFonts w:ascii="仿宋" w:eastAsia="仿宋" w:hAnsi="仿宋" w:hint="eastAsia"/>
          <w:color w:val="auto"/>
          <w:sz w:val="32"/>
          <w:szCs w:val="32"/>
        </w:rPr>
        <w:t>1</w:t>
      </w:r>
      <w:r>
        <w:rPr>
          <w:rStyle w:val="NormalCharacter"/>
          <w:rFonts w:ascii="仿宋" w:eastAsia="仿宋" w:hAnsi="仿宋" w:hint="eastAsia"/>
          <w:color w:val="auto"/>
          <w:sz w:val="32"/>
          <w:szCs w:val="32"/>
        </w:rPr>
        <w:t>类标准。</w:t>
      </w:r>
    </w:p>
    <w:p w:rsidR="0041280F" w:rsidRDefault="006921FF" w:rsidP="006921FF">
      <w:pPr>
        <w:pStyle w:val="2"/>
        <w:widowControl w:val="0"/>
        <w:spacing w:line="560" w:lineRule="exact"/>
        <w:ind w:leftChars="0" w:left="0" w:firstLineChars="200" w:firstLine="640"/>
        <w:rPr>
          <w:color w:val="auto"/>
        </w:rPr>
      </w:pPr>
      <w:r>
        <w:rPr>
          <w:rFonts w:ascii="仿宋" w:eastAsia="仿宋" w:hAnsi="仿宋" w:cs="仿宋" w:hint="eastAsia"/>
          <w:color w:val="auto"/>
          <w:sz w:val="32"/>
          <w:szCs w:val="32"/>
        </w:rPr>
        <w:t>4</w:t>
      </w:r>
      <w:r>
        <w:rPr>
          <w:rFonts w:ascii="仿宋" w:eastAsia="仿宋" w:hAnsi="仿宋" w:cs="仿宋" w:hint="eastAsia"/>
          <w:color w:val="auto"/>
          <w:sz w:val="32"/>
          <w:szCs w:val="32"/>
        </w:rPr>
        <w:t>、妥善处置各类固体废弃物。建设单</w:t>
      </w:r>
      <w:r>
        <w:rPr>
          <w:rFonts w:ascii="仿宋" w:eastAsia="仿宋" w:hAnsi="仿宋" w:cs="仿宋" w:hint="eastAsia"/>
          <w:color w:val="auto"/>
          <w:sz w:val="32"/>
          <w:szCs w:val="32"/>
        </w:rPr>
        <w:lastRenderedPageBreak/>
        <w:t>位须严格按照《一般工业固体废物贮存和填埋污染控制标准》（</w:t>
      </w:r>
      <w:r>
        <w:rPr>
          <w:rFonts w:ascii="仿宋" w:eastAsia="仿宋" w:hAnsi="仿宋" w:cs="仿宋" w:hint="eastAsia"/>
          <w:color w:val="auto"/>
          <w:sz w:val="32"/>
          <w:szCs w:val="32"/>
        </w:rPr>
        <w:t>GB18599-2020</w:t>
      </w:r>
      <w:r>
        <w:rPr>
          <w:rFonts w:ascii="仿宋" w:eastAsia="仿宋" w:hAnsi="仿宋" w:cs="仿宋" w:hint="eastAsia"/>
          <w:color w:val="auto"/>
          <w:sz w:val="32"/>
          <w:szCs w:val="32"/>
        </w:rPr>
        <w:t>）处置一般固废，不得乱弃。</w:t>
      </w:r>
      <w:r>
        <w:rPr>
          <w:rFonts w:ascii="仿宋" w:eastAsia="仿宋" w:hAnsi="仿宋" w:cs="仿宋"/>
          <w:color w:val="auto"/>
          <w:sz w:val="32"/>
          <w:szCs w:val="32"/>
        </w:rPr>
        <w:t>危废暂存库须严格按照《危险废物贮存污染控制标准》（</w:t>
      </w:r>
      <w:r>
        <w:rPr>
          <w:rFonts w:ascii="仿宋" w:eastAsia="仿宋" w:hAnsi="仿宋" w:cs="仿宋"/>
          <w:color w:val="auto"/>
          <w:sz w:val="32"/>
          <w:szCs w:val="32"/>
        </w:rPr>
        <w:t>GB18597-20</w:t>
      </w:r>
      <w:r>
        <w:rPr>
          <w:rFonts w:ascii="仿宋" w:eastAsia="仿宋" w:hAnsi="仿宋" w:cs="仿宋" w:hint="eastAsia"/>
          <w:color w:val="auto"/>
          <w:sz w:val="32"/>
          <w:szCs w:val="32"/>
        </w:rPr>
        <w:t>23</w:t>
      </w:r>
      <w:r>
        <w:rPr>
          <w:rFonts w:ascii="仿宋" w:eastAsia="仿宋" w:hAnsi="仿宋" w:cs="仿宋"/>
          <w:color w:val="auto"/>
          <w:sz w:val="32"/>
          <w:szCs w:val="32"/>
        </w:rPr>
        <w:t>）进行设计、建设和管理。</w:t>
      </w:r>
      <w:r>
        <w:rPr>
          <w:rFonts w:ascii="仿宋" w:eastAsia="仿宋" w:hAnsi="仿宋" w:cs="仿宋" w:hint="eastAsia"/>
          <w:color w:val="auto"/>
          <w:sz w:val="32"/>
          <w:szCs w:val="32"/>
        </w:rPr>
        <w:t>危险废物收集</w:t>
      </w:r>
      <w:r>
        <w:rPr>
          <w:rFonts w:ascii="仿宋" w:eastAsia="仿宋" w:hAnsi="仿宋" w:cs="仿宋" w:hint="eastAsia"/>
          <w:color w:val="auto"/>
          <w:sz w:val="32"/>
          <w:szCs w:val="32"/>
        </w:rPr>
        <w:t>和运输等均按照《危险废物收集</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贮存</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运输技术规范》</w:t>
      </w:r>
      <w:r>
        <w:rPr>
          <w:rFonts w:ascii="仿宋" w:eastAsia="仿宋" w:hAnsi="仿宋" w:cs="仿宋" w:hint="eastAsia"/>
          <w:color w:val="auto"/>
          <w:sz w:val="32"/>
          <w:szCs w:val="32"/>
        </w:rPr>
        <w:t>(HJ2025-2012)</w:t>
      </w:r>
      <w:r>
        <w:rPr>
          <w:rFonts w:ascii="仿宋" w:eastAsia="仿宋" w:hAnsi="仿宋" w:cs="仿宋" w:hint="eastAsia"/>
          <w:color w:val="auto"/>
          <w:sz w:val="32"/>
          <w:szCs w:val="32"/>
        </w:rPr>
        <w:t>要求执行。危废必须由有资质单位处置。非正常情况下泄露的危险废物及冲洗水进入</w:t>
      </w:r>
      <w:r>
        <w:rPr>
          <w:rFonts w:ascii="仿宋" w:eastAsia="仿宋" w:hAnsi="仿宋" w:cs="仿宋"/>
          <w:color w:val="auto"/>
          <w:sz w:val="32"/>
          <w:szCs w:val="32"/>
        </w:rPr>
        <w:t>应急事故池</w:t>
      </w:r>
      <w:r>
        <w:rPr>
          <w:rFonts w:ascii="仿宋" w:eastAsia="仿宋" w:hAnsi="仿宋" w:cs="仿宋" w:hint="eastAsia"/>
          <w:color w:val="auto"/>
          <w:sz w:val="32"/>
          <w:szCs w:val="32"/>
        </w:rPr>
        <w:t>中，收集后交由有资质单位处置。</w:t>
      </w:r>
    </w:p>
    <w:p w:rsidR="0041280F" w:rsidRDefault="006921FF" w:rsidP="006921FF">
      <w:pPr>
        <w:pStyle w:val="2"/>
        <w:widowControl w:val="0"/>
        <w:spacing w:line="560" w:lineRule="exact"/>
        <w:ind w:leftChars="0" w:left="0" w:firstLineChars="200" w:firstLine="640"/>
      </w:pPr>
      <w:r>
        <w:rPr>
          <w:rStyle w:val="NormalCharacter"/>
          <w:rFonts w:ascii="仿宋" w:eastAsia="仿宋" w:hAnsi="仿宋" w:hint="eastAsia"/>
          <w:color w:val="auto"/>
          <w:sz w:val="32"/>
          <w:szCs w:val="32"/>
        </w:rPr>
        <w:t>5</w:t>
      </w:r>
      <w:r>
        <w:rPr>
          <w:rStyle w:val="NormalCharacter"/>
          <w:rFonts w:ascii="仿宋" w:eastAsia="仿宋" w:hAnsi="仿宋" w:hint="eastAsia"/>
          <w:color w:val="auto"/>
          <w:sz w:val="32"/>
          <w:szCs w:val="32"/>
        </w:rPr>
        <w:t>、地面须按相关要求做好防渗措施，</w:t>
      </w:r>
      <w:r>
        <w:rPr>
          <w:rStyle w:val="NormalCharacter"/>
          <w:rFonts w:ascii="仿宋" w:eastAsia="仿宋" w:hAnsi="仿宋" w:hint="eastAsia"/>
          <w:color w:val="auto"/>
          <w:sz w:val="32"/>
          <w:szCs w:val="32"/>
        </w:rPr>
        <w:lastRenderedPageBreak/>
        <w:t>确保不会对地下水造成影响。</w:t>
      </w:r>
    </w:p>
    <w:p w:rsidR="0041280F" w:rsidRDefault="006921FF" w:rsidP="006921FF">
      <w:pPr>
        <w:pStyle w:val="2"/>
        <w:widowControl w:val="0"/>
        <w:spacing w:line="560" w:lineRule="exact"/>
        <w:ind w:leftChars="0" w:left="0" w:firstLineChars="200" w:firstLine="640"/>
      </w:pPr>
      <w:r>
        <w:rPr>
          <w:rFonts w:ascii="仿宋" w:eastAsia="仿宋" w:hAnsi="仿宋" w:cs="仿宋" w:hint="eastAsia"/>
          <w:color w:val="auto"/>
          <w:sz w:val="32"/>
          <w:szCs w:val="32"/>
        </w:rPr>
        <w:t>6</w:t>
      </w:r>
      <w:r>
        <w:rPr>
          <w:rFonts w:ascii="仿宋" w:eastAsia="仿宋" w:hAnsi="仿宋" w:cs="仿宋" w:hint="eastAsia"/>
          <w:color w:val="auto"/>
          <w:sz w:val="32"/>
          <w:szCs w:val="32"/>
        </w:rPr>
        <w:t>、强化环境风险防范，制定突发环境事件应急预案，落实环境风险事故防范措施，提高事故风险防范和污染控制能力。</w:t>
      </w:r>
    </w:p>
    <w:p w:rsidR="0041280F" w:rsidRDefault="006921FF" w:rsidP="006921FF">
      <w:pPr>
        <w:pStyle w:val="2"/>
        <w:widowControl w:val="0"/>
        <w:spacing w:line="560" w:lineRule="exact"/>
        <w:ind w:leftChars="0" w:left="0" w:firstLineChars="200" w:firstLine="640"/>
        <w:rPr>
          <w:rFonts w:ascii="仿宋" w:eastAsia="仿宋" w:hAnsi="仿宋" w:cs="仿宋"/>
          <w:color w:val="auto"/>
          <w:sz w:val="32"/>
          <w:szCs w:val="32"/>
        </w:rPr>
      </w:pPr>
      <w:r>
        <w:rPr>
          <w:rFonts w:ascii="仿宋" w:eastAsia="仿宋" w:hAnsi="仿宋" w:cs="仿宋" w:hint="eastAsia"/>
          <w:color w:val="auto"/>
          <w:sz w:val="32"/>
          <w:szCs w:val="32"/>
        </w:rPr>
        <w:t>7</w:t>
      </w:r>
      <w:r>
        <w:rPr>
          <w:rFonts w:ascii="仿宋" w:eastAsia="仿宋" w:hAnsi="仿宋" w:cs="仿宋" w:hint="eastAsia"/>
          <w:color w:val="auto"/>
          <w:sz w:val="32"/>
          <w:szCs w:val="32"/>
        </w:rPr>
        <w:t>、按照《排污口规范化整治技术要求》（环监〔</w:t>
      </w:r>
      <w:r>
        <w:rPr>
          <w:rFonts w:ascii="仿宋" w:eastAsia="仿宋" w:hAnsi="仿宋" w:cs="仿宋" w:hint="eastAsia"/>
          <w:color w:val="auto"/>
          <w:sz w:val="32"/>
          <w:szCs w:val="32"/>
        </w:rPr>
        <w:t>1996</w:t>
      </w:r>
      <w:r>
        <w:rPr>
          <w:rFonts w:ascii="仿宋" w:eastAsia="仿宋" w:hAnsi="仿宋" w:cs="仿宋" w:hint="eastAsia"/>
          <w:color w:val="auto"/>
          <w:sz w:val="32"/>
          <w:szCs w:val="32"/>
        </w:rPr>
        <w:t>〕</w:t>
      </w:r>
      <w:r>
        <w:rPr>
          <w:rFonts w:ascii="仿宋" w:eastAsia="仿宋" w:hAnsi="仿宋" w:cs="仿宋" w:hint="eastAsia"/>
          <w:color w:val="auto"/>
          <w:sz w:val="32"/>
          <w:szCs w:val="32"/>
        </w:rPr>
        <w:t>470</w:t>
      </w:r>
      <w:r>
        <w:rPr>
          <w:rFonts w:ascii="仿宋" w:eastAsia="仿宋" w:hAnsi="仿宋" w:cs="仿宋" w:hint="eastAsia"/>
          <w:color w:val="auto"/>
          <w:sz w:val="32"/>
          <w:szCs w:val="32"/>
        </w:rPr>
        <w:t>号）规范设置排污口。</w:t>
      </w:r>
    </w:p>
    <w:p w:rsidR="0041280F" w:rsidRDefault="006921FF" w:rsidP="006921FF">
      <w:pPr>
        <w:widowControl w:val="0"/>
        <w:numPr>
          <w:ilvl w:val="0"/>
          <w:numId w:val="1"/>
        </w:numPr>
        <w:spacing w:line="560" w:lineRule="exact"/>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你单位应委托有相应资质的设计单位对建设项目重点环保设施进行设计，并在项目施工及运行过程中严格落实环保设施安全生产工作要求。</w:t>
      </w:r>
    </w:p>
    <w:p w:rsidR="0041280F" w:rsidRDefault="006921FF" w:rsidP="006921FF">
      <w:pPr>
        <w:widowControl w:val="0"/>
        <w:numPr>
          <w:ilvl w:val="0"/>
          <w:numId w:val="1"/>
        </w:numPr>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你单位在该项目环保申报过程中如有瞒报、假报情形，则是严重的违法行</w:t>
      </w:r>
      <w:r>
        <w:rPr>
          <w:rStyle w:val="NormalCharacter"/>
          <w:rFonts w:ascii="仿宋" w:eastAsia="仿宋" w:hAnsi="仿宋" w:hint="eastAsia"/>
          <w:color w:val="auto"/>
          <w:sz w:val="32"/>
          <w:szCs w:val="32"/>
        </w:rPr>
        <w:lastRenderedPageBreak/>
        <w:t>为，须承担因此产生的一切后果。项目建设必须严格执行环境保护“三同时”制度。项目竣工后，须按照规定程序实施竣工环境保护验收。</w:t>
      </w:r>
    </w:p>
    <w:p w:rsidR="0041280F" w:rsidRDefault="006921FF" w:rsidP="006921FF">
      <w:pPr>
        <w:widowControl w:val="0"/>
        <w:numPr>
          <w:ilvl w:val="0"/>
          <w:numId w:val="1"/>
        </w:numPr>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你单位应在收到本批复</w:t>
      </w:r>
      <w:r>
        <w:rPr>
          <w:rStyle w:val="NormalCharacter"/>
          <w:rFonts w:ascii="仿宋" w:eastAsia="仿宋" w:hAnsi="仿宋" w:hint="eastAsia"/>
          <w:color w:val="auto"/>
          <w:sz w:val="32"/>
          <w:szCs w:val="32"/>
        </w:rPr>
        <w:t>20</w:t>
      </w:r>
      <w:r>
        <w:rPr>
          <w:rStyle w:val="NormalCharacter"/>
          <w:rFonts w:ascii="仿宋" w:eastAsia="仿宋" w:hAnsi="仿宋" w:hint="eastAsia"/>
          <w:color w:val="auto"/>
          <w:sz w:val="32"/>
          <w:szCs w:val="32"/>
        </w:rPr>
        <w:t>日内，将《报告表》（报批版）及批复文件送至鄂尔多斯市生态环境综合行政执法支队东胜区大队，由鄂尔多斯市生态环境综合行政执法支队东胜区大队负责该项目的事中事后监管。该项目从批准之日</w:t>
      </w:r>
      <w:r>
        <w:rPr>
          <w:rStyle w:val="NormalCharacter"/>
          <w:rFonts w:ascii="仿宋" w:eastAsia="仿宋" w:hAnsi="仿宋" w:hint="eastAsia"/>
          <w:color w:val="auto"/>
          <w:sz w:val="32"/>
          <w:szCs w:val="32"/>
        </w:rPr>
        <w:t>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年方决定开工建设，其环评文件应重新审核。如果建设地点、规模、防治污染和防</w:t>
      </w:r>
      <w:r>
        <w:rPr>
          <w:rStyle w:val="NormalCharacter"/>
          <w:rFonts w:ascii="仿宋" w:eastAsia="仿宋" w:hAnsi="仿宋" w:hint="eastAsia"/>
          <w:color w:val="auto"/>
          <w:sz w:val="32"/>
          <w:szCs w:val="32"/>
        </w:rPr>
        <w:lastRenderedPageBreak/>
        <w:t>止生态破坏的措施等发生重大变化时，需重新报批环评文件。</w:t>
      </w:r>
      <w:r>
        <w:rPr>
          <w:rStyle w:val="NormalCharacter"/>
          <w:rFonts w:ascii="仿宋" w:eastAsia="仿宋" w:hAnsi="仿宋"/>
          <w:color w:val="auto"/>
          <w:sz w:val="32"/>
          <w:szCs w:val="32"/>
        </w:rPr>
        <w:t xml:space="preserve">                                       </w:t>
      </w:r>
    </w:p>
    <w:p w:rsidR="0041280F" w:rsidRDefault="0041280F">
      <w:pPr>
        <w:pStyle w:val="2"/>
        <w:jc w:val="left"/>
      </w:pPr>
    </w:p>
    <w:p w:rsidR="0041280F" w:rsidRDefault="0041280F">
      <w:pPr>
        <w:jc w:val="left"/>
      </w:pPr>
    </w:p>
    <w:p w:rsidR="006921FF" w:rsidRDefault="006921FF" w:rsidP="006921FF">
      <w:pPr>
        <w:pStyle w:val="2"/>
      </w:pPr>
    </w:p>
    <w:p w:rsidR="006921FF" w:rsidRDefault="006921FF" w:rsidP="006921FF"/>
    <w:p w:rsidR="006921FF" w:rsidRPr="006921FF" w:rsidRDefault="006921FF" w:rsidP="006921FF">
      <w:pPr>
        <w:pStyle w:val="a0"/>
        <w:rPr>
          <w:rFonts w:hint="eastAsia"/>
        </w:rPr>
      </w:pPr>
    </w:p>
    <w:p w:rsidR="0041280F" w:rsidRDefault="006921FF">
      <w:pPr>
        <w:spacing w:line="360" w:lineRule="auto"/>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41280F" w:rsidRDefault="006921FF">
      <w:p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3</w:t>
      </w:r>
      <w:r>
        <w:rPr>
          <w:rStyle w:val="NormalCharacter"/>
          <w:rFonts w:ascii="仿宋" w:eastAsia="仿宋" w:hAnsi="仿宋" w:hint="eastAsia"/>
          <w:color w:val="auto"/>
          <w:sz w:val="32"/>
          <w:szCs w:val="32"/>
        </w:rPr>
        <w:t>年</w:t>
      </w:r>
      <w:r>
        <w:rPr>
          <w:rStyle w:val="NormalCharacter"/>
          <w:rFonts w:ascii="仿宋" w:eastAsia="仿宋" w:hAnsi="仿宋" w:hint="eastAsia"/>
          <w:color w:val="auto"/>
          <w:sz w:val="32"/>
          <w:szCs w:val="32"/>
        </w:rPr>
        <w:t>1</w:t>
      </w:r>
      <w:r>
        <w:rPr>
          <w:rStyle w:val="NormalCharacter"/>
          <w:rFonts w:ascii="仿宋" w:eastAsia="仿宋" w:hAnsi="仿宋"/>
          <w:color w:val="auto"/>
          <w:sz w:val="32"/>
          <w:szCs w:val="32"/>
        </w:rPr>
        <w:t>1</w:t>
      </w:r>
      <w:r>
        <w:rPr>
          <w:rStyle w:val="NormalCharacter"/>
          <w:rFonts w:ascii="仿宋" w:eastAsia="仿宋" w:hAnsi="仿宋" w:hint="eastAsia"/>
          <w:color w:val="auto"/>
          <w:sz w:val="32"/>
          <w:szCs w:val="32"/>
        </w:rPr>
        <w:t>月</w:t>
      </w: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日</w:t>
      </w:r>
      <w:r>
        <w:rPr>
          <w:rStyle w:val="NormalCharacter"/>
          <w:rFonts w:ascii="仿宋" w:eastAsia="仿宋" w:hAnsi="仿宋"/>
          <w:color w:val="auto"/>
          <w:sz w:val="32"/>
          <w:szCs w:val="32"/>
        </w:rPr>
        <w:t xml:space="preserve">  </w:t>
      </w:r>
    </w:p>
    <w:p w:rsidR="006921FF" w:rsidRDefault="006921FF" w:rsidP="006921FF">
      <w:pPr>
        <w:pStyle w:val="a0"/>
      </w:pPr>
    </w:p>
    <w:p w:rsidR="006921FF" w:rsidRDefault="006921FF" w:rsidP="006921FF">
      <w:pPr>
        <w:pStyle w:val="2"/>
      </w:pPr>
    </w:p>
    <w:p w:rsidR="006921FF" w:rsidRDefault="006921FF" w:rsidP="006921FF"/>
    <w:p w:rsidR="006921FF" w:rsidRDefault="006921FF" w:rsidP="006921FF">
      <w:pPr>
        <w:pStyle w:val="a0"/>
      </w:pPr>
    </w:p>
    <w:p w:rsidR="006921FF" w:rsidRDefault="006921FF" w:rsidP="006921FF">
      <w:pPr>
        <w:pStyle w:val="2"/>
      </w:pPr>
    </w:p>
    <w:p w:rsidR="006921FF" w:rsidRDefault="006921FF" w:rsidP="006921FF">
      <w:pPr>
        <w:pStyle w:val="a0"/>
      </w:pPr>
    </w:p>
    <w:p w:rsidR="006921FF" w:rsidRDefault="006921FF" w:rsidP="006921FF">
      <w:pPr>
        <w:pStyle w:val="2"/>
      </w:pPr>
    </w:p>
    <w:p w:rsidR="006921FF" w:rsidRPr="006921FF" w:rsidRDefault="006921FF" w:rsidP="006921FF">
      <w:pPr>
        <w:rPr>
          <w:rFonts w:hint="eastAsia"/>
        </w:rPr>
      </w:pPr>
    </w:p>
    <w:p w:rsidR="0041280F" w:rsidRDefault="006921FF">
      <w:pPr>
        <w:spacing w:line="560" w:lineRule="exact"/>
        <w:ind w:right="168" w:firstLineChars="100" w:firstLine="210"/>
        <w:rPr>
          <w:rStyle w:val="NormalCharacter"/>
          <w:rFonts w:ascii="仿宋" w:eastAsia="仿宋" w:hAnsi="仿宋"/>
          <w:color w:val="auto"/>
          <w:sz w:val="28"/>
          <w:szCs w:val="28"/>
        </w:rPr>
      </w:pPr>
      <w:r>
        <w:rPr>
          <w:noProof/>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7649F396" id="直线 17"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15pt,8.6pt" to="444.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">
                <v:stroke joinstyle="miter"/>
              </v:line>
            </w:pict>
          </mc:Fallback>
        </mc:AlternateContent>
      </w:r>
      <w:r>
        <w:rPr>
          <w:rStyle w:val="NormalCharacter"/>
          <w:rFonts w:ascii="仿宋" w:eastAsia="仿宋" w:hAnsi="仿宋" w:hint="eastAsia"/>
          <w:color w:val="auto"/>
          <w:sz w:val="28"/>
          <w:szCs w:val="28"/>
        </w:rPr>
        <w:t>鄂尔多斯市生态环境局东胜区分局</w:t>
      </w:r>
      <w:r>
        <w:rPr>
          <w:noProof/>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5B03442E" id="直线 1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5pt,26.65pt" to="443.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">
                <v:stroke joinstyle="miter"/>
              </v:line>
            </w:pict>
          </mc:Fallback>
        </mc:AlternateContent>
      </w:r>
      <w:r>
        <w:rPr>
          <w:rStyle w:val="NormalCharacter"/>
          <w:rFonts w:ascii="仿宋" w:eastAsia="仿宋" w:hAnsi="仿宋"/>
          <w:color w:val="auto"/>
          <w:sz w:val="28"/>
          <w:szCs w:val="28"/>
        </w:rPr>
        <w:t xml:space="preserve">      </w:t>
      </w:r>
      <w:r>
        <w:rPr>
          <w:rStyle w:val="NormalCharacter"/>
          <w:rFonts w:ascii="仿宋" w:eastAsia="仿宋" w:hAnsi="仿宋" w:hint="eastAsia"/>
          <w:color w:val="auto"/>
          <w:sz w:val="28"/>
          <w:szCs w:val="28"/>
        </w:rPr>
        <w:t xml:space="preserve"> </w:t>
      </w:r>
      <w:r>
        <w:rPr>
          <w:rStyle w:val="NormalCharacter"/>
          <w:rFonts w:ascii="仿宋" w:eastAsia="仿宋" w:hAnsi="仿宋"/>
          <w:color w:val="auto"/>
          <w:sz w:val="28"/>
          <w:szCs w:val="28"/>
        </w:rPr>
        <w:t xml:space="preserve">  202</w:t>
      </w:r>
      <w:r>
        <w:rPr>
          <w:rStyle w:val="NormalCharacter"/>
          <w:rFonts w:ascii="仿宋" w:eastAsia="仿宋" w:hAnsi="仿宋" w:hint="eastAsia"/>
          <w:color w:val="auto"/>
          <w:sz w:val="28"/>
          <w:szCs w:val="28"/>
        </w:rPr>
        <w:t>3</w:t>
      </w:r>
      <w:r>
        <w:rPr>
          <w:rStyle w:val="NormalCharacter"/>
          <w:rFonts w:ascii="仿宋" w:eastAsia="仿宋" w:hAnsi="仿宋" w:hint="eastAsia"/>
          <w:color w:val="auto"/>
          <w:sz w:val="28"/>
          <w:szCs w:val="28"/>
        </w:rPr>
        <w:t>年</w:t>
      </w:r>
      <w:r>
        <w:rPr>
          <w:rStyle w:val="NormalCharacter"/>
          <w:rFonts w:ascii="仿宋" w:eastAsia="仿宋" w:hAnsi="仿宋" w:hint="eastAsia"/>
          <w:color w:val="auto"/>
          <w:sz w:val="28"/>
          <w:szCs w:val="28"/>
        </w:rPr>
        <w:t>1</w:t>
      </w:r>
      <w:r>
        <w:rPr>
          <w:rStyle w:val="NormalCharacter"/>
          <w:rFonts w:ascii="仿宋" w:eastAsia="仿宋" w:hAnsi="仿宋"/>
          <w:color w:val="auto"/>
          <w:sz w:val="28"/>
          <w:szCs w:val="28"/>
        </w:rPr>
        <w:t>1</w:t>
      </w:r>
      <w:r>
        <w:rPr>
          <w:rStyle w:val="NormalCharacter"/>
          <w:rFonts w:ascii="仿宋" w:eastAsia="仿宋" w:hAnsi="仿宋" w:hint="eastAsia"/>
          <w:color w:val="auto"/>
          <w:sz w:val="28"/>
          <w:szCs w:val="28"/>
        </w:rPr>
        <w:t>月</w:t>
      </w:r>
      <w:r>
        <w:rPr>
          <w:rStyle w:val="NormalCharacter"/>
          <w:rFonts w:ascii="仿宋" w:eastAsia="仿宋" w:hAnsi="仿宋" w:hint="eastAsia"/>
          <w:color w:val="auto"/>
          <w:sz w:val="28"/>
          <w:szCs w:val="28"/>
        </w:rPr>
        <w:t>2</w:t>
      </w:r>
      <w:r>
        <w:rPr>
          <w:rStyle w:val="NormalCharacter"/>
          <w:rFonts w:ascii="仿宋" w:eastAsia="仿宋" w:hAnsi="仿宋" w:hint="eastAsia"/>
          <w:color w:val="auto"/>
          <w:sz w:val="28"/>
          <w:szCs w:val="28"/>
        </w:rPr>
        <w:t>日印发</w:t>
      </w:r>
      <w:r>
        <w:rPr>
          <w:rStyle w:val="NormalCharacter"/>
          <w:rFonts w:ascii="仿宋" w:eastAsia="仿宋" w:hAnsi="仿宋"/>
          <w:color w:val="auto"/>
          <w:sz w:val="28"/>
          <w:szCs w:val="28"/>
        </w:rPr>
        <w:t xml:space="preserve"> </w:t>
      </w:r>
    </w:p>
    <w:sectPr w:rsidR="0041280F">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80F" w:rsidRDefault="006921FF">
      <w:pPr>
        <w:spacing w:line="240" w:lineRule="auto"/>
      </w:pPr>
      <w:r>
        <w:separator/>
      </w:r>
    </w:p>
  </w:endnote>
  <w:endnote w:type="continuationSeparator" w:id="0">
    <w:p w:rsidR="0041280F" w:rsidRDefault="00692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80F" w:rsidRDefault="006921FF">
    <w:pPr>
      <w:pStyle w:val="ab"/>
      <w:ind w:right="720"/>
      <w:rPr>
        <w:rStyle w:val="NormalCharacter"/>
      </w:rPr>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1280F" w:rsidRDefault="006921FF">
                          <w:pPr>
                            <w:pStyle w:val="ab"/>
                          </w:pPr>
                          <w:r>
                            <w:fldChar w:fldCharType="begin"/>
                          </w:r>
                          <w:r>
                            <w:instrText xml:space="preserve"> PAGE  \* MERGEFORMAT </w:instrText>
                          </w:r>
                          <w:r>
                            <w:fldChar w:fldCharType="separate"/>
                          </w:r>
                          <w:r>
                            <w:rPr>
                              <w:noProof/>
                            </w:rPr>
                            <w:t>- 4 -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YGAFMtQEAAFQDAAAOAAAAAAAAAAAAAAAAAC4CAABkcnMvZTJvRG9jLnhtbFBL&#10;AQItABQABgAIAAAAIQAMSvDu1gAAAAUBAAAPAAAAAAAAAAAAAAAAAA8EAABkcnMvZG93bnJldi54&#10;bWxQSwUGAAAAAAQABADzAAAAEgUAAAAA&#10;" filled="f" stroked="f">
              <v:textbox style="mso-fit-shape-to-text:t" inset="0,0,0,0">
                <w:txbxContent>
                  <w:p w:rsidR="0041280F" w:rsidRDefault="006921FF">
                    <w:pPr>
                      <w:pStyle w:val="ab"/>
                    </w:pPr>
                    <w:r>
                      <w:fldChar w:fldCharType="begin"/>
                    </w:r>
                    <w:r>
                      <w:instrText xml:space="preserve"> PAGE  \* MERGEFORMAT </w:instrText>
                    </w:r>
                    <w:r>
                      <w:fldChar w:fldCharType="separate"/>
                    </w:r>
                    <w:r>
                      <w:rPr>
                        <w:noProof/>
                      </w:rPr>
                      <w:t>- 4 -</w:t>
                    </w:r>
                    <w:r>
                      <w:fldChar w:fldCharType="end"/>
                    </w:r>
                  </w:p>
                </w:txbxContent>
              </v:textbox>
              <w10:wrap anchorx="margin"/>
            </v:shape>
          </w:pict>
        </mc:Fallback>
      </mc:AlternateContent>
    </w:r>
  </w:p>
  <w:p w:rsidR="0041280F" w:rsidRDefault="0041280F">
    <w:pPr>
      <w:pStyle w:val="ab"/>
      <w:rPr>
        <w:rStyle w:val="NormalCharacte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80F" w:rsidRDefault="006921FF">
    <w:pPr>
      <w:pStyle w:val="ab"/>
      <w:jc w:val="right"/>
      <w:rPr>
        <w:rStyle w:val="NormalCharacter"/>
      </w:rPr>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1280F" w:rsidRDefault="006921FF">
                          <w:pPr>
                            <w:pStyle w:val="ab"/>
                          </w:pPr>
                          <w:r>
                            <w:fldChar w:fldCharType="begin"/>
                          </w:r>
                          <w:r>
                            <w:instrText xml:space="preserve"> PAGE  \* MERGEFORMAT </w:instrText>
                          </w:r>
                          <w:r>
                            <w:fldChar w:fldCharType="separate"/>
                          </w:r>
                          <w:r>
                            <w:rPr>
                              <w:noProof/>
                            </w:rPr>
                            <w:t>- 3 -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CzztWXsgEAAE0DAAAOAAAAAAAAAAAAAAAAAC4CAABkcnMvZTJvRG9jLnhtbFBLAQIt&#10;ABQABgAIAAAAIQAMSvDu1gAAAAUBAAAPAAAAAAAAAAAAAAAAAAwEAABkcnMvZG93bnJldi54bWxQ&#10;SwUGAAAAAAQABADzAAAADwUAAAAA&#10;" filled="f" stroked="f">
              <v:textbox style="mso-fit-shape-to-text:t" inset="0,0,0,0">
                <w:txbxContent>
                  <w:p w:rsidR="0041280F" w:rsidRDefault="006921FF">
                    <w:pPr>
                      <w:pStyle w:val="ab"/>
                    </w:pPr>
                    <w:r>
                      <w:fldChar w:fldCharType="begin"/>
                    </w:r>
                    <w:r>
                      <w:instrText xml:space="preserve"> PAGE  \* MERGEFORMAT </w:instrText>
                    </w:r>
                    <w:r>
                      <w:fldChar w:fldCharType="separate"/>
                    </w:r>
                    <w:r>
                      <w:rPr>
                        <w:noProof/>
                      </w:rPr>
                      <w:t>- 3 -</w:t>
                    </w:r>
                    <w:r>
                      <w:fldChar w:fldCharType="end"/>
                    </w:r>
                  </w:p>
                </w:txbxContent>
              </v:textbox>
              <w10:wrap anchorx="margin"/>
            </v:shape>
          </w:pict>
        </mc:Fallback>
      </mc:AlternateContent>
    </w:r>
  </w:p>
  <w:p w:rsidR="0041280F" w:rsidRDefault="0041280F">
    <w:pPr>
      <w:snapToGrid w:val="0"/>
      <w:spacing w:line="240" w:lineRule="atLeast"/>
      <w:jc w:val="center"/>
      <w:rPr>
        <w:rStyle w:val="NormalCharac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80F" w:rsidRDefault="006921FF">
      <w:pPr>
        <w:spacing w:line="240" w:lineRule="auto"/>
      </w:pPr>
      <w:r>
        <w:separator/>
      </w:r>
    </w:p>
  </w:footnote>
  <w:footnote w:type="continuationSeparator" w:id="0">
    <w:p w:rsidR="0041280F" w:rsidRDefault="006921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80F" w:rsidRDefault="006921FF">
    <w:pPr>
      <w:snapToGrid w:val="0"/>
      <w:spacing w:line="240" w:lineRule="atLeast"/>
      <w:rPr>
        <w:rStyle w:val="NormalCharacter"/>
      </w:rPr>
    </w:pPr>
    <w:r>
      <w:rPr>
        <w:noProof/>
      </w:rPr>
      <mc:AlternateContent>
        <mc:Choice Requires="wps">
          <w:drawing>
            <wp:anchor distT="0" distB="0" distL="114300" distR="114300" simplePos="0" relativeHeight="25165670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type w14:anchorId="7FB7F9D7" id="_x0000_t202" coordsize="21600,21600" o:spt="202" path="m,l,21600r21600,l21600,xe">
              <v:stroke joinstyle="miter"/>
              <v:path gradientshapeok="t" o:connecttype="rect"/>
            </v:shapetype>
            <v:shape id="文本框 1" o:spid="_x0000_s1026" type="#_x0000_t202" style="position:absolute;left:0;text-align:left;margin-left:79.35pt;margin-top:28.3pt;width:439.35pt;height:14.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" o:allowincell="f" filled="f" stroked="f">
              <v:shadow on="t" color="#a0a0a4"/>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A7D25"/>
    <w:multiLevelType w:val="singleLevel"/>
    <w:tmpl w:val="6A8A7D25"/>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evenAndOddHeaders/>
  <w:displayHorizontalDrawingGridEvery w:val="0"/>
  <w:displayVerticalDrawingGridEvery w:val="2"/>
  <w:doNotUseMarginsForDrawingGridOrigin/>
  <w:drawingGridHorizontalOrigin w:val="1800"/>
  <w:drawingGridVerticalOrigin w:val="1440"/>
  <w:noPunctuationKerning/>
  <w:characterSpacingControl w:val="doNotCompress"/>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balanceSingleByteDoubleByteWidth/>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iNGZjNmY1ZmI2Zjk4OWM5OThhZjZiNTQ4ZGU4OTcifQ=="/>
  </w:docVars>
  <w:rsids>
    <w:rsidRoot w:val="006F5E64"/>
    <w:rsid w:val="001204A9"/>
    <w:rsid w:val="0015076A"/>
    <w:rsid w:val="00175BF5"/>
    <w:rsid w:val="002D2E4B"/>
    <w:rsid w:val="00354558"/>
    <w:rsid w:val="0041280F"/>
    <w:rsid w:val="00494E3D"/>
    <w:rsid w:val="005B2A4E"/>
    <w:rsid w:val="006921FF"/>
    <w:rsid w:val="006F5E64"/>
    <w:rsid w:val="007E2F8E"/>
    <w:rsid w:val="00840521"/>
    <w:rsid w:val="008C77A6"/>
    <w:rsid w:val="008E69A5"/>
    <w:rsid w:val="0092520E"/>
    <w:rsid w:val="009A3BD3"/>
    <w:rsid w:val="00A104F9"/>
    <w:rsid w:val="00AE48E3"/>
    <w:rsid w:val="00AF0FF6"/>
    <w:rsid w:val="00B20AEA"/>
    <w:rsid w:val="00B51603"/>
    <w:rsid w:val="00B93F27"/>
    <w:rsid w:val="00B96238"/>
    <w:rsid w:val="00BA2ACE"/>
    <w:rsid w:val="00BD674F"/>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365896"/>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33D5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A04F4F"/>
    <w:rsid w:val="12EA255A"/>
    <w:rsid w:val="13464D5E"/>
    <w:rsid w:val="1398649C"/>
    <w:rsid w:val="139A0B1F"/>
    <w:rsid w:val="13C532EF"/>
    <w:rsid w:val="1439089B"/>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297794"/>
    <w:rsid w:val="188A5136"/>
    <w:rsid w:val="18A37FC9"/>
    <w:rsid w:val="18AE27A5"/>
    <w:rsid w:val="18CC5434"/>
    <w:rsid w:val="18E54146"/>
    <w:rsid w:val="19473B43"/>
    <w:rsid w:val="19AC1F9C"/>
    <w:rsid w:val="19EA6791"/>
    <w:rsid w:val="19F825D9"/>
    <w:rsid w:val="1A437161"/>
    <w:rsid w:val="1A6C6995"/>
    <w:rsid w:val="1A805ECF"/>
    <w:rsid w:val="1AF8344E"/>
    <w:rsid w:val="1AFA27E4"/>
    <w:rsid w:val="1BBA357C"/>
    <w:rsid w:val="1BBC5800"/>
    <w:rsid w:val="1BDD6112"/>
    <w:rsid w:val="1BF630B5"/>
    <w:rsid w:val="1BF6798D"/>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17C2D"/>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DA3A24"/>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3A4F06"/>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9F7A2D"/>
    <w:rsid w:val="3DB17760"/>
    <w:rsid w:val="3DD06792"/>
    <w:rsid w:val="3E6216DB"/>
    <w:rsid w:val="3E6D2368"/>
    <w:rsid w:val="3E8C50F6"/>
    <w:rsid w:val="3E9E6EFC"/>
    <w:rsid w:val="3EA147B7"/>
    <w:rsid w:val="3EAA1A98"/>
    <w:rsid w:val="3EC3774B"/>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4FA1944"/>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39E1"/>
    <w:rsid w:val="49AA4FB0"/>
    <w:rsid w:val="49DB78B5"/>
    <w:rsid w:val="49E97A04"/>
    <w:rsid w:val="49EA569C"/>
    <w:rsid w:val="4A494A22"/>
    <w:rsid w:val="4A911B79"/>
    <w:rsid w:val="4ADF223E"/>
    <w:rsid w:val="4AF07DCC"/>
    <w:rsid w:val="4B125F29"/>
    <w:rsid w:val="4B186737"/>
    <w:rsid w:val="4B620F05"/>
    <w:rsid w:val="4B9F6E4A"/>
    <w:rsid w:val="4BA42C32"/>
    <w:rsid w:val="4BAD0F90"/>
    <w:rsid w:val="4C2274BE"/>
    <w:rsid w:val="4CB22BAA"/>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0737FB"/>
    <w:rsid w:val="632D32DF"/>
    <w:rsid w:val="636B778B"/>
    <w:rsid w:val="63713FBD"/>
    <w:rsid w:val="638B7F88"/>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166CD1"/>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6758D9"/>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2B18E2"/>
    <w:rsid w:val="783E6571"/>
    <w:rsid w:val="78502F65"/>
    <w:rsid w:val="786170B2"/>
    <w:rsid w:val="786E6C4A"/>
    <w:rsid w:val="789D2BB8"/>
    <w:rsid w:val="78DB6555"/>
    <w:rsid w:val="78FD20DF"/>
    <w:rsid w:val="79093E2F"/>
    <w:rsid w:val="795654B4"/>
    <w:rsid w:val="79C30024"/>
    <w:rsid w:val="79E24199"/>
    <w:rsid w:val="7A281851"/>
    <w:rsid w:val="7A2850AC"/>
    <w:rsid w:val="7A550F13"/>
    <w:rsid w:val="7A773BB5"/>
    <w:rsid w:val="7AC34054"/>
    <w:rsid w:val="7AD20151"/>
    <w:rsid w:val="7B345817"/>
    <w:rsid w:val="7B5D3DBD"/>
    <w:rsid w:val="7B62786A"/>
    <w:rsid w:val="7BAD7F79"/>
    <w:rsid w:val="7BE82E7A"/>
    <w:rsid w:val="7C047330"/>
    <w:rsid w:val="7C1A0DC0"/>
    <w:rsid w:val="7C614B37"/>
    <w:rsid w:val="7CE039CF"/>
    <w:rsid w:val="7CE575E3"/>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44FF4D88"/>
  <w15:docId w15:val="{1DD518E9-7EA7-4F7C-B372-5F4D13847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spacing w:line="357" w:lineRule="atLeast"/>
      <w:jc w:val="both"/>
      <w:textAlignment w:val="baseline"/>
    </w:pPr>
    <w:rPr>
      <w:color w:val="000000"/>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2"/>
    <w:qFormat/>
    <w:pPr>
      <w:ind w:firstLine="420"/>
    </w:pPr>
  </w:style>
  <w:style w:type="paragraph" w:styleId="2">
    <w:name w:val="Body Text First Indent 2"/>
    <w:basedOn w:val="a4"/>
    <w:next w:val="a"/>
    <w:uiPriority w:val="99"/>
    <w:qFormat/>
    <w:pPr>
      <w:spacing w:line="240" w:lineRule="auto"/>
      <w:ind w:firstLine="420"/>
    </w:pPr>
  </w:style>
  <w:style w:type="paragraph" w:styleId="a4">
    <w:name w:val="Body Text Indent"/>
    <w:basedOn w:val="a"/>
    <w:next w:val="a"/>
    <w:uiPriority w:val="99"/>
    <w:qFormat/>
    <w:pPr>
      <w:ind w:leftChars="200" w:left="420"/>
    </w:pPr>
  </w:style>
  <w:style w:type="paragraph" w:styleId="a5">
    <w:name w:val="annotation text"/>
    <w:basedOn w:val="a"/>
    <w:qFormat/>
    <w:pPr>
      <w:jc w:val="left"/>
    </w:pPr>
  </w:style>
  <w:style w:type="paragraph" w:styleId="a6">
    <w:name w:val="Body Text"/>
    <w:basedOn w:val="a"/>
    <w:link w:val="a7"/>
    <w:uiPriority w:val="99"/>
    <w:qFormat/>
    <w:pPr>
      <w:spacing w:after="120"/>
    </w:pPr>
    <w:rPr>
      <w:rFonts w:ascii="Calibri" w:hAnsi="Calibri"/>
      <w:szCs w:val="22"/>
    </w:rPr>
  </w:style>
  <w:style w:type="paragraph" w:styleId="a8">
    <w:name w:val="Plain Text"/>
    <w:basedOn w:val="a"/>
    <w:qFormat/>
    <w:rPr>
      <w:rFonts w:ascii="宋体" w:hAnsi="Courier New"/>
      <w:szCs w:val="21"/>
    </w:rPr>
  </w:style>
  <w:style w:type="paragraph" w:styleId="a9">
    <w:name w:val="Date"/>
    <w:basedOn w:val="a"/>
    <w:next w:val="a"/>
    <w:link w:val="aa"/>
    <w:uiPriority w:val="99"/>
    <w:qFormat/>
    <w:pPr>
      <w:ind w:leftChars="2500" w:left="100"/>
    </w:p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000000"/>
      </w:pBdr>
      <w:tabs>
        <w:tab w:val="center" w:pos="4153"/>
        <w:tab w:val="right" w:pos="8306"/>
      </w:tabs>
      <w:snapToGrid w:val="0"/>
      <w:spacing w:line="240" w:lineRule="atLeast"/>
      <w:jc w:val="center"/>
    </w:pPr>
    <w:rPr>
      <w:sz w:val="18"/>
      <w:szCs w:val="18"/>
    </w:rPr>
  </w:style>
  <w:style w:type="paragraph" w:styleId="20">
    <w:name w:val="Body Text 2"/>
    <w:basedOn w:val="a"/>
    <w:next w:val="a"/>
    <w:qFormat/>
    <w:rPr>
      <w:sz w:val="24"/>
      <w:szCs w:val="22"/>
    </w:rPr>
  </w:style>
  <w:style w:type="paragraph" w:styleId="af">
    <w:name w:val="Body Text First Indent"/>
    <w:basedOn w:val="a6"/>
    <w:next w:val="a"/>
    <w:qFormat/>
    <w:pPr>
      <w:ind w:firstLineChars="100" w:firstLine="420"/>
    </w:pPr>
  </w:style>
  <w:style w:type="character" w:styleId="af0">
    <w:name w:val="Strong"/>
    <w:basedOn w:val="NormalCharacter"/>
    <w:uiPriority w:val="99"/>
    <w:qFormat/>
    <w:rPr>
      <w:rFonts w:cs="Times New Roman"/>
      <w:b/>
    </w:rPr>
  </w:style>
  <w:style w:type="character" w:customStyle="1" w:styleId="NormalCharacter">
    <w:name w:val="NormalCharacter"/>
    <w:uiPriority w:val="99"/>
    <w:semiHidden/>
    <w:qFormat/>
  </w:style>
  <w:style w:type="character" w:styleId="af1">
    <w:name w:val="annotation reference"/>
    <w:qFormat/>
    <w:rPr>
      <w:sz w:val="21"/>
      <w:szCs w:val="21"/>
    </w:rPr>
  </w:style>
  <w:style w:type="paragraph" w:customStyle="1" w:styleId="2CharCharCharCharCharCharChar">
    <w:name w:val="样式 正文缩进正文缩进2正文缩进 Char Char正文缩进 Char Char Char Char正文缩进 Char ..."/>
    <w:basedOn w:val="a0"/>
    <w:qFormat/>
    <w:pPr>
      <w:spacing w:line="360" w:lineRule="auto"/>
      <w:ind w:firstLine="200"/>
      <w:jc w:val="left"/>
      <w:textAlignment w:val="auto"/>
    </w:pPr>
    <w:rPr>
      <w:rFonts w:cs="宋体"/>
      <w:szCs w:val="22"/>
    </w:rPr>
  </w:style>
  <w:style w:type="paragraph" w:customStyle="1" w:styleId="21">
    <w:name w:val="正文首行缩进 21"/>
    <w:basedOn w:val="a4"/>
    <w:next w:val="a"/>
    <w:qFormat/>
    <w:pPr>
      <w:ind w:firstLineChars="200" w:firstLine="420"/>
    </w:pPr>
  </w:style>
  <w:style w:type="paragraph" w:customStyle="1" w:styleId="0">
    <w:name w:val="0正文"/>
    <w:qFormat/>
    <w:pPr>
      <w:widowControl w:val="0"/>
      <w:spacing w:line="360" w:lineRule="auto"/>
      <w:ind w:firstLineChars="200" w:firstLine="720"/>
    </w:pPr>
    <w:rPr>
      <w:sz w:val="24"/>
      <w:szCs w:val="22"/>
    </w:rPr>
  </w:style>
  <w:style w:type="character" w:customStyle="1" w:styleId="a7">
    <w:name w:val="正文文本 字符"/>
    <w:basedOn w:val="a1"/>
    <w:link w:val="a6"/>
    <w:uiPriority w:val="99"/>
    <w:semiHidden/>
    <w:qFormat/>
    <w:rPr>
      <w:color w:val="000000"/>
      <w:kern w:val="0"/>
      <w:szCs w:val="20"/>
    </w:rPr>
  </w:style>
  <w:style w:type="character" w:customStyle="1" w:styleId="aa">
    <w:name w:val="日期 字符"/>
    <w:basedOn w:val="a1"/>
    <w:link w:val="a9"/>
    <w:uiPriority w:val="99"/>
    <w:semiHidden/>
    <w:qFormat/>
    <w:rPr>
      <w:color w:val="000000"/>
      <w:kern w:val="0"/>
      <w:szCs w:val="20"/>
    </w:rPr>
  </w:style>
  <w:style w:type="character" w:customStyle="1" w:styleId="ac">
    <w:name w:val="页脚 字符"/>
    <w:basedOn w:val="NormalCharacter"/>
    <w:link w:val="ab"/>
    <w:uiPriority w:val="99"/>
    <w:qFormat/>
    <w:locked/>
    <w:rPr>
      <w:rFonts w:cs="Times New Roman"/>
      <w:color w:val="000000"/>
      <w:sz w:val="18"/>
    </w:rPr>
  </w:style>
  <w:style w:type="character" w:customStyle="1" w:styleId="ae">
    <w:name w:val="页眉 字符"/>
    <w:basedOn w:val="NormalCharacter"/>
    <w:link w:val="ad"/>
    <w:uiPriority w:val="99"/>
    <w:qFormat/>
    <w:locked/>
    <w:rPr>
      <w:rFonts w:cs="Times New Roman"/>
      <w:color w:val="000000"/>
      <w:sz w:val="18"/>
      <w:szCs w:val="18"/>
    </w:rPr>
  </w:style>
  <w:style w:type="paragraph" w:customStyle="1" w:styleId="BodyText">
    <w:name w:val="BodyText"/>
    <w:basedOn w:val="a"/>
    <w:uiPriority w:val="99"/>
    <w:qFormat/>
    <w:pPr>
      <w:spacing w:after="120"/>
    </w:pPr>
    <w:rPr>
      <w:rFonts w:ascii="Calibri" w:hAnsi="Calibri"/>
      <w:szCs w:val="22"/>
    </w:rPr>
  </w:style>
  <w:style w:type="table" w:customStyle="1" w:styleId="TableNormal">
    <w:name w:val="TableNormal"/>
    <w:uiPriority w:val="99"/>
    <w:semiHidden/>
    <w:qFormat/>
    <w:tblPr>
      <w:tblCellMar>
        <w:top w:w="0" w:type="dxa"/>
        <w:left w:w="0" w:type="dxa"/>
        <w:bottom w:w="0" w:type="dxa"/>
        <w:right w:w="0" w:type="dxa"/>
      </w:tblCellMar>
    </w:tblPr>
  </w:style>
  <w:style w:type="character" w:customStyle="1" w:styleId="UserStyle0">
    <w:name w:val="UserStyle_0"/>
    <w:basedOn w:val="NormalCharacter"/>
    <w:uiPriority w:val="99"/>
    <w:qFormat/>
    <w:rPr>
      <w:rFonts w:ascii="Times New Roman" w:eastAsia="宋体" w:cs="Times New Roman"/>
      <w:color w:val="0000FF"/>
      <w:sz w:val="21"/>
      <w:u w:val="single"/>
      <w:lang w:val="en-US" w:eastAsia="zh-CN"/>
    </w:rPr>
  </w:style>
  <w:style w:type="character" w:customStyle="1" w:styleId="AnnotationReference">
    <w:name w:val="AnnotationReference"/>
    <w:uiPriority w:val="99"/>
    <w:qFormat/>
    <w:rPr>
      <w:sz w:val="21"/>
    </w:rPr>
  </w:style>
  <w:style w:type="character" w:customStyle="1" w:styleId="UserStyle2">
    <w:name w:val="UserStyle_2"/>
    <w:basedOn w:val="NormalCharacter"/>
    <w:uiPriority w:val="99"/>
    <w:qFormat/>
    <w:rPr>
      <w:rFonts w:ascii="Times New Roman" w:eastAsia="宋体" w:cs="Times New Roman"/>
      <w:color w:val="0000FF"/>
      <w:sz w:val="21"/>
      <w:u w:val="single"/>
      <w:lang w:val="en-US" w:eastAsia="zh-CN"/>
    </w:rPr>
  </w:style>
  <w:style w:type="character" w:customStyle="1" w:styleId="UserStyle3">
    <w:name w:val="UserStyle_3"/>
    <w:uiPriority w:val="99"/>
    <w:semiHidden/>
    <w:qFormat/>
    <w:rPr>
      <w:rFonts w:ascii="Times New Roman" w:eastAsia="宋体" w:hAnsi="Times New Roman"/>
      <w:kern w:val="2"/>
      <w:sz w:val="21"/>
      <w:lang w:val="en-US" w:eastAsia="zh-CN"/>
    </w:rPr>
  </w:style>
  <w:style w:type="paragraph" w:customStyle="1" w:styleId="UserStyle5">
    <w:name w:val="UserStyle_5"/>
    <w:basedOn w:val="a"/>
    <w:next w:val="UserStyle6"/>
    <w:uiPriority w:val="99"/>
    <w:qFormat/>
    <w:pPr>
      <w:spacing w:before="566" w:after="544" w:line="566" w:lineRule="atLeast"/>
      <w:jc w:val="center"/>
    </w:pPr>
    <w:rPr>
      <w:rFonts w:ascii="Arial" w:eastAsia="黑体"/>
      <w:sz w:val="54"/>
    </w:rPr>
  </w:style>
  <w:style w:type="paragraph" w:customStyle="1" w:styleId="UserStyle6">
    <w:name w:val="UserStyle_6"/>
    <w:basedOn w:val="a"/>
    <w:next w:val="UserStyle16"/>
    <w:uiPriority w:val="99"/>
    <w:qFormat/>
    <w:pPr>
      <w:spacing w:before="187" w:after="175" w:line="374" w:lineRule="atLeast"/>
      <w:jc w:val="center"/>
    </w:pPr>
    <w:rPr>
      <w:sz w:val="36"/>
    </w:rPr>
  </w:style>
  <w:style w:type="paragraph" w:customStyle="1" w:styleId="UserStyle16">
    <w:name w:val="UserStyle_16"/>
    <w:basedOn w:val="a"/>
    <w:next w:val="UserStyle10"/>
    <w:uiPriority w:val="99"/>
    <w:qFormat/>
    <w:pPr>
      <w:spacing w:before="158" w:after="153" w:line="323" w:lineRule="atLeast"/>
      <w:jc w:val="center"/>
    </w:pPr>
    <w:rPr>
      <w:rFonts w:ascii="Arial" w:eastAsia="黑体"/>
      <w:sz w:val="31"/>
    </w:rPr>
  </w:style>
  <w:style w:type="paragraph" w:customStyle="1" w:styleId="UserStyle10">
    <w:name w:val="UserStyle_10"/>
    <w:basedOn w:val="a"/>
    <w:next w:val="UserStyle11"/>
    <w:uiPriority w:val="99"/>
    <w:qFormat/>
    <w:pPr>
      <w:spacing w:line="289" w:lineRule="atLeast"/>
      <w:jc w:val="center"/>
    </w:pPr>
    <w:rPr>
      <w:sz w:val="28"/>
    </w:rPr>
  </w:style>
  <w:style w:type="paragraph" w:customStyle="1" w:styleId="UserStyle11">
    <w:name w:val="UserStyle_11"/>
    <w:basedOn w:val="a"/>
    <w:next w:val="a"/>
    <w:uiPriority w:val="99"/>
    <w:qFormat/>
    <w:pPr>
      <w:spacing w:before="175" w:after="102" w:line="351" w:lineRule="atLeast"/>
    </w:pPr>
    <w:rPr>
      <w:rFonts w:eastAsia="黑体"/>
    </w:rPr>
  </w:style>
  <w:style w:type="paragraph" w:customStyle="1" w:styleId="UserStyle7">
    <w:name w:val="UserStyle_7"/>
    <w:basedOn w:val="a"/>
    <w:next w:val="a"/>
    <w:uiPriority w:val="99"/>
    <w:qFormat/>
    <w:pPr>
      <w:tabs>
        <w:tab w:val="left" w:leader="dot" w:pos="8503"/>
      </w:tabs>
      <w:spacing w:line="317" w:lineRule="atLeast"/>
      <w:ind w:firstLine="629"/>
    </w:pPr>
  </w:style>
  <w:style w:type="paragraph" w:customStyle="1" w:styleId="UserStyle8">
    <w:name w:val="UserStyle_8"/>
    <w:basedOn w:val="a"/>
    <w:next w:val="a"/>
    <w:uiPriority w:val="99"/>
    <w:qFormat/>
    <w:pPr>
      <w:spacing w:before="566" w:after="544" w:line="566" w:lineRule="atLeast"/>
      <w:ind w:firstLine="419"/>
      <w:jc w:val="center"/>
    </w:pPr>
    <w:rPr>
      <w:rFonts w:ascii="Arial" w:eastAsia="黑体"/>
      <w:spacing w:val="566"/>
      <w:sz w:val="54"/>
    </w:rPr>
  </w:style>
  <w:style w:type="paragraph" w:customStyle="1" w:styleId="HtmlNormal">
    <w:name w:val="HtmlNormal"/>
    <w:basedOn w:val="a"/>
    <w:uiPriority w:val="99"/>
    <w:qFormat/>
    <w:pPr>
      <w:spacing w:before="100" w:beforeAutospacing="1" w:after="100" w:afterAutospacing="1" w:line="240" w:lineRule="auto"/>
      <w:jc w:val="left"/>
      <w:textAlignment w:val="auto"/>
    </w:pPr>
    <w:rPr>
      <w:rFonts w:ascii="宋体" w:hAnsi="宋体"/>
      <w:sz w:val="24"/>
      <w:szCs w:val="24"/>
    </w:rPr>
  </w:style>
  <w:style w:type="paragraph" w:customStyle="1" w:styleId="UserStyle9">
    <w:name w:val="UserStyle_9"/>
    <w:basedOn w:val="a"/>
    <w:next w:val="a"/>
    <w:uiPriority w:val="99"/>
    <w:qFormat/>
    <w:pPr>
      <w:tabs>
        <w:tab w:val="left" w:leader="dot" w:pos="8503"/>
      </w:tabs>
      <w:spacing w:line="317" w:lineRule="atLeast"/>
      <w:ind w:firstLine="419"/>
    </w:pPr>
  </w:style>
  <w:style w:type="paragraph" w:customStyle="1" w:styleId="UserStyle12">
    <w:name w:val="UserStyle_12"/>
    <w:basedOn w:val="a"/>
    <w:next w:val="a"/>
    <w:uiPriority w:val="99"/>
    <w:qFormat/>
    <w:pPr>
      <w:tabs>
        <w:tab w:val="left" w:leader="dot" w:pos="8503"/>
      </w:tabs>
      <w:spacing w:after="136" w:line="289" w:lineRule="atLeast"/>
      <w:jc w:val="left"/>
    </w:pPr>
    <w:rPr>
      <w:rFonts w:ascii="Arial" w:eastAsia="黑体"/>
      <w:sz w:val="28"/>
    </w:rPr>
  </w:style>
  <w:style w:type="paragraph" w:customStyle="1" w:styleId="UserStyle13">
    <w:name w:val="UserStyle_13"/>
    <w:basedOn w:val="a"/>
    <w:uiPriority w:val="99"/>
    <w:qFormat/>
    <w:pPr>
      <w:spacing w:line="240" w:lineRule="auto"/>
      <w:textAlignment w:val="auto"/>
    </w:pPr>
    <w:rPr>
      <w:sz w:val="32"/>
      <w:szCs w:val="32"/>
    </w:rPr>
  </w:style>
  <w:style w:type="paragraph" w:customStyle="1" w:styleId="UserStyle14">
    <w:name w:val="UserStyle_14"/>
    <w:basedOn w:val="a"/>
    <w:uiPriority w:val="99"/>
    <w:qFormat/>
    <w:pPr>
      <w:spacing w:line="600" w:lineRule="atLeast"/>
      <w:jc w:val="center"/>
      <w:textAlignment w:val="auto"/>
    </w:pPr>
    <w:rPr>
      <w:rFonts w:ascii="Arial" w:hAnsi="Arial"/>
      <w:sz w:val="24"/>
      <w:szCs w:val="24"/>
    </w:rPr>
  </w:style>
  <w:style w:type="paragraph" w:customStyle="1" w:styleId="UserStyle15">
    <w:name w:val="UserStyle_15"/>
    <w:basedOn w:val="a"/>
    <w:next w:val="a"/>
    <w:uiPriority w:val="99"/>
    <w:qFormat/>
    <w:pPr>
      <w:tabs>
        <w:tab w:val="left" w:leader="dot" w:pos="8503"/>
      </w:tabs>
      <w:spacing w:line="317" w:lineRule="atLeast"/>
      <w:ind w:firstLine="209"/>
    </w:pPr>
  </w:style>
  <w:style w:type="paragraph" w:customStyle="1" w:styleId="UserStyle17">
    <w:name w:val="UserStyle_17"/>
    <w:basedOn w:val="a"/>
    <w:uiPriority w:val="99"/>
    <w:qFormat/>
    <w:pPr>
      <w:spacing w:line="480" w:lineRule="exact"/>
      <w:ind w:firstLineChars="200" w:firstLine="420"/>
      <w:textAlignment w:val="auto"/>
    </w:pPr>
    <w:rPr>
      <w:kern w:val="2"/>
      <w:sz w:val="24"/>
      <w:szCs w:val="24"/>
    </w:rPr>
  </w:style>
  <w:style w:type="table" w:customStyle="1" w:styleId="TableGrid">
    <w:name w:val="TableGrid"/>
    <w:basedOn w:val="TableNormal"/>
    <w:uiPriority w:val="99"/>
    <w:qFormat/>
    <w:tblPr/>
  </w:style>
  <w:style w:type="paragraph" w:customStyle="1" w:styleId="BodyTextIndent">
    <w:name w:val="BodyTextIndent"/>
    <w:basedOn w:val="a"/>
    <w:uiPriority w:val="99"/>
    <w:qFormat/>
    <w:pPr>
      <w:spacing w:after="120"/>
      <w:ind w:leftChars="200" w:left="420"/>
    </w:pPr>
  </w:style>
  <w:style w:type="paragraph" w:customStyle="1" w:styleId="BodyText1I2">
    <w:name w:val="BodyText1I2"/>
    <w:basedOn w:val="BodyTextIndent"/>
    <w:uiPriority w:val="99"/>
    <w:qFormat/>
    <w:pPr>
      <w:ind w:firstLineChars="200" w:firstLine="420"/>
    </w:pPr>
  </w:style>
  <w:style w:type="paragraph" w:customStyle="1" w:styleId="ZSZW-">
    <w:name w:val="ZSZW-正文"/>
    <w:basedOn w:val="a"/>
    <w:qFormat/>
    <w:pPr>
      <w:adjustRightInd w:val="0"/>
      <w:snapToGrid w:val="0"/>
      <w:spacing w:line="360" w:lineRule="auto"/>
      <w:ind w:firstLineChars="200" w:firstLine="200"/>
    </w:pPr>
    <w:rPr>
      <w:sz w:val="24"/>
    </w:rPr>
  </w:style>
  <w:style w:type="paragraph" w:customStyle="1" w:styleId="TableParagraph">
    <w:name w:val="Table Paragraph"/>
    <w:basedOn w:val="a"/>
    <w:uiPriority w:val="1"/>
    <w:qFormat/>
  </w:style>
  <w:style w:type="paragraph" w:styleId="af2">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279</Words>
  <Characters>1594</Characters>
  <Application>Microsoft Office Word</Application>
  <DocSecurity>4</DocSecurity>
  <Lines>13</Lines>
  <Paragraphs>3</Paragraphs>
  <ScaleCrop>false</ScaleCrop>
  <Company>Microsoft</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2023-09-13T02:44:00Z</cp:lastPrinted>
  <dcterms:created xsi:type="dcterms:W3CDTF">2023-10-26T08:13:00Z</dcterms:created>
  <dcterms:modified xsi:type="dcterms:W3CDTF">2023-10-26T08:13:00Z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4B223CA2B5B24F0BBC3925F45DAE3489</vt:lpwstr>
  </property>
</Properties>
</file>