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36</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鄂尔多斯市九安铸造材料有限公司</w:t>
      </w:r>
    </w:p>
    <w:p>
      <w:pPr>
        <w:spacing w:line="600" w:lineRule="exact"/>
        <w:jc w:val="center"/>
        <w:rPr>
          <w:rStyle w:val="16"/>
          <w:rFonts w:hint="eastAsia" w:ascii="宋体" w:hAnsi="宋体"/>
          <w:b/>
          <w:bCs w:val="0"/>
          <w:color w:val="auto"/>
          <w:sz w:val="44"/>
          <w:szCs w:val="44"/>
          <w:lang w:eastAsia="zh-CN"/>
        </w:rPr>
      </w:pPr>
      <w:r>
        <w:rPr>
          <w:rStyle w:val="16"/>
          <w:rFonts w:hint="eastAsia" w:ascii="宋体" w:hAnsi="宋体"/>
          <w:b/>
          <w:bCs w:val="0"/>
          <w:color w:val="auto"/>
          <w:sz w:val="44"/>
          <w:szCs w:val="44"/>
        </w:rPr>
        <w:t>铸造材料生产项目迁建工程</w:t>
      </w:r>
      <w:r>
        <w:rPr>
          <w:rStyle w:val="16"/>
          <w:rFonts w:hint="eastAsia" w:ascii="宋体" w:hAnsi="宋体"/>
          <w:b/>
          <w:bCs w:val="0"/>
          <w:color w:val="auto"/>
          <w:sz w:val="44"/>
          <w:szCs w:val="44"/>
          <w:lang w:eastAsia="zh-CN"/>
        </w:rPr>
        <w:t>建设</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lang w:eastAsia="zh-CN"/>
        </w:rPr>
        <w:t>项目</w:t>
      </w:r>
      <w:r>
        <w:rPr>
          <w:rStyle w:val="16"/>
          <w:rFonts w:hint="eastAsia" w:ascii="宋体" w:hAnsi="宋体" w:eastAsia="宋体" w:cs="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sz w:val="32"/>
          <w:szCs w:val="32"/>
        </w:rPr>
        <w:t>鄂尔多斯市九安铸造材料有限公司</w:t>
      </w:r>
      <w:r>
        <w:rPr>
          <w:rStyle w:val="16"/>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由内蒙古智汇恒升环保科技有限公司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rPr>
        <w:t>鄂尔多斯市九安铸造材料有限公司铸造材料生产项目迁建工程</w:t>
      </w:r>
      <w:r>
        <w:rPr>
          <w:rStyle w:val="16"/>
          <w:rFonts w:hint="eastAsia" w:ascii="仿宋" w:hAnsi="仿宋" w:eastAsia="仿宋" w:cs="Times New Roman"/>
          <w:sz w:val="32"/>
          <w:szCs w:val="32"/>
          <w:lang w:eastAsia="zh-CN"/>
        </w:rPr>
        <w:t>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该项目属于新建项目，位于东胜区铜川镇枳机塔村建材园区</w:t>
      </w:r>
      <w:r>
        <w:rPr>
          <w:rStyle w:val="16"/>
          <w:rFonts w:hint="eastAsia" w:ascii="仿宋" w:hAnsi="仿宋" w:eastAsia="仿宋"/>
          <w:sz w:val="32"/>
          <w:szCs w:val="32"/>
          <w:lang w:val="en-US" w:eastAsia="zh-CN"/>
        </w:rPr>
        <w:t>。</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占地面积</w:t>
      </w:r>
      <w:r>
        <w:rPr>
          <w:rStyle w:val="16"/>
          <w:rFonts w:hint="default" w:ascii="仿宋" w:hAnsi="仿宋" w:eastAsia="仿宋" w:cs="Times New Roman"/>
          <w:sz w:val="32"/>
          <w:szCs w:val="32"/>
          <w:lang w:val="en-US" w:eastAsia="zh-CN"/>
        </w:rPr>
        <w:t>2</w:t>
      </w:r>
      <w:r>
        <w:rPr>
          <w:rStyle w:val="16"/>
          <w:rFonts w:hint="eastAsia" w:ascii="仿宋" w:hAnsi="仿宋" w:eastAsia="仿宋" w:cs="Times New Roman"/>
          <w:sz w:val="32"/>
          <w:szCs w:val="32"/>
          <w:lang w:val="en-US" w:eastAsia="zh-CN"/>
        </w:rPr>
        <w:t>0</w:t>
      </w:r>
      <w:r>
        <w:rPr>
          <w:rStyle w:val="16"/>
          <w:rFonts w:hint="default" w:ascii="仿宋" w:hAnsi="仿宋" w:eastAsia="仿宋" w:cs="Times New Roman"/>
          <w:sz w:val="32"/>
          <w:szCs w:val="32"/>
          <w:lang w:val="en-US" w:eastAsia="zh-CN"/>
        </w:rPr>
        <w:t>000</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800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38.55万元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sz w:val="32"/>
          <w:szCs w:val="32"/>
          <w:lang w:val="zh-CN"/>
        </w:rPr>
        <w:t>本项目租用鄂尔多斯市雲能商砼有限责任公司厂</w:t>
      </w:r>
      <w:r>
        <w:rPr>
          <w:rStyle w:val="16"/>
          <w:rFonts w:hint="eastAsia" w:ascii="仿宋" w:hAnsi="仿宋" w:eastAsia="仿宋"/>
          <w:color w:val="0D0D0D" w:themeColor="text1" w:themeTint="F2"/>
          <w:sz w:val="32"/>
          <w:szCs w:val="32"/>
          <w:lang w:val="zh-CN"/>
          <w14:textFill>
            <w14:solidFill>
              <w14:schemeClr w14:val="tx1">
                <w14:lumMod w14:val="95000"/>
                <w14:lumOff w14:val="5000"/>
              </w14:schemeClr>
            </w14:solidFill>
          </w14:textFill>
        </w:rPr>
        <w:t>区</w:t>
      </w:r>
      <w:r>
        <w:rPr>
          <w:rStyle w:val="16"/>
          <w:rFonts w:hint="eastAsia" w:ascii="仿宋" w:hAnsi="仿宋" w:eastAsia="仿宋"/>
          <w:color w:val="0D0D0D" w:themeColor="text1" w:themeTint="F2"/>
          <w:sz w:val="32"/>
          <w:szCs w:val="32"/>
          <w:lang w:val="zh-CN" w:eastAsia="zh-CN"/>
          <w14:textFill>
            <w14:solidFill>
              <w14:schemeClr w14:val="tx1">
                <w14:lumMod w14:val="95000"/>
                <w14:lumOff w14:val="5000"/>
              </w14:schemeClr>
            </w14:solidFill>
          </w14:textFill>
        </w:rPr>
        <w:t>进行</w:t>
      </w:r>
      <w:r>
        <w:rPr>
          <w:rStyle w:val="16"/>
          <w:rFonts w:hint="eastAsia" w:ascii="仿宋" w:hAnsi="仿宋" w:eastAsia="仿宋"/>
          <w:color w:val="0D0D0D" w:themeColor="text1" w:themeTint="F2"/>
          <w:sz w:val="32"/>
          <w:szCs w:val="32"/>
          <w:lang w:val="zh-CN"/>
          <w14:textFill>
            <w14:solidFill>
              <w14:schemeClr w14:val="tx1">
                <w14:lumMod w14:val="95000"/>
                <w14:lumOff w14:val="5000"/>
              </w14:schemeClr>
            </w14:solidFill>
          </w14:textFill>
        </w:rPr>
        <w:t>建设，新建生产车间1座，车间内设置铸造材料生产线1条，</w:t>
      </w:r>
      <w:r>
        <w:rPr>
          <w:rStyle w:val="16"/>
          <w:rFonts w:hint="eastAsia" w:ascii="仿宋" w:hAnsi="仿宋" w:eastAsia="仿宋"/>
          <w:color w:val="0D0D0D" w:themeColor="text1" w:themeTint="F2"/>
          <w:sz w:val="32"/>
          <w:szCs w:val="32"/>
          <w:lang w:eastAsia="zh-CN"/>
          <w14:textFill>
            <w14:solidFill>
              <w14:schemeClr w14:val="tx1">
                <w14:lumMod w14:val="95000"/>
                <w14:lumOff w14:val="5000"/>
              </w14:schemeClr>
            </w14:solidFill>
          </w14:textFill>
        </w:rPr>
        <w:t>新建</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20平方米的危废暂存间1座，</w:t>
      </w:r>
      <w:r>
        <w:rPr>
          <w:rStyle w:val="16"/>
          <w:rFonts w:hint="eastAsia" w:ascii="仿宋" w:hAnsi="仿宋" w:eastAsia="仿宋"/>
          <w:color w:val="0D0D0D" w:themeColor="text1" w:themeTint="F2"/>
          <w:sz w:val="32"/>
          <w:szCs w:val="32"/>
          <w:lang w:eastAsia="zh-CN"/>
          <w14:textFill>
            <w14:solidFill>
              <w14:schemeClr w14:val="tx1">
                <w14:lumMod w14:val="95000"/>
                <w14:lumOff w14:val="5000"/>
              </w14:schemeClr>
            </w14:solidFill>
          </w14:textFill>
        </w:rPr>
        <w:t>配套建设储运工程和环保工程，公辅工程均依托原有。项目建成后，年生产铸造材料1.5万吨</w:t>
      </w: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w:t>
      </w:r>
      <w:r>
        <w:rPr>
          <w:rFonts w:hint="eastAsia" w:ascii="仿宋" w:hAnsi="仿宋" w:eastAsia="仿宋" w:cs="仿宋"/>
          <w:color w:val="auto"/>
          <w:sz w:val="32"/>
          <w:szCs w:val="32"/>
        </w:rPr>
        <w:t>已建成化粪池沉淀后拉运处理。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w:t>
      </w:r>
      <w:r>
        <w:rPr>
          <w:rStyle w:val="16"/>
          <w:rFonts w:hint="default" w:ascii="仿宋" w:hAnsi="仿宋" w:eastAsia="仿宋" w:cs="Times New Roman"/>
          <w:color w:val="auto"/>
          <w:sz w:val="32"/>
          <w:szCs w:val="32"/>
          <w:highlight w:val="none"/>
          <w:lang w:val="en-US" w:eastAsia="zh-CN"/>
        </w:rPr>
        <w:t>运营期</w:t>
      </w:r>
      <w:r>
        <w:rPr>
          <w:rStyle w:val="16"/>
          <w:rFonts w:hint="eastAsia" w:ascii="仿宋" w:hAnsi="仿宋" w:eastAsia="仿宋" w:cs="Times New Roman"/>
          <w:color w:val="auto"/>
          <w:sz w:val="32"/>
          <w:szCs w:val="32"/>
          <w:highlight w:val="none"/>
          <w:lang w:val="en-US" w:eastAsia="zh-CN"/>
        </w:rPr>
        <w:t>破碎、研磨、包装粉尘经收集处理后由排气筒排放，执行《大气污染物综合排放标准》（GB16279-1996）表2中二级标准。烘干窑尾气经处理后由排气筒排放，烟尘执行《工业炉窑大气污染物排放标准》(GB9078-1996）表2干燥炉、窑中二级标准，二氧化硫执行《工业炉窑大气污染物排放标准》(GB9078-1996）表4燃煤（油）炉窑新、改扩建中二级标准，</w:t>
      </w:r>
      <w:r>
        <w:rPr>
          <w:rFonts w:hint="eastAsia" w:ascii="仿宋" w:hAnsi="仿宋" w:eastAsia="仿宋" w:cs="仿宋"/>
          <w:color w:val="auto"/>
          <w:sz w:val="32"/>
          <w:szCs w:val="32"/>
          <w:lang w:val="en-US" w:eastAsia="zh-CN"/>
        </w:rPr>
        <w:t>氮氧化</w:t>
      </w:r>
      <w:r>
        <w:rPr>
          <w:rFonts w:hint="eastAsia" w:ascii="仿宋" w:hAnsi="仿宋" w:eastAsia="仿宋" w:cs="仿宋"/>
          <w:color w:val="0D0D0D" w:themeColor="text1" w:themeTint="F2"/>
          <w:sz w:val="32"/>
          <w:szCs w:val="32"/>
          <w:lang w:val="en-US" w:eastAsia="zh-CN"/>
          <w14:textFill>
            <w14:solidFill>
              <w14:schemeClr w14:val="tx1">
                <w14:lumMod w14:val="95000"/>
                <w14:lumOff w14:val="5000"/>
              </w14:schemeClr>
            </w14:solidFill>
          </w14:textFill>
        </w:rPr>
        <w:t>物参照执</w:t>
      </w:r>
      <w:r>
        <w:rPr>
          <w:rFonts w:hint="eastAsia" w:ascii="仿宋" w:hAnsi="仿宋" w:eastAsia="仿宋" w:cs="仿宋"/>
          <w:color w:val="auto"/>
          <w:sz w:val="32"/>
          <w:szCs w:val="32"/>
          <w:lang w:val="en-US" w:eastAsia="zh-CN"/>
        </w:rPr>
        <w:t>行《大气污染物综合排放标准》（GB9078-1996）表2中二级标准</w:t>
      </w:r>
      <w:r>
        <w:rPr>
          <w:rStyle w:val="16"/>
          <w:rFonts w:hint="eastAsia" w:ascii="仿宋" w:hAnsi="仿宋" w:eastAsia="仿宋" w:cs="Times New Roman"/>
          <w:color w:val="auto"/>
          <w:sz w:val="32"/>
          <w:szCs w:val="32"/>
          <w:highlight w:val="none"/>
          <w:lang w:val="en-US" w:eastAsia="zh-CN"/>
        </w:rPr>
        <w:t>。项目废气无组织排放执行《大气污染物综合排放标准》（GB16297-1996）表2中无组织排放监控浓度限值。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lang w:val="en-US" w:eastAsia="zh-CN"/>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不产生生产废水。</w:t>
      </w:r>
      <w:r>
        <w:rPr>
          <w:rStyle w:val="16"/>
          <w:rFonts w:hint="default" w:ascii="仿宋" w:hAnsi="仿宋" w:eastAsia="仿宋" w:cs="Times New Roman"/>
          <w:color w:val="auto"/>
          <w:sz w:val="32"/>
          <w:szCs w:val="32"/>
          <w:lang w:val="en-US" w:eastAsia="zh-CN"/>
        </w:rPr>
        <w:t>生活污水经化粪池</w:t>
      </w:r>
      <w:r>
        <w:rPr>
          <w:rStyle w:val="16"/>
          <w:rFonts w:hint="eastAsia" w:ascii="仿宋" w:hAnsi="仿宋" w:eastAsia="仿宋" w:cs="Times New Roman"/>
          <w:color w:val="auto"/>
          <w:sz w:val="32"/>
          <w:szCs w:val="32"/>
          <w:lang w:val="en-US" w:eastAsia="zh-CN"/>
        </w:rPr>
        <w:t>沉淀</w:t>
      </w:r>
      <w:r>
        <w:rPr>
          <w:rStyle w:val="16"/>
          <w:rFonts w:hint="default" w:ascii="仿宋" w:hAnsi="仿宋" w:eastAsia="仿宋" w:cs="Times New Roman"/>
          <w:color w:val="auto"/>
          <w:sz w:val="32"/>
          <w:szCs w:val="32"/>
          <w:lang w:val="en-US" w:eastAsia="zh-CN"/>
        </w:rPr>
        <w:t>后</w:t>
      </w:r>
      <w:r>
        <w:rPr>
          <w:rFonts w:hint="eastAsia" w:ascii="仿宋" w:hAnsi="仿宋" w:eastAsia="仿宋" w:cs="仿宋"/>
          <w:color w:val="auto"/>
          <w:sz w:val="32"/>
          <w:szCs w:val="32"/>
          <w:lang w:val="en-US" w:eastAsia="zh-CN"/>
        </w:rPr>
        <w:t>拉运处理。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w:t>
      </w:r>
      <w:bookmarkStart w:id="0" w:name="_GoBack"/>
      <w:bookmarkEnd w:id="0"/>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strike w:val="0"/>
          <w:dstrike w:val="0"/>
          <w:color w:val="auto"/>
          <w:kern w:val="0"/>
          <w:sz w:val="32"/>
          <w:szCs w:val="32"/>
          <w:lang w:val="en-US" w:eastAsia="zh-CN" w:bidi="ar-SA"/>
        </w:rPr>
        <w:t>本项目二氧化硫和氮氧化物总量分别为1.06吨/年和0.41吨/年，项目建成后，原鄂尔多斯市九安铸造材料有限公司</w:t>
      </w:r>
      <w:r>
        <w:rPr>
          <w:rFonts w:hint="eastAsia" w:ascii="仿宋" w:hAnsi="仿宋" w:eastAsia="仿宋" w:cs="仿宋"/>
          <w:color w:val="auto"/>
          <w:sz w:val="32"/>
          <w:szCs w:val="32"/>
          <w:lang w:val="en-US" w:eastAsia="zh-CN"/>
        </w:rPr>
        <w:t>铸造材料生产项目停产，本项目沿用该总量（鄂环气字〔2018〕21号）。</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9</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12</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9</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12</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36</TotalTime>
  <ScaleCrop>false</ScaleCrop>
  <LinksUpToDate>false</LinksUpToDate>
  <CharactersWithSpaces>2084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2023-09-13T02:44:00Z</cp:lastPrinted>
  <dcterms:modified xsi:type="dcterms:W3CDTF">2023-09-13T07:24:39Z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