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3"/>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28</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鄂尔多斯市金通矿业有限公司危废</w:t>
      </w:r>
    </w:p>
    <w:p>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暂存库建设项目环境影响</w:t>
      </w:r>
    </w:p>
    <w:p>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报告表的批复</w:t>
      </w:r>
    </w:p>
    <w:p>
      <w:pPr>
        <w:spacing w:line="360" w:lineRule="auto"/>
        <w:textAlignment w:val="auto"/>
        <w:rPr>
          <w:rStyle w:val="16"/>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baseline"/>
        <w:rPr>
          <w:rStyle w:val="16"/>
          <w:rFonts w:hint="eastAsia" w:ascii="仿宋" w:hAnsi="仿宋" w:eastAsia="仿宋"/>
          <w:sz w:val="32"/>
          <w:szCs w:val="32"/>
          <w:lang w:val="en-US" w:eastAsia="zh-CN"/>
        </w:rPr>
      </w:pPr>
      <w:r>
        <w:rPr>
          <w:rStyle w:val="16"/>
          <w:rFonts w:hint="eastAsia" w:ascii="仿宋" w:hAnsi="仿宋" w:eastAsia="仿宋"/>
          <w:sz w:val="32"/>
          <w:szCs w:val="32"/>
        </w:rPr>
        <w:t>鄂尔多斯市金通矿业有限公司</w:t>
      </w:r>
      <w:r>
        <w:rPr>
          <w:rStyle w:val="16"/>
          <w:rFonts w:hint="eastAsia" w:ascii="仿宋" w:hAnsi="仿宋" w:eastAsia="仿宋"/>
          <w:sz w:val="32"/>
          <w:szCs w:val="32"/>
          <w:lang w:val="en-US" w:eastAsia="zh-CN"/>
        </w:rPr>
        <w:t>：</w:t>
      </w:r>
    </w:p>
    <w:p>
      <w:pPr>
        <w:pStyle w:val="48"/>
        <w:keepNext w:val="0"/>
        <w:keepLines w:val="0"/>
        <w:pageBreakBefore w:val="0"/>
        <w:widowControl/>
        <w:kinsoku/>
        <w:wordWrap/>
        <w:overflowPunct/>
        <w:topLinePunct w:val="0"/>
        <w:autoSpaceDE/>
        <w:autoSpaceDN/>
        <w:bidi w:val="0"/>
        <w:adjustRightInd/>
        <w:snapToGrid/>
        <w:spacing w:line="560" w:lineRule="exact"/>
        <w:ind w:firstLine="480"/>
        <w:textAlignment w:val="baseline"/>
        <w:rPr>
          <w:rStyle w:val="16"/>
          <w:rFonts w:hint="eastAsia" w:ascii="仿宋" w:hAnsi="仿宋" w:eastAsia="仿宋" w:cs="Times New Roman"/>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lang w:eastAsia="zh-CN"/>
        </w:rPr>
        <w:t>由内蒙古首环环保技术有限公司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lang w:eastAsia="zh-CN"/>
        </w:rPr>
        <w:t>制的《</w:t>
      </w:r>
      <w:r>
        <w:rPr>
          <w:rStyle w:val="16"/>
          <w:rFonts w:hint="eastAsia" w:ascii="仿宋" w:hAnsi="仿宋" w:eastAsia="仿宋" w:cs="Times New Roman"/>
          <w:sz w:val="32"/>
          <w:szCs w:val="32"/>
        </w:rPr>
        <w:t>鄂尔多斯市金通矿业有限公司危废暂存库建设项目</w:t>
      </w:r>
      <w:r>
        <w:rPr>
          <w:rStyle w:val="16"/>
          <w:rFonts w:hint="eastAsia" w:ascii="仿宋" w:hAnsi="仿宋" w:eastAsia="仿宋" w:cs="Times New Roman"/>
          <w:sz w:val="32"/>
          <w:szCs w:val="32"/>
          <w:lang w:eastAsia="zh-CN"/>
        </w:rPr>
        <w:t>环</w:t>
      </w:r>
      <w:r>
        <w:rPr>
          <w:rStyle w:val="16"/>
          <w:rFonts w:hint="eastAsia" w:ascii="仿宋" w:hAnsi="仿宋" w:eastAsia="仿宋" w:cs="Times New Roman"/>
          <w:sz w:val="32"/>
          <w:szCs w:val="32"/>
        </w:rPr>
        <w:t>境影响报告表》（以下简称《报告表》）已收悉</w:t>
      </w:r>
      <w:r>
        <w:rPr>
          <w:rStyle w:val="16"/>
          <w:rFonts w:hint="eastAsia" w:ascii="仿宋" w:hAnsi="仿宋" w:eastAsia="仿宋" w:cs="Times New Roman"/>
          <w:sz w:val="32"/>
          <w:szCs w:val="32"/>
          <w:lang w:eastAsia="zh-CN"/>
        </w:rPr>
        <w:t>。</w:t>
      </w:r>
      <w:r>
        <w:rPr>
          <w:rStyle w:val="16"/>
          <w:rFonts w:hint="eastAsia" w:ascii="仿宋" w:hAnsi="仿宋" w:eastAsia="仿宋" w:cs="Times New Roman"/>
          <w:sz w:val="32"/>
          <w:szCs w:val="32"/>
        </w:rPr>
        <w:t>该项目属于新建项目，位于东胜区塔拉壕镇神山村鄂尔多斯市金通矿业有限公司工业场地内</w:t>
      </w:r>
      <w:r>
        <w:rPr>
          <w:rStyle w:val="16"/>
          <w:rFonts w:hint="eastAsia" w:ascii="仿宋" w:hAnsi="仿宋" w:eastAsia="仿宋" w:cs="Times New Roman"/>
          <w:sz w:val="32"/>
          <w:szCs w:val="32"/>
          <w:lang w:eastAsia="zh-CN"/>
        </w:rPr>
        <w:t>。</w:t>
      </w:r>
      <w:r>
        <w:rPr>
          <w:rStyle w:val="16"/>
          <w:rFonts w:hint="eastAsia" w:ascii="仿宋" w:hAnsi="仿宋" w:eastAsia="仿宋" w:cs="Times New Roman"/>
          <w:sz w:val="32"/>
          <w:szCs w:val="32"/>
        </w:rPr>
        <w:t>项</w:t>
      </w:r>
      <w:r>
        <w:rPr>
          <w:rStyle w:val="16"/>
          <w:rFonts w:hint="eastAsia" w:ascii="仿宋" w:hAnsi="仿宋" w:eastAsia="仿宋"/>
          <w:color w:val="auto"/>
          <w:sz w:val="32"/>
          <w:szCs w:val="32"/>
        </w:rPr>
        <w:t>目总</w:t>
      </w:r>
      <w:r>
        <w:rPr>
          <w:rStyle w:val="16"/>
          <w:rFonts w:hint="eastAsia" w:ascii="仿宋" w:hAnsi="仿宋" w:eastAsia="仿宋" w:cs="Times New Roman"/>
          <w:sz w:val="32"/>
          <w:szCs w:val="32"/>
          <w:lang w:eastAsia="zh-CN"/>
        </w:rPr>
        <w:t>占地面积</w:t>
      </w:r>
      <w:r>
        <w:rPr>
          <w:rStyle w:val="16"/>
          <w:rFonts w:hint="eastAsia" w:ascii="仿宋" w:hAnsi="仿宋" w:eastAsia="仿宋" w:cs="Times New Roman"/>
          <w:sz w:val="32"/>
          <w:szCs w:val="32"/>
          <w:lang w:val="en-US" w:eastAsia="zh-CN"/>
        </w:rPr>
        <w:t>128.5</w:t>
      </w:r>
      <w:r>
        <w:rPr>
          <w:rStyle w:val="16"/>
          <w:rFonts w:hint="eastAsia" w:ascii="仿宋" w:hAnsi="仿宋" w:eastAsia="仿宋" w:cs="Times New Roman"/>
          <w:sz w:val="32"/>
          <w:szCs w:val="32"/>
          <w:lang w:eastAsia="zh-CN"/>
        </w:rPr>
        <w:t>平方米，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50</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全部为</w:t>
      </w:r>
      <w:r>
        <w:rPr>
          <w:rStyle w:val="16"/>
          <w:rFonts w:hint="default" w:ascii="仿宋" w:hAnsi="仿宋" w:eastAsia="仿宋"/>
          <w:sz w:val="32"/>
          <w:szCs w:val="32"/>
        </w:rPr>
        <w:t>环保投资</w:t>
      </w:r>
      <w:r>
        <w:rPr>
          <w:rStyle w:val="16"/>
          <w:rFonts w:hint="eastAsia" w:ascii="仿宋" w:hAnsi="仿宋" w:eastAsia="仿宋"/>
          <w:sz w:val="32"/>
          <w:szCs w:val="32"/>
        </w:rPr>
        <w:t>。主要建设内容及规模</w:t>
      </w:r>
      <w:r>
        <w:rPr>
          <w:rStyle w:val="16"/>
          <w:rFonts w:hint="eastAsia" w:ascii="仿宋" w:hAnsi="仿宋" w:eastAsia="仿宋"/>
          <w:sz w:val="32"/>
          <w:szCs w:val="32"/>
          <w:lang w:eastAsia="zh-CN"/>
        </w:rPr>
        <w:t>：</w:t>
      </w:r>
      <w:r>
        <w:rPr>
          <w:rStyle w:val="16"/>
          <w:rFonts w:hint="eastAsia" w:ascii="仿宋" w:hAnsi="仿宋" w:eastAsia="仿宋" w:cs="Times New Roman"/>
          <w:sz w:val="32"/>
          <w:szCs w:val="32"/>
        </w:rPr>
        <w:t>新建危废暂存库1座，</w:t>
      </w:r>
      <w:r>
        <w:rPr>
          <w:rStyle w:val="16"/>
          <w:rFonts w:hint="eastAsia" w:ascii="仿宋" w:hAnsi="仿宋" w:eastAsia="仿宋"/>
          <w:color w:val="auto"/>
          <w:sz w:val="32"/>
          <w:szCs w:val="32"/>
          <w:lang w:val="en-US" w:eastAsia="zh-CN"/>
        </w:rPr>
        <w:t>设置导流槽、废液收集池，项目配套建设公辅工程、防渗工程等。建成后用于暂存</w:t>
      </w:r>
      <w:r>
        <w:rPr>
          <w:rStyle w:val="16"/>
          <w:rFonts w:hint="eastAsia" w:ascii="仿宋" w:hAnsi="仿宋" w:eastAsia="仿宋" w:cs="Times New Roman"/>
          <w:sz w:val="32"/>
          <w:szCs w:val="32"/>
        </w:rPr>
        <w:t>鄂尔多斯市金通矿业有限公司矿区内产生的废矿物油、废乳化液、含油废弃物、废油桶等</w:t>
      </w:r>
      <w:r>
        <w:rPr>
          <w:rStyle w:val="16"/>
          <w:rFonts w:hint="eastAsia" w:ascii="仿宋" w:hAnsi="仿宋" w:eastAsia="仿宋"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color w:val="000000"/>
          <w:sz w:val="32"/>
          <w:szCs w:val="32"/>
          <w:lang w:val="en-US" w:eastAsia="zh-CN" w:bidi="ar-SA"/>
        </w:rPr>
      </w:pPr>
      <w:r>
        <w:rPr>
          <w:rStyle w:val="16"/>
          <w:rFonts w:hint="eastAsia" w:ascii="仿宋" w:hAnsi="仿宋" w:eastAsia="仿宋" w:cs="Times New Roman"/>
          <w:color w:val="000000"/>
          <w:sz w:val="32"/>
          <w:szCs w:val="32"/>
          <w:lang w:val="en-US" w:eastAsia="zh-CN" w:bidi="ar-SA"/>
        </w:rPr>
        <w:t xml:space="preserve">《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hint="eastAsia" w:ascii="仿宋" w:hAnsi="仿宋" w:eastAsia="仿宋"/>
          <w:color w:val="auto"/>
          <w:sz w:val="32"/>
          <w:szCs w:val="32"/>
          <w:highlight w:val="none"/>
        </w:rPr>
      </w:pPr>
      <w:r>
        <w:rPr>
          <w:rStyle w:val="16"/>
          <w:rFonts w:hint="eastAsia" w:ascii="仿宋" w:hAnsi="仿宋" w:eastAsia="仿宋" w:cs="Times New Roman"/>
          <w:color w:val="000000"/>
          <w:sz w:val="32"/>
          <w:szCs w:val="32"/>
          <w:lang w:val="en-US" w:eastAsia="zh-CN" w:bidi="ar-SA"/>
        </w:rPr>
        <w:t>施工期噪声执行《建筑施工场界环境噪声排放标准》（GB12523-2011）；施工期大气污染物排放执行《大气污染物综合排放标准》（GB16297-1996）表2中无组织排放监控浓度</w:t>
      </w:r>
      <w:r>
        <w:rPr>
          <w:rStyle w:val="16"/>
          <w:rFonts w:hint="eastAsia" w:ascii="仿宋" w:hAnsi="仿宋" w:eastAsia="仿宋"/>
          <w:color w:val="auto"/>
          <w:sz w:val="32"/>
          <w:szCs w:val="32"/>
        </w:rPr>
        <w:t>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hint="eastAsia" w:ascii="仿宋" w:hAnsi="仿宋" w:eastAsia="仿宋"/>
          <w:color w:val="auto"/>
          <w:sz w:val="32"/>
          <w:szCs w:val="32"/>
          <w:highlight w:val="none"/>
        </w:rPr>
      </w:pPr>
      <w:r>
        <w:rPr>
          <w:rFonts w:hint="eastAsia" w:ascii="仿宋" w:hAnsi="仿宋" w:eastAsia="仿宋" w:cs="仿宋"/>
          <w:color w:val="auto"/>
          <w:kern w:val="0"/>
          <w:sz w:val="32"/>
          <w:szCs w:val="32"/>
          <w:lang w:val="en-US" w:eastAsia="zh-CN" w:bidi="ar-SA"/>
        </w:rPr>
        <w:t>运营</w:t>
      </w:r>
      <w:r>
        <w:rPr>
          <w:rStyle w:val="16"/>
          <w:rFonts w:hint="eastAsia" w:ascii="仿宋" w:hAnsi="仿宋" w:eastAsia="仿宋"/>
          <w:sz w:val="32"/>
          <w:szCs w:val="32"/>
          <w:lang w:val="en-US" w:eastAsia="zh-CN"/>
        </w:rPr>
        <w:t>期</w:t>
      </w:r>
      <w:r>
        <w:rPr>
          <w:rStyle w:val="16"/>
          <w:rFonts w:hint="eastAsia" w:ascii="仿宋" w:hAnsi="仿宋" w:eastAsia="仿宋"/>
          <w:color w:val="auto"/>
          <w:sz w:val="32"/>
          <w:szCs w:val="32"/>
          <w:highlight w:val="none"/>
          <w:lang w:val="en-US" w:eastAsia="zh-CN"/>
        </w:rPr>
        <w:t>非甲烷总烃无组织排放执行《</w:t>
      </w:r>
      <w:r>
        <w:rPr>
          <w:rStyle w:val="16"/>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6"/>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hint="eastAsia" w:ascii="仿宋" w:hAnsi="仿宋" w:eastAsia="仿宋"/>
          <w:color w:val="auto"/>
          <w:sz w:val="32"/>
          <w:szCs w:val="32"/>
          <w:lang w:val="en-US" w:eastAsia="zh-CN"/>
        </w:rPr>
      </w:pPr>
      <w:r>
        <w:rPr>
          <w:rStyle w:val="16"/>
          <w:rFonts w:hint="eastAsia" w:ascii="仿宋" w:hAnsi="仿宋" w:eastAsia="仿宋" w:cs="Times New Roman"/>
          <w:color w:val="auto"/>
          <w:sz w:val="32"/>
          <w:szCs w:val="32"/>
          <w:lang w:val="en-US" w:eastAsia="zh-CN"/>
        </w:rPr>
        <w:t>运营期不产生生产</w:t>
      </w:r>
      <w:r>
        <w:rPr>
          <w:rStyle w:val="16"/>
          <w:rFonts w:hint="eastAsia" w:ascii="仿宋" w:hAnsi="仿宋" w:eastAsia="仿宋" w:cs="Times New Roman"/>
          <w:color w:val="auto"/>
          <w:sz w:val="32"/>
          <w:szCs w:val="32"/>
        </w:rPr>
        <w:t>废水</w:t>
      </w:r>
      <w:r>
        <w:rPr>
          <w:rStyle w:val="16"/>
          <w:rFonts w:hint="eastAsia" w:ascii="仿宋" w:hAnsi="仿宋" w:eastAsia="仿宋" w:cs="Times New Roman"/>
          <w:color w:val="auto"/>
          <w:sz w:val="32"/>
          <w:szCs w:val="32"/>
          <w:lang w:val="en-US" w:eastAsia="zh-CN"/>
        </w:rPr>
        <w:t>,不新增</w:t>
      </w:r>
      <w:r>
        <w:rPr>
          <w:rStyle w:val="16"/>
          <w:rFonts w:hint="eastAsia" w:ascii="仿宋" w:hAnsi="仿宋" w:eastAsia="仿宋" w:cs="Times New Roman"/>
          <w:color w:val="auto"/>
          <w:sz w:val="32"/>
          <w:szCs w:val="32"/>
          <w:lang w:eastAsia="zh-CN"/>
        </w:rPr>
        <w:t>生活污水。</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hint="eastAsia" w:ascii="仿宋" w:hAnsi="仿宋" w:eastAsia="仿宋"/>
          <w:color w:val="auto"/>
          <w:sz w:val="32"/>
          <w:szCs w:val="32"/>
          <w:lang w:val="en-US" w:eastAsia="zh-CN"/>
        </w:rPr>
      </w:pP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kern w:val="0"/>
          <w:sz w:val="32"/>
          <w:szCs w:val="32"/>
          <w:lang w:val="en-US" w:eastAsia="zh-CN" w:bidi="ar-SA"/>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eastAsia" w:ascii="仿宋" w:hAnsi="仿宋" w:eastAsia="仿宋" w:cs="仿宋"/>
          <w:color w:val="auto"/>
          <w:kern w:val="2"/>
          <w:sz w:val="32"/>
          <w:szCs w:val="32"/>
          <w:highlight w:val="none"/>
        </w:rPr>
        <w:t>。</w:t>
      </w:r>
      <w:r>
        <w:rPr>
          <w:rFonts w:hint="default" w:ascii="仿宋" w:hAnsi="仿宋" w:eastAsia="仿宋" w:cs="仿宋"/>
          <w:color w:val="auto"/>
          <w:sz w:val="32"/>
          <w:szCs w:val="32"/>
          <w:highlight w:val="none"/>
          <w:lang w:val="en-US"/>
        </w:rPr>
        <w:t>危废暂存库须严格按照《危险废物贮存污染控制标准》（GB18597-20</w:t>
      </w:r>
      <w:r>
        <w:rPr>
          <w:rFonts w:hint="eastAsia" w:ascii="仿宋" w:hAnsi="仿宋" w:eastAsia="仿宋" w:cs="仿宋"/>
          <w:color w:val="auto"/>
          <w:sz w:val="32"/>
          <w:szCs w:val="32"/>
          <w:highlight w:val="none"/>
          <w:lang w:val="en-US" w:eastAsia="zh-CN"/>
        </w:rPr>
        <w:t>23</w:t>
      </w:r>
      <w:r>
        <w:rPr>
          <w:rFonts w:hint="default" w:ascii="仿宋" w:hAnsi="仿宋" w:eastAsia="仿宋" w:cs="仿宋"/>
          <w:color w:val="auto"/>
          <w:sz w:val="32"/>
          <w:szCs w:val="32"/>
          <w:highlight w:val="none"/>
          <w:lang w:val="en-US"/>
        </w:rPr>
        <w:t>）要</w:t>
      </w:r>
      <w:r>
        <w:rPr>
          <w:rFonts w:hint="default" w:ascii="仿宋" w:hAnsi="仿宋" w:eastAsia="仿宋" w:cs="仿宋"/>
          <w:color w:val="auto"/>
          <w:sz w:val="32"/>
          <w:szCs w:val="32"/>
          <w:lang w:val="en-US"/>
        </w:rPr>
        <w:t>求进行设计、建设和管理。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lang w:val="en-US" w:eastAsia="zh-CN"/>
        </w:rPr>
        <w:t>地面须按相关要求做好防渗措施，确保不会对地下水造成影响。</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w:t>
      </w:r>
      <w:r>
        <w:rPr>
          <w:rStyle w:val="16"/>
          <w:rFonts w:hint="eastAsia" w:ascii="仿宋" w:hAnsi="仿宋" w:eastAsia="仿宋"/>
          <w:color w:val="auto"/>
          <w:sz w:val="32"/>
          <w:szCs w:val="32"/>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hint="eastAsia" w:ascii="仿宋" w:hAnsi="仿宋" w:eastAsia="仿宋"/>
          <w:color w:val="auto"/>
          <w:sz w:val="32"/>
          <w:szCs w:val="32"/>
          <w:lang w:val="en-US" w:eastAsia="zh-CN"/>
        </w:rPr>
      </w:pPr>
      <w:r>
        <w:rPr>
          <w:rStyle w:val="16"/>
          <w:rFonts w:hint="eastAsia" w:ascii="仿宋" w:hAnsi="仿宋" w:eastAsia="仿宋"/>
          <w:color w:val="auto"/>
          <w:sz w:val="32"/>
          <w:szCs w:val="32"/>
        </w:rPr>
        <w:t>项目建设必须严格执行环境保护“三同时”制度。项目竣工后，须按照规定程序实施竣工环境保护验收。</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hint="eastAsia" w:ascii="仿宋" w:hAnsi="仿宋" w:eastAsia="仿宋"/>
          <w:color w:val="auto"/>
          <w:sz w:val="32"/>
          <w:szCs w:val="32"/>
          <w:lang w:val="en-US" w:eastAsia="zh-CN"/>
        </w:rPr>
      </w:pPr>
      <w:r>
        <w:rPr>
          <w:rStyle w:val="16"/>
          <w:rFonts w:eastAsia="仿宋"/>
          <w:color w:val="auto"/>
          <w:sz w:val="32"/>
          <w:szCs w:val="32"/>
        </w:rPr>
        <w:t>你</w:t>
      </w:r>
      <w:r>
        <w:rPr>
          <w:rStyle w:val="16"/>
          <w:rFonts w:hint="eastAsia" w:eastAsia="仿宋"/>
          <w:color w:val="auto"/>
          <w:sz w:val="32"/>
          <w:szCs w:val="32"/>
        </w:rPr>
        <w:t>单位</w:t>
      </w:r>
      <w:r>
        <w:rPr>
          <w:rStyle w:val="16"/>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6"/>
          <w:rFonts w:hint="eastAsia" w:eastAsia="仿宋"/>
          <w:color w:val="auto"/>
          <w:sz w:val="32"/>
          <w:szCs w:val="32"/>
        </w:rPr>
        <w:t>该项目的</w:t>
      </w:r>
      <w:r>
        <w:rPr>
          <w:rStyle w:val="16"/>
          <w:rFonts w:eastAsia="仿宋"/>
          <w:color w:val="auto"/>
          <w:sz w:val="32"/>
          <w:szCs w:val="32"/>
        </w:rPr>
        <w:t>事中事后监管</w:t>
      </w:r>
      <w:r>
        <w:rPr>
          <w:rFonts w:eastAsia="仿宋"/>
          <w:color w:val="auto"/>
          <w:sz w:val="32"/>
          <w:szCs w:val="32"/>
        </w:rPr>
        <w:t>。</w:t>
      </w:r>
      <w:r>
        <w:rPr>
          <w:rStyle w:val="16"/>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1" w:leftChars="0" w:firstLine="640" w:firstLineChars="200"/>
        <w:jc w:val="both"/>
        <w:textAlignment w:val="auto"/>
        <w:rPr>
          <w:rStyle w:val="16"/>
          <w:rFonts w:hint="eastAsia" w:ascii="仿宋" w:hAnsi="仿宋" w:eastAsia="仿宋"/>
          <w:color w:val="auto"/>
          <w:sz w:val="32"/>
          <w:szCs w:val="32"/>
          <w:lang w:val="en-US" w:eastAsia="zh-CN"/>
        </w:rPr>
      </w:pP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hint="eastAsia" w:ascii="仿宋" w:hAnsi="仿宋" w:eastAsia="仿宋"/>
          <w:color w:val="auto"/>
          <w:sz w:val="32"/>
          <w:szCs w:val="32"/>
          <w:lang w:eastAsia="zh-CN"/>
        </w:rPr>
        <w:t>。</w:t>
      </w:r>
    </w:p>
    <w:p>
      <w:pPr>
        <w:pStyle w:val="4"/>
        <w:keepNext w:val="0"/>
        <w:keepLines w:val="0"/>
        <w:pageBreakBefore w:val="0"/>
        <w:widowControl/>
        <w:kinsoku/>
        <w:wordWrap/>
        <w:overflowPunct/>
        <w:topLinePunct w:val="0"/>
        <w:autoSpaceDE/>
        <w:autoSpaceDN/>
        <w:bidi w:val="0"/>
        <w:adjustRightInd/>
        <w:snapToGrid/>
        <w:spacing w:line="560" w:lineRule="exact"/>
        <w:ind w:left="0" w:leftChars="0" w:firstLine="0" w:firstLineChars="0"/>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6"/>
          <w:rFonts w:hint="eastAsia" w:ascii="仿宋" w:hAnsi="仿宋" w:eastAsia="仿宋"/>
          <w:color w:val="auto"/>
          <w:sz w:val="32"/>
          <w:szCs w:val="32"/>
        </w:rPr>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6"/>
          <w:rFonts w:ascii="仿宋" w:hAnsi="仿宋" w:eastAsia="仿宋"/>
          <w:color w:val="auto"/>
          <w:sz w:val="32"/>
          <w:szCs w:val="32"/>
          <w:highlight w:val="yellow"/>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7</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24</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bookmarkStart w:id="0" w:name="_GoBack"/>
      <w:bookmarkEnd w:id="0"/>
    </w:p>
    <w:p>
      <w:pPr>
        <w:pStyle w:val="23"/>
        <w:rPr>
          <w:color w:val="auto"/>
        </w:rPr>
      </w:pPr>
    </w:p>
    <w:p>
      <w:pPr>
        <w:pStyle w:val="23"/>
        <w:rPr>
          <w:color w:val="auto"/>
        </w:rPr>
      </w:pPr>
    </w:p>
    <w:p>
      <w:pPr>
        <w:pStyle w:val="23"/>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7</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24</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1204A9"/>
    <w:rsid w:val="0015076A"/>
    <w:rsid w:val="00175BF5"/>
    <w:rsid w:val="001F3ADA"/>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0333FC"/>
    <w:rsid w:val="01210341"/>
    <w:rsid w:val="01AC556B"/>
    <w:rsid w:val="021016A1"/>
    <w:rsid w:val="0253704A"/>
    <w:rsid w:val="02A64E68"/>
    <w:rsid w:val="02DD4C33"/>
    <w:rsid w:val="02DD5B4F"/>
    <w:rsid w:val="02F3233D"/>
    <w:rsid w:val="030A0019"/>
    <w:rsid w:val="0358144A"/>
    <w:rsid w:val="03755129"/>
    <w:rsid w:val="03A03DE5"/>
    <w:rsid w:val="03A96EC4"/>
    <w:rsid w:val="03D100D3"/>
    <w:rsid w:val="03F37592"/>
    <w:rsid w:val="03F963FB"/>
    <w:rsid w:val="042E1659"/>
    <w:rsid w:val="044E4F55"/>
    <w:rsid w:val="045D72C7"/>
    <w:rsid w:val="048A4438"/>
    <w:rsid w:val="048A4FCC"/>
    <w:rsid w:val="04916917"/>
    <w:rsid w:val="04F715EE"/>
    <w:rsid w:val="04F72C71"/>
    <w:rsid w:val="05337BE9"/>
    <w:rsid w:val="0575419C"/>
    <w:rsid w:val="057B29A8"/>
    <w:rsid w:val="059A4722"/>
    <w:rsid w:val="05A4385C"/>
    <w:rsid w:val="05D94866"/>
    <w:rsid w:val="060A1C1B"/>
    <w:rsid w:val="061834A6"/>
    <w:rsid w:val="06191689"/>
    <w:rsid w:val="06CA02D1"/>
    <w:rsid w:val="06CC5F39"/>
    <w:rsid w:val="06E35A8B"/>
    <w:rsid w:val="06F42603"/>
    <w:rsid w:val="06F55023"/>
    <w:rsid w:val="071479B9"/>
    <w:rsid w:val="073E518E"/>
    <w:rsid w:val="075C516B"/>
    <w:rsid w:val="075E259A"/>
    <w:rsid w:val="075F5B44"/>
    <w:rsid w:val="07600E25"/>
    <w:rsid w:val="077A1F3E"/>
    <w:rsid w:val="07E24DC5"/>
    <w:rsid w:val="080F452D"/>
    <w:rsid w:val="085C5C24"/>
    <w:rsid w:val="08660559"/>
    <w:rsid w:val="08766BA9"/>
    <w:rsid w:val="088554D8"/>
    <w:rsid w:val="08A1120A"/>
    <w:rsid w:val="08AD4A87"/>
    <w:rsid w:val="08B51389"/>
    <w:rsid w:val="08EA5D86"/>
    <w:rsid w:val="08EC0C19"/>
    <w:rsid w:val="08FE4C90"/>
    <w:rsid w:val="090362EF"/>
    <w:rsid w:val="090866C9"/>
    <w:rsid w:val="091F7BA9"/>
    <w:rsid w:val="094342AC"/>
    <w:rsid w:val="097134F8"/>
    <w:rsid w:val="097F383C"/>
    <w:rsid w:val="098F5074"/>
    <w:rsid w:val="09B06929"/>
    <w:rsid w:val="09D25376"/>
    <w:rsid w:val="09EF451D"/>
    <w:rsid w:val="0A0C412F"/>
    <w:rsid w:val="0A3D33B0"/>
    <w:rsid w:val="0A405CCD"/>
    <w:rsid w:val="0A56459C"/>
    <w:rsid w:val="0A5D0D80"/>
    <w:rsid w:val="0A6D53BD"/>
    <w:rsid w:val="0A9846E0"/>
    <w:rsid w:val="0A9A115F"/>
    <w:rsid w:val="0AA477AD"/>
    <w:rsid w:val="0AB47060"/>
    <w:rsid w:val="0AFA13CC"/>
    <w:rsid w:val="0B6446A4"/>
    <w:rsid w:val="0B8E3A06"/>
    <w:rsid w:val="0BA55642"/>
    <w:rsid w:val="0BD72E57"/>
    <w:rsid w:val="0BDE1694"/>
    <w:rsid w:val="0C2B3A73"/>
    <w:rsid w:val="0C301322"/>
    <w:rsid w:val="0C395DBF"/>
    <w:rsid w:val="0C49580D"/>
    <w:rsid w:val="0C6805B7"/>
    <w:rsid w:val="0CA97308"/>
    <w:rsid w:val="0CC65836"/>
    <w:rsid w:val="0CD93437"/>
    <w:rsid w:val="0CEC2F96"/>
    <w:rsid w:val="0CFC12E8"/>
    <w:rsid w:val="0D1B49EA"/>
    <w:rsid w:val="0D3B3593"/>
    <w:rsid w:val="0D693F98"/>
    <w:rsid w:val="0D830185"/>
    <w:rsid w:val="0DFC18FF"/>
    <w:rsid w:val="0E2F5220"/>
    <w:rsid w:val="0E364873"/>
    <w:rsid w:val="0E385A18"/>
    <w:rsid w:val="0E570138"/>
    <w:rsid w:val="0E9A33FF"/>
    <w:rsid w:val="0EA63619"/>
    <w:rsid w:val="0EB72A51"/>
    <w:rsid w:val="0EC36AE6"/>
    <w:rsid w:val="0ED168E7"/>
    <w:rsid w:val="0EEF3FE5"/>
    <w:rsid w:val="0F1B51C5"/>
    <w:rsid w:val="0F7B648D"/>
    <w:rsid w:val="0F7E2F3B"/>
    <w:rsid w:val="0F8B77A7"/>
    <w:rsid w:val="0FB279DE"/>
    <w:rsid w:val="0FD03B40"/>
    <w:rsid w:val="101C23A5"/>
    <w:rsid w:val="102532D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B61D2C"/>
    <w:rsid w:val="11CD325E"/>
    <w:rsid w:val="11D2180D"/>
    <w:rsid w:val="11D51519"/>
    <w:rsid w:val="122F1DB1"/>
    <w:rsid w:val="126F5FD7"/>
    <w:rsid w:val="12847773"/>
    <w:rsid w:val="12EA255A"/>
    <w:rsid w:val="13191D27"/>
    <w:rsid w:val="131D14D5"/>
    <w:rsid w:val="13464D5E"/>
    <w:rsid w:val="1398649C"/>
    <w:rsid w:val="139A0B1F"/>
    <w:rsid w:val="13C532EF"/>
    <w:rsid w:val="144C07C7"/>
    <w:rsid w:val="14DF6163"/>
    <w:rsid w:val="14F00AA0"/>
    <w:rsid w:val="155344FA"/>
    <w:rsid w:val="1562595D"/>
    <w:rsid w:val="15652C35"/>
    <w:rsid w:val="156D1455"/>
    <w:rsid w:val="15E91737"/>
    <w:rsid w:val="16015C16"/>
    <w:rsid w:val="16041455"/>
    <w:rsid w:val="164D789E"/>
    <w:rsid w:val="168C74C9"/>
    <w:rsid w:val="16A54958"/>
    <w:rsid w:val="16F413C5"/>
    <w:rsid w:val="16FF6904"/>
    <w:rsid w:val="1707559E"/>
    <w:rsid w:val="170C5CB4"/>
    <w:rsid w:val="171F5F2F"/>
    <w:rsid w:val="172304E0"/>
    <w:rsid w:val="1747459A"/>
    <w:rsid w:val="178D0CAF"/>
    <w:rsid w:val="178F5508"/>
    <w:rsid w:val="17CE7E68"/>
    <w:rsid w:val="17D90483"/>
    <w:rsid w:val="181C5F12"/>
    <w:rsid w:val="18207E93"/>
    <w:rsid w:val="18A338CE"/>
    <w:rsid w:val="18A37FC9"/>
    <w:rsid w:val="18AE27A5"/>
    <w:rsid w:val="18E54146"/>
    <w:rsid w:val="190A0883"/>
    <w:rsid w:val="19473B43"/>
    <w:rsid w:val="19AC1F9C"/>
    <w:rsid w:val="19AF1F1B"/>
    <w:rsid w:val="19C37CC2"/>
    <w:rsid w:val="19DE010A"/>
    <w:rsid w:val="19E30EBF"/>
    <w:rsid w:val="19EA6791"/>
    <w:rsid w:val="19F825D9"/>
    <w:rsid w:val="1A437161"/>
    <w:rsid w:val="1A6C6995"/>
    <w:rsid w:val="1A7A6085"/>
    <w:rsid w:val="1A805ECF"/>
    <w:rsid w:val="1A83075C"/>
    <w:rsid w:val="1AFA27E4"/>
    <w:rsid w:val="1B161382"/>
    <w:rsid w:val="1BBA357C"/>
    <w:rsid w:val="1BBC5800"/>
    <w:rsid w:val="1BDD6112"/>
    <w:rsid w:val="1BF630B5"/>
    <w:rsid w:val="1C0715F0"/>
    <w:rsid w:val="1C5B17DA"/>
    <w:rsid w:val="1C5D600F"/>
    <w:rsid w:val="1C5E37FE"/>
    <w:rsid w:val="1C5F17DC"/>
    <w:rsid w:val="1C680F45"/>
    <w:rsid w:val="1C866676"/>
    <w:rsid w:val="1CA41BA5"/>
    <w:rsid w:val="1CB8213D"/>
    <w:rsid w:val="1CCA6E54"/>
    <w:rsid w:val="1CE0100C"/>
    <w:rsid w:val="1D062C2C"/>
    <w:rsid w:val="1D081FC2"/>
    <w:rsid w:val="1D0F0766"/>
    <w:rsid w:val="1D5B424A"/>
    <w:rsid w:val="1D806FC0"/>
    <w:rsid w:val="1DA358F3"/>
    <w:rsid w:val="1DD85EE2"/>
    <w:rsid w:val="1E322AFA"/>
    <w:rsid w:val="1E39255D"/>
    <w:rsid w:val="1E565798"/>
    <w:rsid w:val="1E5B4E2F"/>
    <w:rsid w:val="1EAB74C6"/>
    <w:rsid w:val="1EB145A4"/>
    <w:rsid w:val="1EB26A2F"/>
    <w:rsid w:val="1F197ECC"/>
    <w:rsid w:val="1F603FF9"/>
    <w:rsid w:val="1F9A03FC"/>
    <w:rsid w:val="1F9F4FD0"/>
    <w:rsid w:val="1FB13B43"/>
    <w:rsid w:val="203E5C2F"/>
    <w:rsid w:val="206D21E8"/>
    <w:rsid w:val="20723F75"/>
    <w:rsid w:val="208B0C0A"/>
    <w:rsid w:val="209F2E8C"/>
    <w:rsid w:val="20C94FCD"/>
    <w:rsid w:val="20CB1F93"/>
    <w:rsid w:val="20CF0133"/>
    <w:rsid w:val="20DE7631"/>
    <w:rsid w:val="20E60162"/>
    <w:rsid w:val="210F24EA"/>
    <w:rsid w:val="21194394"/>
    <w:rsid w:val="2126682F"/>
    <w:rsid w:val="217D77E0"/>
    <w:rsid w:val="21920158"/>
    <w:rsid w:val="21EF70BE"/>
    <w:rsid w:val="220E66BC"/>
    <w:rsid w:val="22344401"/>
    <w:rsid w:val="2265588B"/>
    <w:rsid w:val="228C2292"/>
    <w:rsid w:val="23541649"/>
    <w:rsid w:val="235E3785"/>
    <w:rsid w:val="23921405"/>
    <w:rsid w:val="23C9100A"/>
    <w:rsid w:val="23FB070F"/>
    <w:rsid w:val="24421E65"/>
    <w:rsid w:val="245C4A4D"/>
    <w:rsid w:val="24855506"/>
    <w:rsid w:val="24C456C6"/>
    <w:rsid w:val="25097B63"/>
    <w:rsid w:val="25125EFC"/>
    <w:rsid w:val="25366867"/>
    <w:rsid w:val="2537664C"/>
    <w:rsid w:val="253C64B1"/>
    <w:rsid w:val="25733248"/>
    <w:rsid w:val="25AA1BAB"/>
    <w:rsid w:val="25AF47C5"/>
    <w:rsid w:val="25D60BC4"/>
    <w:rsid w:val="25D873ED"/>
    <w:rsid w:val="25ED35FD"/>
    <w:rsid w:val="25F75335"/>
    <w:rsid w:val="260007C3"/>
    <w:rsid w:val="261325BB"/>
    <w:rsid w:val="267000E4"/>
    <w:rsid w:val="26906C30"/>
    <w:rsid w:val="269E1BDF"/>
    <w:rsid w:val="26C86AE1"/>
    <w:rsid w:val="26E256DE"/>
    <w:rsid w:val="27063174"/>
    <w:rsid w:val="270F224B"/>
    <w:rsid w:val="27421CD9"/>
    <w:rsid w:val="2745621A"/>
    <w:rsid w:val="274B306C"/>
    <w:rsid w:val="277D71B5"/>
    <w:rsid w:val="27B85C97"/>
    <w:rsid w:val="28150F91"/>
    <w:rsid w:val="289A0EE5"/>
    <w:rsid w:val="28A2177B"/>
    <w:rsid w:val="28DA25CC"/>
    <w:rsid w:val="2933309E"/>
    <w:rsid w:val="29363ABF"/>
    <w:rsid w:val="29385D07"/>
    <w:rsid w:val="29625978"/>
    <w:rsid w:val="29BE7B24"/>
    <w:rsid w:val="29CE2F93"/>
    <w:rsid w:val="29E452C9"/>
    <w:rsid w:val="29EC1002"/>
    <w:rsid w:val="2A173A82"/>
    <w:rsid w:val="2A27019D"/>
    <w:rsid w:val="2A4A7282"/>
    <w:rsid w:val="2A77431C"/>
    <w:rsid w:val="2A992557"/>
    <w:rsid w:val="2ABD6442"/>
    <w:rsid w:val="2ACD268E"/>
    <w:rsid w:val="2AF53CB3"/>
    <w:rsid w:val="2B0A0D5F"/>
    <w:rsid w:val="2B17347C"/>
    <w:rsid w:val="2B1C4F36"/>
    <w:rsid w:val="2B496FAB"/>
    <w:rsid w:val="2B5F7DC4"/>
    <w:rsid w:val="2BD26C46"/>
    <w:rsid w:val="2BDE5B5E"/>
    <w:rsid w:val="2BE32F5F"/>
    <w:rsid w:val="2C363DD6"/>
    <w:rsid w:val="2C3F708C"/>
    <w:rsid w:val="2C871D94"/>
    <w:rsid w:val="2CAE4D3A"/>
    <w:rsid w:val="2CC215EA"/>
    <w:rsid w:val="2CFB6C68"/>
    <w:rsid w:val="2D1063D5"/>
    <w:rsid w:val="2D5C4C74"/>
    <w:rsid w:val="2D5F771D"/>
    <w:rsid w:val="2D8A6187"/>
    <w:rsid w:val="2DC86CB0"/>
    <w:rsid w:val="2E1A5EC1"/>
    <w:rsid w:val="2E635C00"/>
    <w:rsid w:val="2E653EAF"/>
    <w:rsid w:val="2E6B1F05"/>
    <w:rsid w:val="2EA85B70"/>
    <w:rsid w:val="2EB60EB6"/>
    <w:rsid w:val="2EF64179"/>
    <w:rsid w:val="2F0055E8"/>
    <w:rsid w:val="2F11366E"/>
    <w:rsid w:val="2F1876BA"/>
    <w:rsid w:val="2F8C2E25"/>
    <w:rsid w:val="2F8E3C27"/>
    <w:rsid w:val="2FB31364"/>
    <w:rsid w:val="2FC328DF"/>
    <w:rsid w:val="2FE05822"/>
    <w:rsid w:val="2FEA3599"/>
    <w:rsid w:val="30045657"/>
    <w:rsid w:val="301223CD"/>
    <w:rsid w:val="3040633A"/>
    <w:rsid w:val="3071536E"/>
    <w:rsid w:val="30850432"/>
    <w:rsid w:val="30A9101A"/>
    <w:rsid w:val="30CD0F38"/>
    <w:rsid w:val="30E85930"/>
    <w:rsid w:val="312C0E37"/>
    <w:rsid w:val="3136133A"/>
    <w:rsid w:val="313703D4"/>
    <w:rsid w:val="31451F91"/>
    <w:rsid w:val="3166710B"/>
    <w:rsid w:val="31755E76"/>
    <w:rsid w:val="31B97443"/>
    <w:rsid w:val="31E74361"/>
    <w:rsid w:val="321B7CF6"/>
    <w:rsid w:val="322F75E5"/>
    <w:rsid w:val="3239406E"/>
    <w:rsid w:val="3245462B"/>
    <w:rsid w:val="32862408"/>
    <w:rsid w:val="32A41A78"/>
    <w:rsid w:val="32D36018"/>
    <w:rsid w:val="32D401DB"/>
    <w:rsid w:val="33086177"/>
    <w:rsid w:val="333016EF"/>
    <w:rsid w:val="33314FCC"/>
    <w:rsid w:val="334F543C"/>
    <w:rsid w:val="336D70A5"/>
    <w:rsid w:val="33814800"/>
    <w:rsid w:val="33892E47"/>
    <w:rsid w:val="33A76983"/>
    <w:rsid w:val="33CD0AF4"/>
    <w:rsid w:val="343D6FC0"/>
    <w:rsid w:val="346C54C4"/>
    <w:rsid w:val="35657395"/>
    <w:rsid w:val="3587701E"/>
    <w:rsid w:val="358D4A67"/>
    <w:rsid w:val="35E11256"/>
    <w:rsid w:val="35E6324F"/>
    <w:rsid w:val="35F82891"/>
    <w:rsid w:val="361479B3"/>
    <w:rsid w:val="362A341F"/>
    <w:rsid w:val="36CB51E2"/>
    <w:rsid w:val="36D33EE3"/>
    <w:rsid w:val="36F14CB4"/>
    <w:rsid w:val="37075CEA"/>
    <w:rsid w:val="372344BA"/>
    <w:rsid w:val="37334EA2"/>
    <w:rsid w:val="375C4DD9"/>
    <w:rsid w:val="375D3876"/>
    <w:rsid w:val="37663248"/>
    <w:rsid w:val="37966A72"/>
    <w:rsid w:val="37E5426D"/>
    <w:rsid w:val="37FF7133"/>
    <w:rsid w:val="38114125"/>
    <w:rsid w:val="38176CB5"/>
    <w:rsid w:val="38252AC8"/>
    <w:rsid w:val="384429B7"/>
    <w:rsid w:val="386A03BF"/>
    <w:rsid w:val="389B5401"/>
    <w:rsid w:val="38B32843"/>
    <w:rsid w:val="39396CB4"/>
    <w:rsid w:val="39750C1A"/>
    <w:rsid w:val="39815D3F"/>
    <w:rsid w:val="39CB16C6"/>
    <w:rsid w:val="39CE6D77"/>
    <w:rsid w:val="39CF3432"/>
    <w:rsid w:val="3A102EB3"/>
    <w:rsid w:val="3A1559AB"/>
    <w:rsid w:val="3A1716A8"/>
    <w:rsid w:val="3A2C25BF"/>
    <w:rsid w:val="3A420ECD"/>
    <w:rsid w:val="3AEA62F0"/>
    <w:rsid w:val="3B433FA0"/>
    <w:rsid w:val="3B47390A"/>
    <w:rsid w:val="3B8024AE"/>
    <w:rsid w:val="3BCA2CB8"/>
    <w:rsid w:val="3BEC08A8"/>
    <w:rsid w:val="3C125CC6"/>
    <w:rsid w:val="3C201861"/>
    <w:rsid w:val="3C351081"/>
    <w:rsid w:val="3C545991"/>
    <w:rsid w:val="3C5F2ED5"/>
    <w:rsid w:val="3C664180"/>
    <w:rsid w:val="3C6E2A52"/>
    <w:rsid w:val="3C795E81"/>
    <w:rsid w:val="3C9C06C9"/>
    <w:rsid w:val="3CF212C3"/>
    <w:rsid w:val="3D4E0D02"/>
    <w:rsid w:val="3D615C4A"/>
    <w:rsid w:val="3D9D29AC"/>
    <w:rsid w:val="3DB432B9"/>
    <w:rsid w:val="3DD06792"/>
    <w:rsid w:val="3E6216DB"/>
    <w:rsid w:val="3E6D2368"/>
    <w:rsid w:val="3E8C50F6"/>
    <w:rsid w:val="3E9E6EFC"/>
    <w:rsid w:val="3EA147B7"/>
    <w:rsid w:val="3EAA1A98"/>
    <w:rsid w:val="3ED64314"/>
    <w:rsid w:val="3EDA3818"/>
    <w:rsid w:val="3EEF2E69"/>
    <w:rsid w:val="3F172C6F"/>
    <w:rsid w:val="3F267EF6"/>
    <w:rsid w:val="3F7635AF"/>
    <w:rsid w:val="3FEA64CB"/>
    <w:rsid w:val="3FF57D0C"/>
    <w:rsid w:val="401A75E2"/>
    <w:rsid w:val="40333ECA"/>
    <w:rsid w:val="40A601F0"/>
    <w:rsid w:val="40B345F0"/>
    <w:rsid w:val="40BF08B4"/>
    <w:rsid w:val="411D0018"/>
    <w:rsid w:val="413328ED"/>
    <w:rsid w:val="41392B4A"/>
    <w:rsid w:val="41C31E09"/>
    <w:rsid w:val="41D47B54"/>
    <w:rsid w:val="42096DA4"/>
    <w:rsid w:val="4214754B"/>
    <w:rsid w:val="42571ED3"/>
    <w:rsid w:val="427743BE"/>
    <w:rsid w:val="42A12AD7"/>
    <w:rsid w:val="42B31FAB"/>
    <w:rsid w:val="42C15BDB"/>
    <w:rsid w:val="431B4412"/>
    <w:rsid w:val="4331043E"/>
    <w:rsid w:val="4331172A"/>
    <w:rsid w:val="433E53DA"/>
    <w:rsid w:val="43574180"/>
    <w:rsid w:val="43AD4032"/>
    <w:rsid w:val="43B31C0B"/>
    <w:rsid w:val="43DA60A1"/>
    <w:rsid w:val="43E35A87"/>
    <w:rsid w:val="43EC55F4"/>
    <w:rsid w:val="4477148F"/>
    <w:rsid w:val="44947B97"/>
    <w:rsid w:val="449E78C1"/>
    <w:rsid w:val="44A75A3C"/>
    <w:rsid w:val="44B519AF"/>
    <w:rsid w:val="4502587E"/>
    <w:rsid w:val="45687766"/>
    <w:rsid w:val="456A70C4"/>
    <w:rsid w:val="458429FA"/>
    <w:rsid w:val="459504D9"/>
    <w:rsid w:val="463C0677"/>
    <w:rsid w:val="4654512D"/>
    <w:rsid w:val="46773189"/>
    <w:rsid w:val="467C4988"/>
    <w:rsid w:val="46815DF2"/>
    <w:rsid w:val="468D35B1"/>
    <w:rsid w:val="46C060ED"/>
    <w:rsid w:val="46DC7BF5"/>
    <w:rsid w:val="46EF6089"/>
    <w:rsid w:val="46F85ECC"/>
    <w:rsid w:val="47187FE4"/>
    <w:rsid w:val="4719630E"/>
    <w:rsid w:val="47310F34"/>
    <w:rsid w:val="47352FEC"/>
    <w:rsid w:val="47413DCB"/>
    <w:rsid w:val="47463708"/>
    <w:rsid w:val="475056FB"/>
    <w:rsid w:val="477C5B9E"/>
    <w:rsid w:val="4780431E"/>
    <w:rsid w:val="478A20FB"/>
    <w:rsid w:val="479235C6"/>
    <w:rsid w:val="47925F0D"/>
    <w:rsid w:val="47AE2339"/>
    <w:rsid w:val="47C36FF9"/>
    <w:rsid w:val="47CF7161"/>
    <w:rsid w:val="48150B3B"/>
    <w:rsid w:val="48217C5D"/>
    <w:rsid w:val="482F22FC"/>
    <w:rsid w:val="483A153F"/>
    <w:rsid w:val="48621D83"/>
    <w:rsid w:val="48714DBB"/>
    <w:rsid w:val="493279A7"/>
    <w:rsid w:val="49517A71"/>
    <w:rsid w:val="49540677"/>
    <w:rsid w:val="497D2C08"/>
    <w:rsid w:val="49926C6C"/>
    <w:rsid w:val="499850CA"/>
    <w:rsid w:val="49AA4FB0"/>
    <w:rsid w:val="49DB78B5"/>
    <w:rsid w:val="49E97A04"/>
    <w:rsid w:val="49EA569C"/>
    <w:rsid w:val="4A0019C7"/>
    <w:rsid w:val="4A494A22"/>
    <w:rsid w:val="4A911B79"/>
    <w:rsid w:val="4ADF223E"/>
    <w:rsid w:val="4AF07DCC"/>
    <w:rsid w:val="4B2D2BAA"/>
    <w:rsid w:val="4B413ED2"/>
    <w:rsid w:val="4B620F05"/>
    <w:rsid w:val="4B9C08D7"/>
    <w:rsid w:val="4BA601D9"/>
    <w:rsid w:val="4BAD0F90"/>
    <w:rsid w:val="4C2274BE"/>
    <w:rsid w:val="4C4A2182"/>
    <w:rsid w:val="4D260934"/>
    <w:rsid w:val="4D377F90"/>
    <w:rsid w:val="4D743394"/>
    <w:rsid w:val="4D7C0517"/>
    <w:rsid w:val="4D891B60"/>
    <w:rsid w:val="4DDE7B5E"/>
    <w:rsid w:val="4DF25B75"/>
    <w:rsid w:val="4E062159"/>
    <w:rsid w:val="4EC56144"/>
    <w:rsid w:val="4F044A24"/>
    <w:rsid w:val="4F0B6B33"/>
    <w:rsid w:val="4F2B1F6E"/>
    <w:rsid w:val="4F4437F3"/>
    <w:rsid w:val="4F7830DE"/>
    <w:rsid w:val="4F94752D"/>
    <w:rsid w:val="4F9668DE"/>
    <w:rsid w:val="4F991B9A"/>
    <w:rsid w:val="4FA07D13"/>
    <w:rsid w:val="4FD91C66"/>
    <w:rsid w:val="4FDF1ADA"/>
    <w:rsid w:val="4FE651D4"/>
    <w:rsid w:val="501660DD"/>
    <w:rsid w:val="502D2C76"/>
    <w:rsid w:val="505F24B0"/>
    <w:rsid w:val="50681DDC"/>
    <w:rsid w:val="507026E4"/>
    <w:rsid w:val="509D79A9"/>
    <w:rsid w:val="50C61171"/>
    <w:rsid w:val="51167CDE"/>
    <w:rsid w:val="51196D97"/>
    <w:rsid w:val="51324DA9"/>
    <w:rsid w:val="519D5B65"/>
    <w:rsid w:val="51D501ED"/>
    <w:rsid w:val="51DC64ED"/>
    <w:rsid w:val="522D7F16"/>
    <w:rsid w:val="523952D8"/>
    <w:rsid w:val="523B2FBD"/>
    <w:rsid w:val="52400F9E"/>
    <w:rsid w:val="52473BB8"/>
    <w:rsid w:val="52752399"/>
    <w:rsid w:val="5288313B"/>
    <w:rsid w:val="52A30D64"/>
    <w:rsid w:val="52A55DA2"/>
    <w:rsid w:val="52D27DE3"/>
    <w:rsid w:val="52F33045"/>
    <w:rsid w:val="531F408E"/>
    <w:rsid w:val="532B3922"/>
    <w:rsid w:val="532E7431"/>
    <w:rsid w:val="53406525"/>
    <w:rsid w:val="534B5C0F"/>
    <w:rsid w:val="53E44017"/>
    <w:rsid w:val="54272426"/>
    <w:rsid w:val="5432323D"/>
    <w:rsid w:val="54331B24"/>
    <w:rsid w:val="54686A39"/>
    <w:rsid w:val="54752A74"/>
    <w:rsid w:val="54E641C3"/>
    <w:rsid w:val="54EC6DF6"/>
    <w:rsid w:val="54F16F78"/>
    <w:rsid w:val="55215714"/>
    <w:rsid w:val="554D7806"/>
    <w:rsid w:val="55A94050"/>
    <w:rsid w:val="55CA36B6"/>
    <w:rsid w:val="55F82D68"/>
    <w:rsid w:val="561A6557"/>
    <w:rsid w:val="567F5F3C"/>
    <w:rsid w:val="56AF6667"/>
    <w:rsid w:val="56DB6AC7"/>
    <w:rsid w:val="56DF16DC"/>
    <w:rsid w:val="56F50266"/>
    <w:rsid w:val="57014E5D"/>
    <w:rsid w:val="57780B5F"/>
    <w:rsid w:val="57B96494"/>
    <w:rsid w:val="57DD76E9"/>
    <w:rsid w:val="57FC658A"/>
    <w:rsid w:val="57FE5FE5"/>
    <w:rsid w:val="586A1F97"/>
    <w:rsid w:val="5895585D"/>
    <w:rsid w:val="589A74E4"/>
    <w:rsid w:val="589C6ECF"/>
    <w:rsid w:val="59064E45"/>
    <w:rsid w:val="59597413"/>
    <w:rsid w:val="598F49A2"/>
    <w:rsid w:val="59E06FAB"/>
    <w:rsid w:val="59EE5797"/>
    <w:rsid w:val="5AC272A3"/>
    <w:rsid w:val="5AEB5C08"/>
    <w:rsid w:val="5B307B0A"/>
    <w:rsid w:val="5BB1110B"/>
    <w:rsid w:val="5BC44932"/>
    <w:rsid w:val="5BD62414"/>
    <w:rsid w:val="5C16046C"/>
    <w:rsid w:val="5C2B7BE1"/>
    <w:rsid w:val="5C2D26B7"/>
    <w:rsid w:val="5C621337"/>
    <w:rsid w:val="5C7F01BD"/>
    <w:rsid w:val="5CEB06B3"/>
    <w:rsid w:val="5D096819"/>
    <w:rsid w:val="5D5A1221"/>
    <w:rsid w:val="5D6C33D5"/>
    <w:rsid w:val="5DA25547"/>
    <w:rsid w:val="5DC5227C"/>
    <w:rsid w:val="5DD32B36"/>
    <w:rsid w:val="5DEC6C8E"/>
    <w:rsid w:val="5DF951D1"/>
    <w:rsid w:val="5DFA4819"/>
    <w:rsid w:val="5E402B0A"/>
    <w:rsid w:val="5E8A74D3"/>
    <w:rsid w:val="5E8B6C3F"/>
    <w:rsid w:val="5EFB79A1"/>
    <w:rsid w:val="5F2A616C"/>
    <w:rsid w:val="5F3C052E"/>
    <w:rsid w:val="5F4C6AE8"/>
    <w:rsid w:val="5F6C71D0"/>
    <w:rsid w:val="5F7268F8"/>
    <w:rsid w:val="5F785148"/>
    <w:rsid w:val="5FA7219B"/>
    <w:rsid w:val="5FA8049F"/>
    <w:rsid w:val="5FC04A97"/>
    <w:rsid w:val="5FF2718E"/>
    <w:rsid w:val="5FFE2397"/>
    <w:rsid w:val="5FFF4EA8"/>
    <w:rsid w:val="602B2726"/>
    <w:rsid w:val="60417BB4"/>
    <w:rsid w:val="60B2650C"/>
    <w:rsid w:val="60F6707F"/>
    <w:rsid w:val="611D40E2"/>
    <w:rsid w:val="614462DE"/>
    <w:rsid w:val="61B516C4"/>
    <w:rsid w:val="61EF4764"/>
    <w:rsid w:val="62337929"/>
    <w:rsid w:val="625904A9"/>
    <w:rsid w:val="62A64AED"/>
    <w:rsid w:val="62C14DA2"/>
    <w:rsid w:val="632D32DF"/>
    <w:rsid w:val="636B778B"/>
    <w:rsid w:val="63713FBD"/>
    <w:rsid w:val="63950102"/>
    <w:rsid w:val="639D04D7"/>
    <w:rsid w:val="63B76FCF"/>
    <w:rsid w:val="63C139AA"/>
    <w:rsid w:val="640E063E"/>
    <w:rsid w:val="641D5FD9"/>
    <w:rsid w:val="64566E62"/>
    <w:rsid w:val="64740A1C"/>
    <w:rsid w:val="647677D7"/>
    <w:rsid w:val="64770209"/>
    <w:rsid w:val="64922E9E"/>
    <w:rsid w:val="64F80723"/>
    <w:rsid w:val="65042865"/>
    <w:rsid w:val="651360F5"/>
    <w:rsid w:val="651B024D"/>
    <w:rsid w:val="65571260"/>
    <w:rsid w:val="65572E2E"/>
    <w:rsid w:val="65620EA6"/>
    <w:rsid w:val="656975D0"/>
    <w:rsid w:val="65AB3C61"/>
    <w:rsid w:val="65B25CB4"/>
    <w:rsid w:val="65CE2481"/>
    <w:rsid w:val="65FB616C"/>
    <w:rsid w:val="661125F2"/>
    <w:rsid w:val="6611695D"/>
    <w:rsid w:val="66194DC3"/>
    <w:rsid w:val="66267FAE"/>
    <w:rsid w:val="66533A75"/>
    <w:rsid w:val="668D09A2"/>
    <w:rsid w:val="669764AC"/>
    <w:rsid w:val="66A65750"/>
    <w:rsid w:val="66C50F78"/>
    <w:rsid w:val="66D55C0F"/>
    <w:rsid w:val="66FD71F9"/>
    <w:rsid w:val="672A40B7"/>
    <w:rsid w:val="6746660F"/>
    <w:rsid w:val="6749451C"/>
    <w:rsid w:val="674A4227"/>
    <w:rsid w:val="679300D6"/>
    <w:rsid w:val="681C5653"/>
    <w:rsid w:val="684478D1"/>
    <w:rsid w:val="685203A2"/>
    <w:rsid w:val="686109FC"/>
    <w:rsid w:val="686801CC"/>
    <w:rsid w:val="688C32E6"/>
    <w:rsid w:val="68D84C26"/>
    <w:rsid w:val="694D466A"/>
    <w:rsid w:val="695143FB"/>
    <w:rsid w:val="696C64FA"/>
    <w:rsid w:val="698A3A01"/>
    <w:rsid w:val="698D0D6B"/>
    <w:rsid w:val="69924FCB"/>
    <w:rsid w:val="69A0245B"/>
    <w:rsid w:val="69E6116E"/>
    <w:rsid w:val="6A051C1C"/>
    <w:rsid w:val="6A461941"/>
    <w:rsid w:val="6A6B466F"/>
    <w:rsid w:val="6A892D47"/>
    <w:rsid w:val="6AA33CF1"/>
    <w:rsid w:val="6AA87672"/>
    <w:rsid w:val="6ABD1719"/>
    <w:rsid w:val="6ACC25CE"/>
    <w:rsid w:val="6B275374"/>
    <w:rsid w:val="6B90724D"/>
    <w:rsid w:val="6BE02E3B"/>
    <w:rsid w:val="6BEB28AD"/>
    <w:rsid w:val="6C1D1BAE"/>
    <w:rsid w:val="6C32108A"/>
    <w:rsid w:val="6C495CD7"/>
    <w:rsid w:val="6C6C7186"/>
    <w:rsid w:val="6C71153E"/>
    <w:rsid w:val="6C8F2E8A"/>
    <w:rsid w:val="6CA67BC0"/>
    <w:rsid w:val="6CB94AE5"/>
    <w:rsid w:val="6CC21399"/>
    <w:rsid w:val="6CE10EDA"/>
    <w:rsid w:val="6D4F01B3"/>
    <w:rsid w:val="6D6251D5"/>
    <w:rsid w:val="6D9B0E92"/>
    <w:rsid w:val="6DC319FF"/>
    <w:rsid w:val="6DE36C13"/>
    <w:rsid w:val="6E17709E"/>
    <w:rsid w:val="6E31318B"/>
    <w:rsid w:val="6E541954"/>
    <w:rsid w:val="6E6D5C0E"/>
    <w:rsid w:val="6E7C3113"/>
    <w:rsid w:val="6EA67FA2"/>
    <w:rsid w:val="6EA77C40"/>
    <w:rsid w:val="6F881820"/>
    <w:rsid w:val="6F957251"/>
    <w:rsid w:val="6F992790"/>
    <w:rsid w:val="6FAD768C"/>
    <w:rsid w:val="6FD35D60"/>
    <w:rsid w:val="706D720E"/>
    <w:rsid w:val="70921C55"/>
    <w:rsid w:val="70DC1E23"/>
    <w:rsid w:val="71283ECD"/>
    <w:rsid w:val="713D11CB"/>
    <w:rsid w:val="71502437"/>
    <w:rsid w:val="71895A86"/>
    <w:rsid w:val="71DE5D35"/>
    <w:rsid w:val="71E362C3"/>
    <w:rsid w:val="72D62270"/>
    <w:rsid w:val="7301666A"/>
    <w:rsid w:val="731775B6"/>
    <w:rsid w:val="738E72E6"/>
    <w:rsid w:val="73BA11B9"/>
    <w:rsid w:val="73D60472"/>
    <w:rsid w:val="73F53D48"/>
    <w:rsid w:val="74375D1C"/>
    <w:rsid w:val="745B3522"/>
    <w:rsid w:val="7496752E"/>
    <w:rsid w:val="74BF3104"/>
    <w:rsid w:val="7526295D"/>
    <w:rsid w:val="75383513"/>
    <w:rsid w:val="754B57C9"/>
    <w:rsid w:val="755B54D7"/>
    <w:rsid w:val="75765328"/>
    <w:rsid w:val="75A177EE"/>
    <w:rsid w:val="75D86CD4"/>
    <w:rsid w:val="760E7139"/>
    <w:rsid w:val="76496AA8"/>
    <w:rsid w:val="76745CA5"/>
    <w:rsid w:val="768559AF"/>
    <w:rsid w:val="76A05F87"/>
    <w:rsid w:val="76D076AC"/>
    <w:rsid w:val="76F33AE6"/>
    <w:rsid w:val="76F41191"/>
    <w:rsid w:val="779352B4"/>
    <w:rsid w:val="77DF2692"/>
    <w:rsid w:val="77EC1D59"/>
    <w:rsid w:val="783E6571"/>
    <w:rsid w:val="78502F65"/>
    <w:rsid w:val="785E655D"/>
    <w:rsid w:val="786170B2"/>
    <w:rsid w:val="786E6C4A"/>
    <w:rsid w:val="789D2BB8"/>
    <w:rsid w:val="78DB6555"/>
    <w:rsid w:val="78E94E8B"/>
    <w:rsid w:val="78FD20DF"/>
    <w:rsid w:val="795654B4"/>
    <w:rsid w:val="79CD3EC6"/>
    <w:rsid w:val="79E24199"/>
    <w:rsid w:val="7A281851"/>
    <w:rsid w:val="7A3E2DF6"/>
    <w:rsid w:val="7A440A39"/>
    <w:rsid w:val="7A550F13"/>
    <w:rsid w:val="7A773BB5"/>
    <w:rsid w:val="7AAB5D84"/>
    <w:rsid w:val="7B345817"/>
    <w:rsid w:val="7B62786A"/>
    <w:rsid w:val="7BAD7F79"/>
    <w:rsid w:val="7BE82E7A"/>
    <w:rsid w:val="7C047330"/>
    <w:rsid w:val="7C1032C9"/>
    <w:rsid w:val="7C1A0DC0"/>
    <w:rsid w:val="7C5807CC"/>
    <w:rsid w:val="7CE039CF"/>
    <w:rsid w:val="7D54267F"/>
    <w:rsid w:val="7D7C739E"/>
    <w:rsid w:val="7D851A94"/>
    <w:rsid w:val="7DBD5F66"/>
    <w:rsid w:val="7DC17EA6"/>
    <w:rsid w:val="7E0C0BC3"/>
    <w:rsid w:val="7E0D5B2C"/>
    <w:rsid w:val="7E7F66A4"/>
    <w:rsid w:val="7EA72D17"/>
    <w:rsid w:val="7F216F25"/>
    <w:rsid w:val="7F277A16"/>
    <w:rsid w:val="7F2F2002"/>
    <w:rsid w:val="7F695F31"/>
    <w:rsid w:val="7FE36029"/>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19"/>
    <w:qFormat/>
    <w:uiPriority w:val="99"/>
    <w:pPr>
      <w:spacing w:after="120"/>
    </w:pPr>
    <w:rPr>
      <w:rFonts w:ascii="Calibri" w:hAnsi="Calibri"/>
      <w:szCs w:val="22"/>
    </w:rPr>
  </w:style>
  <w:style w:type="paragraph" w:styleId="8">
    <w:name w:val="Date"/>
    <w:basedOn w:val="1"/>
    <w:next w:val="1"/>
    <w:link w:val="20"/>
    <w:qFormat/>
    <w:uiPriority w:val="99"/>
    <w:pPr>
      <w:ind w:left="100" w:leftChars="2500"/>
    </w:pPr>
  </w:style>
  <w:style w:type="paragraph" w:styleId="9">
    <w:name w:val="footer"/>
    <w:basedOn w:val="1"/>
    <w:link w:val="21"/>
    <w:qFormat/>
    <w:uiPriority w:val="99"/>
    <w:pPr>
      <w:tabs>
        <w:tab w:val="center" w:pos="4153"/>
        <w:tab w:val="right" w:pos="8306"/>
      </w:tabs>
      <w:snapToGrid w:val="0"/>
      <w:jc w:val="left"/>
    </w:pPr>
    <w:rPr>
      <w:sz w:val="18"/>
    </w:rPr>
  </w:style>
  <w:style w:type="paragraph" w:styleId="10">
    <w:name w:val="header"/>
    <w:basedOn w:val="1"/>
    <w:link w:val="22"/>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正文首行缩进 21"/>
    <w:basedOn w:val="5"/>
    <w:next w:val="1"/>
    <w:qFormat/>
    <w:uiPriority w:val="0"/>
    <w:pPr>
      <w:spacing w:afterLines="0"/>
      <w:ind w:left="420" w:firstLine="420" w:firstLineChars="200"/>
    </w:pPr>
    <w:rPr>
      <w:lang w:eastAsia="zh-CN" w:bidi="ar-SA"/>
    </w:rPr>
  </w:style>
  <w:style w:type="character" w:customStyle="1" w:styleId="19">
    <w:name w:val="正文文本 Char"/>
    <w:basedOn w:val="14"/>
    <w:link w:val="7"/>
    <w:semiHidden/>
    <w:qFormat/>
    <w:uiPriority w:val="99"/>
    <w:rPr>
      <w:color w:val="000000"/>
      <w:kern w:val="0"/>
      <w:szCs w:val="20"/>
    </w:rPr>
  </w:style>
  <w:style w:type="character" w:customStyle="1" w:styleId="20">
    <w:name w:val="日期 Char"/>
    <w:basedOn w:val="14"/>
    <w:link w:val="8"/>
    <w:semiHidden/>
    <w:qFormat/>
    <w:uiPriority w:val="99"/>
    <w:rPr>
      <w:color w:val="000000"/>
      <w:kern w:val="0"/>
      <w:szCs w:val="20"/>
    </w:rPr>
  </w:style>
  <w:style w:type="character" w:customStyle="1" w:styleId="21">
    <w:name w:val="页脚 Char"/>
    <w:basedOn w:val="16"/>
    <w:link w:val="9"/>
    <w:qFormat/>
    <w:locked/>
    <w:uiPriority w:val="99"/>
    <w:rPr>
      <w:rFonts w:cs="Times New Roman"/>
      <w:color w:val="000000"/>
      <w:sz w:val="18"/>
    </w:rPr>
  </w:style>
  <w:style w:type="character" w:customStyle="1" w:styleId="22">
    <w:name w:val="页眉 Char"/>
    <w:basedOn w:val="16"/>
    <w:link w:val="10"/>
    <w:qFormat/>
    <w:locked/>
    <w:uiPriority w:val="99"/>
    <w:rPr>
      <w:rFonts w:cs="Times New Roman"/>
      <w:color w:val="000000"/>
      <w:sz w:val="18"/>
      <w:szCs w:val="18"/>
    </w:rPr>
  </w:style>
  <w:style w:type="paragraph" w:customStyle="1" w:styleId="23">
    <w:name w:val="BodyText"/>
    <w:basedOn w:val="1"/>
    <w:qFormat/>
    <w:uiPriority w:val="99"/>
    <w:pPr>
      <w:spacing w:after="120"/>
    </w:pPr>
    <w:rPr>
      <w:rFonts w:ascii="Calibri" w:hAnsi="Calibri"/>
      <w:szCs w:val="22"/>
    </w:rPr>
  </w:style>
  <w:style w:type="table" w:customStyle="1" w:styleId="24">
    <w:name w:val="TableNormal"/>
    <w:semiHidden/>
    <w:qFormat/>
    <w:uiPriority w:val="99"/>
    <w:tblPr>
      <w:tblCellMar>
        <w:top w:w="0" w:type="dxa"/>
        <w:left w:w="0" w:type="dxa"/>
        <w:bottom w:w="0" w:type="dxa"/>
        <w:right w:w="0" w:type="dxa"/>
      </w:tblCellMar>
    </w:tblPr>
  </w:style>
  <w:style w:type="character" w:customStyle="1" w:styleId="25">
    <w:name w:val="UserStyle_0"/>
    <w:basedOn w:val="16"/>
    <w:qFormat/>
    <w:uiPriority w:val="99"/>
    <w:rPr>
      <w:rFonts w:ascii="Times New Roman" w:eastAsia="宋体" w:cs="Times New Roman"/>
      <w:color w:val="0000FF"/>
      <w:sz w:val="21"/>
      <w:u w:val="single"/>
      <w:lang w:val="en-US" w:eastAsia="zh-CN"/>
    </w:rPr>
  </w:style>
  <w:style w:type="character" w:customStyle="1" w:styleId="26">
    <w:name w:val="AnnotationReference"/>
    <w:qFormat/>
    <w:uiPriority w:val="99"/>
    <w:rPr>
      <w:sz w:val="21"/>
    </w:rPr>
  </w:style>
  <w:style w:type="character" w:customStyle="1" w:styleId="27">
    <w:name w:val="UserStyle_2"/>
    <w:basedOn w:val="16"/>
    <w:qFormat/>
    <w:uiPriority w:val="99"/>
    <w:rPr>
      <w:rFonts w:ascii="Times New Roman" w:eastAsia="宋体" w:cs="Times New Roman"/>
      <w:color w:val="0000FF"/>
      <w:sz w:val="21"/>
      <w:u w:val="single"/>
      <w:lang w:val="en-US" w:eastAsia="zh-CN"/>
    </w:rPr>
  </w:style>
  <w:style w:type="character" w:customStyle="1" w:styleId="28">
    <w:name w:val="UserStyle_3"/>
    <w:semiHidden/>
    <w:qFormat/>
    <w:uiPriority w:val="99"/>
    <w:rPr>
      <w:rFonts w:ascii="Times New Roman" w:hAnsi="Times New Roman" w:eastAsia="宋体"/>
      <w:kern w:val="2"/>
      <w:sz w:val="21"/>
      <w:lang w:val="en-US" w:eastAsia="zh-CN"/>
    </w:rPr>
  </w:style>
  <w:style w:type="paragraph" w:customStyle="1" w:styleId="29">
    <w:name w:val="UserStyle_5"/>
    <w:basedOn w:val="1"/>
    <w:next w:val="30"/>
    <w:qFormat/>
    <w:uiPriority w:val="99"/>
    <w:pPr>
      <w:spacing w:before="566" w:after="544" w:line="566" w:lineRule="atLeast"/>
      <w:jc w:val="center"/>
    </w:pPr>
    <w:rPr>
      <w:rFonts w:ascii="Arial" w:eastAsia="黑体"/>
      <w:sz w:val="54"/>
    </w:rPr>
  </w:style>
  <w:style w:type="paragraph" w:customStyle="1" w:styleId="30">
    <w:name w:val="UserStyle_6"/>
    <w:basedOn w:val="1"/>
    <w:next w:val="31"/>
    <w:qFormat/>
    <w:uiPriority w:val="99"/>
    <w:pPr>
      <w:spacing w:before="187" w:after="175" w:line="374" w:lineRule="atLeast"/>
      <w:jc w:val="center"/>
    </w:pPr>
    <w:rPr>
      <w:sz w:val="36"/>
    </w:rPr>
  </w:style>
  <w:style w:type="paragraph" w:customStyle="1" w:styleId="31">
    <w:name w:val="UserStyle_16"/>
    <w:basedOn w:val="1"/>
    <w:next w:val="32"/>
    <w:qFormat/>
    <w:uiPriority w:val="99"/>
    <w:pPr>
      <w:spacing w:before="158" w:after="153" w:line="323" w:lineRule="atLeast"/>
      <w:jc w:val="center"/>
    </w:pPr>
    <w:rPr>
      <w:rFonts w:ascii="Arial" w:eastAsia="黑体"/>
      <w:sz w:val="31"/>
    </w:rPr>
  </w:style>
  <w:style w:type="paragraph" w:customStyle="1" w:styleId="32">
    <w:name w:val="UserStyle_10"/>
    <w:basedOn w:val="1"/>
    <w:next w:val="33"/>
    <w:qFormat/>
    <w:uiPriority w:val="99"/>
    <w:pPr>
      <w:spacing w:line="289" w:lineRule="atLeast"/>
      <w:jc w:val="center"/>
    </w:pPr>
    <w:rPr>
      <w:sz w:val="28"/>
    </w:rPr>
  </w:style>
  <w:style w:type="paragraph" w:customStyle="1" w:styleId="33">
    <w:name w:val="UserStyle_11"/>
    <w:basedOn w:val="1"/>
    <w:next w:val="1"/>
    <w:qFormat/>
    <w:uiPriority w:val="99"/>
    <w:pPr>
      <w:spacing w:before="175" w:after="102" w:line="351" w:lineRule="atLeast"/>
    </w:pPr>
    <w:rPr>
      <w:rFonts w:eastAsia="黑体"/>
    </w:rPr>
  </w:style>
  <w:style w:type="paragraph" w:customStyle="1" w:styleId="34">
    <w:name w:val="UserStyle_7"/>
    <w:basedOn w:val="1"/>
    <w:next w:val="1"/>
    <w:qFormat/>
    <w:uiPriority w:val="99"/>
    <w:pPr>
      <w:tabs>
        <w:tab w:val="left" w:leader="dot" w:pos="8503"/>
      </w:tabs>
      <w:spacing w:line="317" w:lineRule="atLeast"/>
      <w:ind w:firstLine="629"/>
    </w:pPr>
  </w:style>
  <w:style w:type="paragraph" w:customStyle="1" w:styleId="35">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6">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7">
    <w:name w:val="UserStyle_9"/>
    <w:basedOn w:val="1"/>
    <w:next w:val="1"/>
    <w:qFormat/>
    <w:uiPriority w:val="99"/>
    <w:pPr>
      <w:tabs>
        <w:tab w:val="left" w:leader="dot" w:pos="8503"/>
      </w:tabs>
      <w:spacing w:line="317" w:lineRule="atLeast"/>
      <w:ind w:firstLine="419"/>
    </w:pPr>
  </w:style>
  <w:style w:type="paragraph" w:customStyle="1" w:styleId="38">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39">
    <w:name w:val="UserStyle_13"/>
    <w:basedOn w:val="1"/>
    <w:qFormat/>
    <w:uiPriority w:val="99"/>
    <w:pPr>
      <w:spacing w:line="240" w:lineRule="auto"/>
      <w:textAlignment w:val="auto"/>
    </w:pPr>
    <w:rPr>
      <w:sz w:val="32"/>
      <w:szCs w:val="32"/>
    </w:rPr>
  </w:style>
  <w:style w:type="paragraph" w:customStyle="1" w:styleId="40">
    <w:name w:val="UserStyle_14"/>
    <w:basedOn w:val="1"/>
    <w:qFormat/>
    <w:uiPriority w:val="99"/>
    <w:pPr>
      <w:spacing w:line="600" w:lineRule="atLeast"/>
      <w:jc w:val="center"/>
      <w:textAlignment w:val="auto"/>
    </w:pPr>
    <w:rPr>
      <w:rFonts w:ascii="Arial" w:hAnsi="Arial"/>
      <w:sz w:val="24"/>
      <w:szCs w:val="24"/>
    </w:rPr>
  </w:style>
  <w:style w:type="paragraph" w:customStyle="1" w:styleId="41">
    <w:name w:val="UserStyle_15"/>
    <w:basedOn w:val="1"/>
    <w:next w:val="1"/>
    <w:qFormat/>
    <w:uiPriority w:val="99"/>
    <w:pPr>
      <w:tabs>
        <w:tab w:val="left" w:leader="dot" w:pos="8503"/>
      </w:tabs>
      <w:spacing w:line="317" w:lineRule="atLeast"/>
      <w:ind w:firstLine="209"/>
    </w:pPr>
  </w:style>
  <w:style w:type="paragraph" w:customStyle="1" w:styleId="42">
    <w:name w:val="UserStyle_17"/>
    <w:basedOn w:val="1"/>
    <w:qFormat/>
    <w:uiPriority w:val="99"/>
    <w:pPr>
      <w:spacing w:line="480" w:lineRule="exact"/>
      <w:ind w:firstLine="420" w:firstLineChars="200"/>
      <w:textAlignment w:val="auto"/>
    </w:pPr>
    <w:rPr>
      <w:kern w:val="2"/>
      <w:sz w:val="24"/>
      <w:szCs w:val="24"/>
    </w:rPr>
  </w:style>
  <w:style w:type="table" w:customStyle="1" w:styleId="43">
    <w:name w:val="TableGrid"/>
    <w:basedOn w:val="24"/>
    <w:qFormat/>
    <w:uiPriority w:val="99"/>
    <w:tblPr>
      <w:tblCellMar>
        <w:top w:w="0" w:type="dxa"/>
        <w:left w:w="0" w:type="dxa"/>
        <w:bottom w:w="0" w:type="dxa"/>
        <w:right w:w="0" w:type="dxa"/>
      </w:tblCellMar>
    </w:tblPr>
  </w:style>
  <w:style w:type="paragraph" w:customStyle="1" w:styleId="44">
    <w:name w:val="BodyTextIndent"/>
    <w:basedOn w:val="1"/>
    <w:qFormat/>
    <w:uiPriority w:val="99"/>
    <w:pPr>
      <w:spacing w:after="120"/>
      <w:ind w:left="420" w:leftChars="200"/>
    </w:pPr>
  </w:style>
  <w:style w:type="paragraph" w:customStyle="1" w:styleId="45">
    <w:name w:val="BodyText1I2"/>
    <w:basedOn w:val="44"/>
    <w:qFormat/>
    <w:uiPriority w:val="99"/>
    <w:pPr>
      <w:ind w:firstLine="420" w:firstLineChars="200"/>
    </w:pPr>
  </w:style>
  <w:style w:type="paragraph" w:customStyle="1" w:styleId="46">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7">
    <w:name w:val="Table Paragraph"/>
    <w:basedOn w:val="1"/>
    <w:qFormat/>
    <w:uiPriority w:val="1"/>
  </w:style>
  <w:style w:type="paragraph" w:customStyle="1" w:styleId="48">
    <w:name w:val="【正文】"/>
    <w:basedOn w:val="1"/>
    <w:qFormat/>
    <w:uiPriority w:val="0"/>
    <w:pPr>
      <w:spacing w:line="440" w:lineRule="exact"/>
      <w:ind w:firstLine="200" w:firstLineChars="200"/>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1212</Words>
  <Characters>1308</Characters>
  <Lines>10</Lines>
  <Paragraphs>3</Paragraphs>
  <TotalTime>31</TotalTime>
  <ScaleCrop>false</ScaleCrop>
  <LinksUpToDate>false</LinksUpToDate>
  <CharactersWithSpaces>1448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♪(´ε｀ )</cp:lastModifiedBy>
  <cp:lastPrinted>2020-09-03T08:09:00Z</cp:lastPrinted>
  <dcterms:modified xsi:type="dcterms:W3CDTF">2023-07-17T09:05:50Z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4B223CA2B5B24F0BBC3925F45DAE3489</vt:lpwstr>
  </property>
</Properties>
</file>