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snapToGrid w:val="0"/>
        <w:spacing w:line="580" w:lineRule="exact"/>
        <w:jc w:val="center"/>
        <w:rPr>
          <w:rStyle w:val="17"/>
          <w:rFonts w:ascii="仿宋_GB2312" w:eastAsia="仿宋_GB2312"/>
          <w:color w:val="auto"/>
          <w:sz w:val="32"/>
          <w:szCs w:val="32"/>
        </w:rPr>
      </w:pPr>
    </w:p>
    <w:p>
      <w:pPr>
        <w:pStyle w:val="25"/>
        <w:rPr>
          <w:rStyle w:val="17"/>
          <w:color w:val="auto"/>
        </w:rPr>
      </w:pPr>
    </w:p>
    <w:p>
      <w:pPr>
        <w:snapToGrid w:val="0"/>
        <w:spacing w:line="600" w:lineRule="exact"/>
        <w:rPr>
          <w:rStyle w:val="17"/>
          <w:rFonts w:ascii="仿宋_GB2312" w:eastAsia="仿宋_GB2312"/>
          <w:color w:val="auto"/>
          <w:sz w:val="32"/>
          <w:szCs w:val="32"/>
        </w:rPr>
      </w:pPr>
    </w:p>
    <w:p>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20</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pPr>
        <w:spacing w:line="600" w:lineRule="exact"/>
        <w:jc w:val="center"/>
        <w:rPr>
          <w:rStyle w:val="17"/>
          <w:rFonts w:hint="eastAsia" w:ascii="宋体" w:hAnsi="宋体" w:eastAsia="宋体" w:cs="宋体"/>
          <w:b/>
          <w:bCs w:val="0"/>
          <w:color w:val="auto"/>
          <w:sz w:val="44"/>
          <w:szCs w:val="44"/>
        </w:rPr>
      </w:pPr>
    </w:p>
    <w:p>
      <w:pPr>
        <w:spacing w:line="600" w:lineRule="exact"/>
        <w:jc w:val="center"/>
        <w:rPr>
          <w:rStyle w:val="17"/>
          <w:rFonts w:hint="eastAsia"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eastAsia="宋体" w:cs="Times New Roman"/>
          <w:b/>
          <w:bCs w:val="0"/>
          <w:color w:val="auto"/>
          <w:sz w:val="44"/>
          <w:szCs w:val="44"/>
          <w:lang w:val="en-US" w:eastAsia="zh-CN"/>
        </w:rPr>
        <w:t>鄂尔多斯市万普膳坊食品有限公司中央</w:t>
      </w:r>
    </w:p>
    <w:p>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eastAsia="宋体" w:cs="Times New Roman"/>
          <w:b/>
          <w:bCs w:val="0"/>
          <w:color w:val="auto"/>
          <w:sz w:val="44"/>
          <w:szCs w:val="44"/>
          <w:lang w:val="en-US" w:eastAsia="zh-CN"/>
        </w:rPr>
        <w:t>厨房为鄂尔多斯高新技术产业开发区</w:t>
      </w:r>
    </w:p>
    <w:p>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eastAsia="宋体" w:cs="Times New Roman"/>
          <w:b/>
          <w:bCs w:val="0"/>
          <w:color w:val="auto"/>
          <w:sz w:val="44"/>
          <w:szCs w:val="44"/>
          <w:lang w:val="en-US" w:eastAsia="zh-CN"/>
        </w:rPr>
        <w:t>装备制造产业园供给膳食</w:t>
      </w:r>
      <w:r>
        <w:rPr>
          <w:rStyle w:val="17"/>
          <w:rFonts w:hint="eastAsia" w:ascii="宋体" w:hAnsi="宋体" w:cs="Times New Roman"/>
          <w:b/>
          <w:bCs w:val="0"/>
          <w:color w:val="auto"/>
          <w:sz w:val="44"/>
          <w:szCs w:val="44"/>
          <w:lang w:val="en-US" w:eastAsia="zh-CN"/>
        </w:rPr>
        <w:t>建设</w:t>
      </w:r>
    </w:p>
    <w:p>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Times New Roman"/>
          <w:b/>
          <w:bCs w:val="0"/>
          <w:color w:val="auto"/>
          <w:sz w:val="44"/>
          <w:szCs w:val="44"/>
          <w:lang w:val="en-US" w:eastAsia="zh-CN"/>
        </w:rPr>
        <w:t>项目</w:t>
      </w:r>
      <w:r>
        <w:rPr>
          <w:rStyle w:val="17"/>
          <w:rFonts w:hint="eastAsia" w:ascii="宋体" w:hAnsi="宋体" w:eastAsia="宋体" w:cs="宋体"/>
          <w:b/>
          <w:bCs w:val="0"/>
          <w:color w:val="auto"/>
          <w:sz w:val="44"/>
          <w:szCs w:val="44"/>
        </w:rPr>
        <w:t>环境影响报告表的批复</w:t>
      </w:r>
    </w:p>
    <w:p>
      <w:pPr>
        <w:spacing w:line="360" w:lineRule="auto"/>
        <w:textAlignment w:val="auto"/>
        <w:rPr>
          <w:rStyle w:val="17"/>
          <w:rFonts w:hint="eastAsia" w:ascii="仿宋" w:hAnsi="仿宋" w:eastAsia="仿宋"/>
          <w:sz w:val="32"/>
          <w:szCs w:val="32"/>
          <w:lang w:eastAsia="zh-CN"/>
        </w:rPr>
      </w:pPr>
    </w:p>
    <w:p>
      <w:pPr>
        <w:spacing w:line="360" w:lineRule="auto"/>
        <w:ind w:left="0" w:leftChars="0" w:firstLine="0" w:firstLineChars="0"/>
        <w:rPr>
          <w:rStyle w:val="17"/>
          <w:rFonts w:hint="eastAsia" w:ascii="仿宋" w:hAnsi="仿宋" w:eastAsia="仿宋" w:cs="Times New Roman"/>
          <w:sz w:val="32"/>
          <w:szCs w:val="32"/>
          <w:lang w:eastAsia="zh-CN"/>
        </w:rPr>
      </w:pPr>
      <w:r>
        <w:rPr>
          <w:rStyle w:val="17"/>
          <w:rFonts w:hint="eastAsia" w:ascii="仿宋" w:hAnsi="仿宋" w:eastAsia="仿宋" w:cs="Times New Roman"/>
          <w:sz w:val="32"/>
          <w:szCs w:val="32"/>
          <w:lang w:val="en-US" w:eastAsia="zh-CN"/>
        </w:rPr>
        <w:t>鄂尔多斯市万普</w:t>
      </w:r>
      <w:r>
        <w:rPr>
          <w:rStyle w:val="17"/>
          <w:rFonts w:hint="eastAsia" w:ascii="仿宋" w:hAnsi="仿宋" w:eastAsia="仿宋" w:cs="Times New Roman"/>
          <w:sz w:val="32"/>
          <w:szCs w:val="32"/>
          <w:highlight w:val="none"/>
          <w:lang w:val="en-US" w:eastAsia="zh-CN"/>
        </w:rPr>
        <w:t>膳坊食</w:t>
      </w:r>
      <w:r>
        <w:rPr>
          <w:rStyle w:val="17"/>
          <w:rFonts w:hint="eastAsia" w:ascii="仿宋" w:hAnsi="仿宋" w:eastAsia="仿宋" w:cs="Times New Roman"/>
          <w:sz w:val="32"/>
          <w:szCs w:val="32"/>
          <w:lang w:val="en-US" w:eastAsia="zh-CN"/>
        </w:rPr>
        <w:t>品</w:t>
      </w:r>
      <w:r>
        <w:rPr>
          <w:rStyle w:val="17"/>
          <w:rFonts w:hint="default" w:ascii="仿宋" w:hAnsi="仿宋" w:eastAsia="仿宋" w:cs="Times New Roman"/>
          <w:sz w:val="32"/>
          <w:szCs w:val="32"/>
          <w:lang w:eastAsia="zh-CN"/>
        </w:rPr>
        <w:t>有限公司</w:t>
      </w:r>
      <w:r>
        <w:rPr>
          <w:rStyle w:val="17"/>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rPr>
        <w:t>的由</w:t>
      </w:r>
      <w:r>
        <w:rPr>
          <w:rStyle w:val="17"/>
          <w:rFonts w:hint="eastAsia" w:ascii="仿宋" w:hAnsi="仿宋" w:eastAsia="仿宋" w:cs="Times New Roman"/>
          <w:sz w:val="32"/>
          <w:szCs w:val="32"/>
          <w:lang w:eastAsia="zh-CN"/>
        </w:rPr>
        <w:t>内蒙古欣盛环保科技有限公司</w:t>
      </w:r>
      <w:r>
        <w:rPr>
          <w:rStyle w:val="17"/>
          <w:rFonts w:hint="eastAsia" w:ascii="仿宋" w:hAnsi="仿宋" w:eastAsia="仿宋" w:cs="Times New Roman"/>
          <w:sz w:val="32"/>
          <w:szCs w:val="32"/>
          <w:lang w:val="en-US" w:eastAsia="zh-CN"/>
        </w:rPr>
        <w:t>编</w:t>
      </w:r>
      <w:r>
        <w:rPr>
          <w:rStyle w:val="17"/>
          <w:rFonts w:hint="eastAsia" w:ascii="仿宋" w:hAnsi="仿宋" w:eastAsia="仿宋"/>
          <w:sz w:val="32"/>
          <w:szCs w:val="32"/>
        </w:rPr>
        <w:t>制的《</w:t>
      </w:r>
      <w:r>
        <w:rPr>
          <w:rStyle w:val="17"/>
          <w:rFonts w:hint="eastAsia" w:ascii="仿宋" w:hAnsi="仿宋" w:eastAsia="仿宋" w:cs="Times New Roman"/>
          <w:sz w:val="32"/>
          <w:szCs w:val="32"/>
          <w:lang w:val="en-US" w:eastAsia="zh-CN"/>
        </w:rPr>
        <w:t>鄂尔多斯市万普膳坊食品有限公司中央厨房为鄂尔多斯高新技术产业开发区装备制造产业园供给膳食</w:t>
      </w:r>
      <w:r>
        <w:rPr>
          <w:rStyle w:val="17"/>
          <w:rFonts w:hint="eastAsia" w:ascii="仿宋" w:hAnsi="仿宋" w:eastAsia="仿宋" w:cs="Times New Roman"/>
          <w:sz w:val="32"/>
          <w:szCs w:val="32"/>
          <w:lang w:eastAsia="zh-CN"/>
        </w:rPr>
        <w:t>建设</w:t>
      </w:r>
      <w:r>
        <w:rPr>
          <w:rStyle w:val="17"/>
          <w:rFonts w:hint="default" w:ascii="仿宋" w:hAnsi="仿宋" w:eastAsia="仿宋" w:cs="Times New Roman"/>
          <w:sz w:val="32"/>
          <w:szCs w:val="32"/>
          <w:lang w:eastAsia="zh-CN"/>
        </w:rPr>
        <w:t>项目</w:t>
      </w:r>
      <w:r>
        <w:rPr>
          <w:rStyle w:val="17"/>
          <w:rFonts w:hint="eastAsia" w:ascii="仿宋" w:hAnsi="仿宋" w:eastAsia="仿宋" w:cs="Times New Roman"/>
          <w:sz w:val="32"/>
          <w:szCs w:val="32"/>
        </w:rPr>
        <w:t>环境</w:t>
      </w:r>
      <w:r>
        <w:rPr>
          <w:rStyle w:val="17"/>
          <w:rFonts w:hint="eastAsia" w:ascii="仿宋" w:hAnsi="仿宋" w:eastAsia="仿宋"/>
          <w:sz w:val="32"/>
          <w:szCs w:val="32"/>
        </w:rPr>
        <w:t>影响报告表》（以下简称《报告表》）已收悉</w:t>
      </w:r>
      <w:r>
        <w:rPr>
          <w:rStyle w:val="17"/>
          <w:rFonts w:hint="eastAsia" w:ascii="仿宋" w:hAnsi="仿宋" w:eastAsia="仿宋"/>
          <w:sz w:val="32"/>
          <w:szCs w:val="32"/>
          <w:lang w:eastAsia="zh-CN"/>
        </w:rPr>
        <w:t>。</w:t>
      </w:r>
      <w:r>
        <w:rPr>
          <w:rStyle w:val="17"/>
          <w:rFonts w:hint="eastAsia" w:ascii="仿宋" w:hAnsi="仿宋" w:eastAsia="仿宋"/>
          <w:sz w:val="32"/>
          <w:szCs w:val="32"/>
        </w:rPr>
        <w:t>该项目属于新建项目，位于</w:t>
      </w:r>
      <w:r>
        <w:rPr>
          <w:rStyle w:val="17"/>
          <w:rFonts w:hint="eastAsia" w:ascii="仿宋" w:hAnsi="仿宋" w:eastAsia="仿宋" w:cs="Times New Roman"/>
          <w:sz w:val="32"/>
          <w:szCs w:val="32"/>
          <w:lang w:val="en-US" w:eastAsia="zh-CN"/>
        </w:rPr>
        <w:t>鄂尔多斯高新技术产业开发区装备制造产业园鄂尔多斯市佳奇城市建设投资开发有限责任公司4号、5号厂房</w:t>
      </w:r>
      <w:r>
        <w:rPr>
          <w:rStyle w:val="17"/>
          <w:rFonts w:hint="eastAsia" w:ascii="仿宋" w:hAnsi="仿宋" w:eastAsia="仿宋" w:cs="Times New Roman"/>
          <w:sz w:val="32"/>
          <w:szCs w:val="32"/>
          <w:highlight w:val="none"/>
          <w:lang w:val="en-US" w:eastAsia="zh-CN"/>
        </w:rPr>
        <w:t>。项目总</w:t>
      </w:r>
      <w:r>
        <w:rPr>
          <w:rStyle w:val="17"/>
          <w:rFonts w:hint="eastAsia" w:ascii="仿宋" w:hAnsi="仿宋" w:eastAsia="仿宋" w:cs="Times New Roman"/>
          <w:sz w:val="32"/>
          <w:szCs w:val="32"/>
          <w:highlight w:val="none"/>
          <w:lang w:eastAsia="zh-CN"/>
        </w:rPr>
        <w:t>占地</w:t>
      </w:r>
      <w:r>
        <w:rPr>
          <w:rStyle w:val="17"/>
          <w:rFonts w:hint="eastAsia" w:ascii="仿宋" w:hAnsi="仿宋" w:eastAsia="仿宋" w:cs="Times New Roman"/>
          <w:sz w:val="32"/>
          <w:szCs w:val="32"/>
          <w:highlight w:val="none"/>
          <w:lang w:val="en-US" w:eastAsia="zh-CN"/>
        </w:rPr>
        <w:t>面积17624平方</w:t>
      </w:r>
      <w:r>
        <w:rPr>
          <w:rStyle w:val="17"/>
          <w:rFonts w:hint="eastAsia" w:ascii="仿宋" w:hAnsi="仿宋" w:eastAsia="仿宋" w:cs="Times New Roman"/>
          <w:sz w:val="32"/>
          <w:szCs w:val="32"/>
          <w:highlight w:val="none"/>
          <w:lang w:eastAsia="zh-CN"/>
        </w:rPr>
        <w:t>米，</w:t>
      </w:r>
      <w:r>
        <w:rPr>
          <w:rStyle w:val="17"/>
          <w:rFonts w:hint="default" w:ascii="仿宋" w:hAnsi="仿宋" w:eastAsia="仿宋" w:cs="Times New Roman"/>
          <w:sz w:val="32"/>
          <w:szCs w:val="32"/>
          <w:highlight w:val="none"/>
        </w:rPr>
        <w:t>总投资</w:t>
      </w:r>
      <w:r>
        <w:rPr>
          <w:rStyle w:val="17"/>
          <w:rFonts w:hint="eastAsia" w:ascii="仿宋" w:hAnsi="仿宋" w:eastAsia="仿宋" w:cs="Times New Roman"/>
          <w:sz w:val="32"/>
          <w:szCs w:val="32"/>
          <w:highlight w:val="none"/>
          <w:lang w:val="en-US" w:eastAsia="zh-CN"/>
        </w:rPr>
        <w:t>12800万</w:t>
      </w:r>
      <w:r>
        <w:rPr>
          <w:rStyle w:val="17"/>
          <w:rFonts w:hint="default" w:ascii="仿宋" w:hAnsi="仿宋" w:eastAsia="仿宋"/>
          <w:sz w:val="32"/>
          <w:szCs w:val="32"/>
          <w:highlight w:val="none"/>
        </w:rPr>
        <w:t>元，</w:t>
      </w:r>
      <w:r>
        <w:rPr>
          <w:rStyle w:val="17"/>
          <w:rFonts w:hint="eastAsia" w:ascii="仿宋" w:hAnsi="仿宋" w:eastAsia="仿宋"/>
          <w:sz w:val="32"/>
          <w:szCs w:val="32"/>
          <w:highlight w:val="none"/>
          <w:lang w:eastAsia="zh-CN"/>
        </w:rPr>
        <w:t>其中</w:t>
      </w:r>
      <w:r>
        <w:rPr>
          <w:rStyle w:val="17"/>
          <w:rFonts w:hint="default" w:ascii="仿宋" w:hAnsi="仿宋" w:eastAsia="仿宋"/>
          <w:sz w:val="32"/>
          <w:szCs w:val="32"/>
          <w:highlight w:val="none"/>
        </w:rPr>
        <w:t>环保投资</w:t>
      </w:r>
      <w:r>
        <w:rPr>
          <w:rStyle w:val="17"/>
          <w:rFonts w:hint="eastAsia" w:ascii="仿宋" w:hAnsi="仿宋" w:eastAsia="仿宋"/>
          <w:sz w:val="32"/>
          <w:szCs w:val="32"/>
          <w:highlight w:val="none"/>
          <w:lang w:val="en-US" w:eastAsia="zh-CN"/>
        </w:rPr>
        <w:t>280万元</w:t>
      </w:r>
      <w:r>
        <w:rPr>
          <w:rStyle w:val="17"/>
          <w:rFonts w:hint="eastAsia" w:ascii="仿宋" w:hAnsi="仿宋" w:eastAsia="仿宋"/>
          <w:sz w:val="32"/>
          <w:szCs w:val="32"/>
          <w:highlight w:val="none"/>
        </w:rPr>
        <w:t>。</w:t>
      </w:r>
      <w:r>
        <w:rPr>
          <w:rStyle w:val="17"/>
          <w:rFonts w:hint="eastAsia" w:ascii="仿宋" w:hAnsi="仿宋" w:eastAsia="仿宋" w:cs="Times New Roman"/>
          <w:color w:val="auto"/>
          <w:sz w:val="32"/>
          <w:szCs w:val="32"/>
          <w:highlight w:val="none"/>
          <w:lang w:eastAsia="zh-CN"/>
        </w:rPr>
        <w:t>主要建设内</w:t>
      </w:r>
      <w:r>
        <w:rPr>
          <w:rStyle w:val="17"/>
          <w:rFonts w:hint="eastAsia" w:ascii="仿宋" w:hAnsi="仿宋" w:eastAsia="仿宋" w:cs="Times New Roman"/>
          <w:color w:val="auto"/>
          <w:sz w:val="32"/>
          <w:szCs w:val="32"/>
          <w:lang w:eastAsia="zh-CN"/>
        </w:rPr>
        <w:t>容及规模：</w:t>
      </w:r>
      <w:r>
        <w:rPr>
          <w:rStyle w:val="17"/>
          <w:rFonts w:hint="eastAsia" w:ascii="仿宋" w:hAnsi="仿宋" w:eastAsia="仿宋" w:cs="Times New Roman"/>
          <w:color w:val="auto"/>
          <w:sz w:val="32"/>
          <w:szCs w:val="32"/>
          <w:lang w:val="en-US" w:eastAsia="zh-CN"/>
        </w:rPr>
        <w:t>本项目租赁鄂尔多斯市佳奇城市建设投资开发有限责任公司现有4号、5号厂房进行生产布局，</w:t>
      </w:r>
      <w:r>
        <w:rPr>
          <w:rFonts w:hint="eastAsia" w:ascii="仿宋" w:hAnsi="仿宋" w:eastAsia="仿宋" w:cs="仿宋"/>
          <w:color w:val="auto"/>
          <w:sz w:val="32"/>
          <w:szCs w:val="32"/>
          <w:lang w:val="en-US" w:eastAsia="zh-CN"/>
        </w:rPr>
        <w:t>在厂房内直接安装设备，</w:t>
      </w:r>
      <w:r>
        <w:rPr>
          <w:rFonts w:hint="eastAsia" w:ascii="仿宋" w:hAnsi="仿宋" w:eastAsia="仿宋" w:cs="仿宋"/>
          <w:color w:val="auto"/>
          <w:sz w:val="32"/>
          <w:szCs w:val="32"/>
          <w:highlight w:val="none"/>
          <w:lang w:val="en-US" w:eastAsia="zh-CN"/>
        </w:rPr>
        <w:t>建设食品加工生产线共计14条，其中4</w:t>
      </w:r>
      <w:r>
        <w:rPr>
          <w:rStyle w:val="17"/>
          <w:rFonts w:hint="eastAsia" w:ascii="仿宋" w:hAnsi="仿宋" w:eastAsia="仿宋" w:cs="Times New Roman"/>
          <w:color w:val="auto"/>
          <w:sz w:val="32"/>
          <w:szCs w:val="32"/>
          <w:highlight w:val="none"/>
          <w:lang w:val="en-US" w:eastAsia="zh-CN"/>
        </w:rPr>
        <w:t>号</w:t>
      </w:r>
      <w:r>
        <w:rPr>
          <w:rFonts w:hint="eastAsia" w:ascii="仿宋" w:hAnsi="仿宋" w:eastAsia="仿宋" w:cs="仿宋"/>
          <w:color w:val="auto"/>
          <w:sz w:val="32"/>
          <w:szCs w:val="32"/>
          <w:highlight w:val="none"/>
          <w:lang w:val="en-US" w:eastAsia="zh-CN"/>
        </w:rPr>
        <w:t>厂房9条，5</w:t>
      </w:r>
      <w:r>
        <w:rPr>
          <w:rStyle w:val="17"/>
          <w:rFonts w:hint="eastAsia" w:ascii="仿宋" w:hAnsi="仿宋" w:eastAsia="仿宋" w:cs="Times New Roman"/>
          <w:color w:val="auto"/>
          <w:sz w:val="32"/>
          <w:szCs w:val="32"/>
          <w:highlight w:val="none"/>
          <w:lang w:val="en-US" w:eastAsia="zh-CN"/>
        </w:rPr>
        <w:t>号</w:t>
      </w:r>
      <w:r>
        <w:rPr>
          <w:rFonts w:hint="eastAsia" w:ascii="仿宋" w:hAnsi="仿宋" w:eastAsia="仿宋" w:cs="仿宋"/>
          <w:color w:val="auto"/>
          <w:sz w:val="32"/>
          <w:szCs w:val="32"/>
          <w:highlight w:val="none"/>
          <w:lang w:val="en-US" w:eastAsia="zh-CN"/>
        </w:rPr>
        <w:t>厂房5条</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lang w:val="en-US" w:eastAsia="zh-CN"/>
        </w:rPr>
        <w:t>项目建设完成后，可为鄂尔多斯高新技术产业开发区装备制造产业园供给膳食，提供即食、即热、即烹食品8万份/天。</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ascii="仿宋" w:hAnsi="仿宋" w:eastAsia="仿宋" w:cs="仿宋"/>
          <w:color w:val="FF0000"/>
          <w:sz w:val="32"/>
          <w:szCs w:val="32"/>
        </w:rPr>
      </w:pPr>
      <w:r>
        <w:rPr>
          <w:rStyle w:val="17"/>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7"/>
          <w:rFonts w:ascii="仿宋" w:hAnsi="仿宋" w:eastAsia="仿宋"/>
          <w:sz w:val="32"/>
          <w:szCs w:val="32"/>
        </w:rPr>
        <w:t xml:space="preserve"> </w:t>
      </w:r>
      <w:r>
        <w:rPr>
          <w:rStyle w:val="17"/>
          <w:rFonts w:ascii="仿宋" w:hAnsi="仿宋" w:eastAsia="仿宋"/>
          <w:color w:val="auto"/>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lang w:val="en-US" w:eastAsia="zh-CN"/>
        </w:rPr>
      </w:pPr>
      <w:r>
        <w:rPr>
          <w:rFonts w:hint="default" w:ascii="仿宋" w:hAnsi="仿宋" w:eastAsia="仿宋" w:cs="仿宋"/>
          <w:color w:val="auto"/>
          <w:sz w:val="32"/>
          <w:szCs w:val="32"/>
          <w:lang w:val="en-US" w:eastAsia="zh-CN"/>
        </w:rPr>
        <w:t>运营期烹饪油烟废气经油烟净化器收集处理后经排气筒排放</w:t>
      </w:r>
      <w:r>
        <w:rPr>
          <w:rFonts w:hint="eastAsia" w:ascii="仿宋" w:hAnsi="仿宋" w:eastAsia="仿宋" w:cs="仿宋"/>
          <w:color w:val="auto"/>
          <w:sz w:val="32"/>
          <w:szCs w:val="32"/>
          <w:lang w:val="en-US" w:eastAsia="zh-CN"/>
        </w:rPr>
        <w:t>，执行《饮食业油烟排放标准（试行）》（</w:t>
      </w:r>
      <w:r>
        <w:rPr>
          <w:rFonts w:hint="default" w:ascii="仿宋" w:hAnsi="仿宋" w:eastAsia="仿宋" w:cs="仿宋"/>
          <w:color w:val="auto"/>
          <w:sz w:val="32"/>
          <w:szCs w:val="32"/>
          <w:lang w:val="en-US" w:eastAsia="zh-CN"/>
        </w:rPr>
        <w:t>GB18483-2001</w:t>
      </w:r>
      <w:r>
        <w:rPr>
          <w:rFonts w:hint="eastAsia" w:ascii="仿宋" w:hAnsi="仿宋" w:eastAsia="仿宋" w:cs="仿宋"/>
          <w:color w:val="auto"/>
          <w:sz w:val="32"/>
          <w:szCs w:val="32"/>
          <w:lang w:val="en-US" w:eastAsia="zh-CN"/>
        </w:rPr>
        <w:t>）中大型规模标准。</w:t>
      </w:r>
      <w:bookmarkStart w:id="0" w:name="_GoBack"/>
      <w:bookmarkEnd w:id="0"/>
      <w:r>
        <w:rPr>
          <w:rFonts w:hint="eastAsia" w:ascii="仿宋" w:hAnsi="仿宋" w:eastAsia="仿宋" w:cs="仿宋"/>
          <w:color w:val="auto"/>
          <w:sz w:val="32"/>
          <w:szCs w:val="32"/>
          <w:lang w:val="en-US" w:eastAsia="zh-CN"/>
        </w:rPr>
        <w:t>污水处理设施及餐厨垃圾恶臭污染物无组织排放，执行《恶臭污染物排放标准》（</w:t>
      </w:r>
      <w:r>
        <w:rPr>
          <w:rFonts w:hint="default" w:ascii="仿宋" w:hAnsi="仿宋" w:eastAsia="仿宋" w:cs="仿宋"/>
          <w:color w:val="auto"/>
          <w:sz w:val="32"/>
          <w:szCs w:val="32"/>
          <w:lang w:val="en-US" w:eastAsia="zh-CN"/>
        </w:rPr>
        <w:t>GB14554-93</w:t>
      </w:r>
      <w:r>
        <w:rPr>
          <w:rFonts w:hint="eastAsia" w:ascii="仿宋" w:hAnsi="仿宋" w:eastAsia="仿宋" w:cs="仿宋"/>
          <w:color w:val="auto"/>
          <w:sz w:val="32"/>
          <w:szCs w:val="32"/>
          <w:lang w:val="en-US" w:eastAsia="zh-CN"/>
        </w:rPr>
        <w:t>）表1中二级新扩改建标准限值。项目废气无组织排放执行《大气污染物综合排放标准》（GB16297-1996）表2中无组织排放监控浓度限值。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s="Times New Roman"/>
          <w:color w:val="auto"/>
          <w:sz w:val="32"/>
          <w:szCs w:val="32"/>
          <w:highlight w:val="none"/>
          <w:lang w:val="en-US" w:eastAsia="zh-CN"/>
        </w:rPr>
      </w:pPr>
      <w:r>
        <w:rPr>
          <w:rStyle w:val="17"/>
          <w:rFonts w:hint="eastAsia" w:ascii="仿宋" w:hAnsi="仿宋" w:eastAsia="仿宋" w:cs="Times New Roman"/>
          <w:color w:val="auto"/>
          <w:sz w:val="32"/>
          <w:szCs w:val="32"/>
          <w:highlight w:val="none"/>
          <w:lang w:val="en-US" w:eastAsia="zh-CN"/>
        </w:rPr>
        <w:t>运营期生活污水经自建化粪池沉淀后，排入园区污水管网。生产废水经隔油池处理，排入自建地埋式污水处理设施处理后满足《污水综合排放标准》（GB8978-1996）中三级标准要求，排入园区污水管网。</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7"/>
          <w:rFonts w:hint="eastAsia" w:ascii="仿宋" w:hAnsi="仿宋" w:eastAsia="仿宋"/>
          <w:color w:val="auto"/>
          <w:sz w:val="32"/>
          <w:szCs w:val="32"/>
          <w:lang w:val="en-US" w:eastAsia="zh-CN"/>
        </w:rPr>
      </w:pP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Style w:val="17"/>
          <w:rFonts w:hint="eastAsia" w:ascii="仿宋" w:hAnsi="仿宋" w:eastAsia="仿宋"/>
          <w:color w:val="auto"/>
          <w:sz w:val="32"/>
          <w:szCs w:val="32"/>
        </w:rPr>
      </w:pP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类标准。</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Style w:val="17"/>
          <w:rFonts w:hint="eastAsia" w:ascii="仿宋" w:hAnsi="仿宋" w:eastAsia="仿宋" w:cs="Times New Roman"/>
          <w:color w:val="auto"/>
          <w:sz w:val="32"/>
          <w:szCs w:val="32"/>
          <w:lang w:val="en-US" w:eastAsia="zh-CN" w:bidi="ar-SA"/>
        </w:rPr>
        <w:t>妥善处置各类固体废弃物。餐厨垃圾和不合格产品经餐厨垃圾桶分类收集后，交由有资质单位处置；废弃包装袋收集后外售；污水处理系统污泥由吸污车定期密封吸走外售综合利用。建设单位须严格按照《一般工业固体废物贮存和填埋污染控制标准》（GB18599-</w:t>
      </w:r>
      <w:r>
        <w:rPr>
          <w:rFonts w:hint="eastAsia" w:ascii="仿宋" w:hAnsi="仿宋" w:eastAsia="仿宋" w:cs="仿宋"/>
          <w:strike w:val="0"/>
          <w:dstrike w:val="0"/>
          <w:color w:val="auto"/>
          <w:kern w:val="0"/>
          <w:sz w:val="32"/>
          <w:szCs w:val="32"/>
          <w:lang w:val="en-US" w:eastAsia="zh-CN" w:bidi="ar-SA"/>
        </w:rPr>
        <w:t>2020）处置一般固废，不得乱弃。</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你单位在该项目环保申报过程中如有瞒报、假报情形，则是严重的违法行为，须承担因此产生的一切后果。</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项目建设必须严格执行环境保护“三同时”制度。项目竣工后，须按照规定程序实施竣工环境保护验收。</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eastAsia="仿宋"/>
          <w:color w:val="auto"/>
          <w:sz w:val="32"/>
          <w:szCs w:val="32"/>
        </w:rPr>
        <w:t>你</w:t>
      </w:r>
      <w:r>
        <w:rPr>
          <w:rStyle w:val="17"/>
          <w:rFonts w:hint="eastAsia" w:eastAsia="仿宋"/>
          <w:color w:val="auto"/>
          <w:sz w:val="32"/>
          <w:szCs w:val="32"/>
        </w:rPr>
        <w:t>单位</w:t>
      </w:r>
      <w:r>
        <w:rPr>
          <w:rStyle w:val="17"/>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7"/>
          <w:rFonts w:hint="eastAsia" w:eastAsia="仿宋"/>
          <w:color w:val="auto"/>
          <w:sz w:val="32"/>
          <w:szCs w:val="32"/>
        </w:rPr>
        <w:t>该项目的</w:t>
      </w:r>
      <w:r>
        <w:rPr>
          <w:rStyle w:val="17"/>
          <w:rFonts w:eastAsia="仿宋"/>
          <w:color w:val="auto"/>
          <w:sz w:val="32"/>
          <w:szCs w:val="32"/>
        </w:rPr>
        <w:t>事中事后监管</w:t>
      </w:r>
      <w:r>
        <w:rPr>
          <w:rFonts w:eastAsia="仿宋"/>
          <w:color w:val="auto"/>
          <w:sz w:val="32"/>
          <w:szCs w:val="32"/>
        </w:rPr>
        <w:t>。</w:t>
      </w:r>
      <w:r>
        <w:rPr>
          <w:rStyle w:val="17"/>
          <w:rFonts w:ascii="仿宋" w:hAnsi="仿宋" w:eastAsia="仿宋"/>
          <w:color w:val="auto"/>
          <w:sz w:val="32"/>
          <w:szCs w:val="32"/>
        </w:rPr>
        <w:t xml:space="preserve">                                                                                                 </w:t>
      </w:r>
    </w:p>
    <w:p>
      <w:pPr>
        <w:pStyle w:val="13"/>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rPr>
          <w:rStyle w:val="17"/>
          <w:rFonts w:ascii="仿宋" w:hAnsi="仿宋" w:eastAsia="仿宋"/>
          <w:color w:val="auto"/>
          <w:sz w:val="32"/>
          <w:szCs w:val="32"/>
        </w:rPr>
      </w:pP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3"/>
        <w:spacing w:line="360" w:lineRule="auto"/>
        <w:ind w:firstLine="0"/>
        <w:rPr>
          <w:color w:val="auto"/>
        </w:rPr>
      </w:pPr>
    </w:p>
    <w:p>
      <w:pPr>
        <w:pStyle w:val="13"/>
        <w:rPr>
          <w:color w:val="auto"/>
        </w:rPr>
      </w:pPr>
    </w:p>
    <w:p/>
    <w:p>
      <w:pPr>
        <w:pStyle w:val="13"/>
      </w:pPr>
    </w:p>
    <w:p>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5</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24</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3</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5</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24</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2A5D0A"/>
    <w:rsid w:val="01AC556B"/>
    <w:rsid w:val="02DD4C33"/>
    <w:rsid w:val="02DD5B4F"/>
    <w:rsid w:val="02F3233D"/>
    <w:rsid w:val="02F76F90"/>
    <w:rsid w:val="0358144A"/>
    <w:rsid w:val="03A03DE5"/>
    <w:rsid w:val="03A05D81"/>
    <w:rsid w:val="03A96EC4"/>
    <w:rsid w:val="03C1757D"/>
    <w:rsid w:val="03F37592"/>
    <w:rsid w:val="03F963FB"/>
    <w:rsid w:val="042E1659"/>
    <w:rsid w:val="044E4F55"/>
    <w:rsid w:val="0476323E"/>
    <w:rsid w:val="048A4438"/>
    <w:rsid w:val="048A4FCC"/>
    <w:rsid w:val="04916917"/>
    <w:rsid w:val="04F715EE"/>
    <w:rsid w:val="04F72C71"/>
    <w:rsid w:val="05337BE9"/>
    <w:rsid w:val="059A4722"/>
    <w:rsid w:val="05D94866"/>
    <w:rsid w:val="060A1C1B"/>
    <w:rsid w:val="06191689"/>
    <w:rsid w:val="06A62DD6"/>
    <w:rsid w:val="06CA02D1"/>
    <w:rsid w:val="06CC5F39"/>
    <w:rsid w:val="06DD03EF"/>
    <w:rsid w:val="06E35A8B"/>
    <w:rsid w:val="06F42603"/>
    <w:rsid w:val="06F55023"/>
    <w:rsid w:val="071479B9"/>
    <w:rsid w:val="075C516B"/>
    <w:rsid w:val="075E259A"/>
    <w:rsid w:val="075F5B44"/>
    <w:rsid w:val="07996868"/>
    <w:rsid w:val="07DE071F"/>
    <w:rsid w:val="07E24DC5"/>
    <w:rsid w:val="07E51AAD"/>
    <w:rsid w:val="08660559"/>
    <w:rsid w:val="0869602D"/>
    <w:rsid w:val="088554D8"/>
    <w:rsid w:val="08A1120A"/>
    <w:rsid w:val="08AD4A87"/>
    <w:rsid w:val="08B51389"/>
    <w:rsid w:val="08CE2C2B"/>
    <w:rsid w:val="08EA5D86"/>
    <w:rsid w:val="08FE4C90"/>
    <w:rsid w:val="090362EF"/>
    <w:rsid w:val="090866C9"/>
    <w:rsid w:val="096819D7"/>
    <w:rsid w:val="09684744"/>
    <w:rsid w:val="097134F8"/>
    <w:rsid w:val="098F5074"/>
    <w:rsid w:val="09B06929"/>
    <w:rsid w:val="09E11602"/>
    <w:rsid w:val="0A3D33B0"/>
    <w:rsid w:val="0A5D0D80"/>
    <w:rsid w:val="0A667AEF"/>
    <w:rsid w:val="0A6D53BD"/>
    <w:rsid w:val="0A9A115F"/>
    <w:rsid w:val="0AA477AD"/>
    <w:rsid w:val="0B4D1E43"/>
    <w:rsid w:val="0B6446A4"/>
    <w:rsid w:val="0BA55642"/>
    <w:rsid w:val="0BD72E57"/>
    <w:rsid w:val="0BDE1694"/>
    <w:rsid w:val="0C2B3A73"/>
    <w:rsid w:val="0C301322"/>
    <w:rsid w:val="0C5555BE"/>
    <w:rsid w:val="0C834293"/>
    <w:rsid w:val="0CAF1FCC"/>
    <w:rsid w:val="0CC65836"/>
    <w:rsid w:val="0CFC12E8"/>
    <w:rsid w:val="0D693F98"/>
    <w:rsid w:val="0D830185"/>
    <w:rsid w:val="0DD37154"/>
    <w:rsid w:val="0E2F5220"/>
    <w:rsid w:val="0E364873"/>
    <w:rsid w:val="0E385A18"/>
    <w:rsid w:val="0E570138"/>
    <w:rsid w:val="0E9A33FF"/>
    <w:rsid w:val="0EB72A51"/>
    <w:rsid w:val="0EC36AE6"/>
    <w:rsid w:val="0EF75580"/>
    <w:rsid w:val="0F1B51C5"/>
    <w:rsid w:val="0F7E2F3B"/>
    <w:rsid w:val="0F8B77A7"/>
    <w:rsid w:val="0FB279DE"/>
    <w:rsid w:val="0FD03B40"/>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CD325E"/>
    <w:rsid w:val="11D2180D"/>
    <w:rsid w:val="12BE3627"/>
    <w:rsid w:val="12EA255A"/>
    <w:rsid w:val="13464D5E"/>
    <w:rsid w:val="1398649C"/>
    <w:rsid w:val="139A0B1F"/>
    <w:rsid w:val="13C532EF"/>
    <w:rsid w:val="144C07C7"/>
    <w:rsid w:val="1562595D"/>
    <w:rsid w:val="15652C35"/>
    <w:rsid w:val="156D1455"/>
    <w:rsid w:val="15E72E94"/>
    <w:rsid w:val="15E91737"/>
    <w:rsid w:val="16015C16"/>
    <w:rsid w:val="16041455"/>
    <w:rsid w:val="162F1837"/>
    <w:rsid w:val="168C74C9"/>
    <w:rsid w:val="16B0772A"/>
    <w:rsid w:val="16FF6904"/>
    <w:rsid w:val="171F5F2F"/>
    <w:rsid w:val="1747459A"/>
    <w:rsid w:val="178F5508"/>
    <w:rsid w:val="17D90483"/>
    <w:rsid w:val="17E15C23"/>
    <w:rsid w:val="181C5F12"/>
    <w:rsid w:val="18207E93"/>
    <w:rsid w:val="18297794"/>
    <w:rsid w:val="18A37FC9"/>
    <w:rsid w:val="18AE27A5"/>
    <w:rsid w:val="18CC5434"/>
    <w:rsid w:val="18E54146"/>
    <w:rsid w:val="19473B43"/>
    <w:rsid w:val="199B6470"/>
    <w:rsid w:val="19AC1F9C"/>
    <w:rsid w:val="19EA6791"/>
    <w:rsid w:val="19F825D9"/>
    <w:rsid w:val="1A437161"/>
    <w:rsid w:val="1A4E34E2"/>
    <w:rsid w:val="1A6C6995"/>
    <w:rsid w:val="1A805ECF"/>
    <w:rsid w:val="1AFA27E4"/>
    <w:rsid w:val="1BBA357C"/>
    <w:rsid w:val="1BBC5800"/>
    <w:rsid w:val="1BDD6112"/>
    <w:rsid w:val="1BF630B5"/>
    <w:rsid w:val="1C0715F0"/>
    <w:rsid w:val="1C1B3898"/>
    <w:rsid w:val="1C5D600F"/>
    <w:rsid w:val="1C5E37FE"/>
    <w:rsid w:val="1C5F17DC"/>
    <w:rsid w:val="1C680F45"/>
    <w:rsid w:val="1C83767C"/>
    <w:rsid w:val="1C866676"/>
    <w:rsid w:val="1CA41BA5"/>
    <w:rsid w:val="1CCD7F32"/>
    <w:rsid w:val="1CE0100C"/>
    <w:rsid w:val="1D012A8E"/>
    <w:rsid w:val="1D062C2C"/>
    <w:rsid w:val="1D0F0766"/>
    <w:rsid w:val="1D806FC0"/>
    <w:rsid w:val="1DD85EE2"/>
    <w:rsid w:val="1E322AFA"/>
    <w:rsid w:val="1E39255D"/>
    <w:rsid w:val="1E565798"/>
    <w:rsid w:val="1E5B4E2F"/>
    <w:rsid w:val="1EB145A4"/>
    <w:rsid w:val="1EB26A2F"/>
    <w:rsid w:val="1F197ECC"/>
    <w:rsid w:val="1F9A03FC"/>
    <w:rsid w:val="1F9F4FD0"/>
    <w:rsid w:val="1FB13B43"/>
    <w:rsid w:val="1FFD3A90"/>
    <w:rsid w:val="203E5C2F"/>
    <w:rsid w:val="205D447F"/>
    <w:rsid w:val="20723F75"/>
    <w:rsid w:val="208B0C0A"/>
    <w:rsid w:val="209F2E8C"/>
    <w:rsid w:val="20C94FCD"/>
    <w:rsid w:val="20CF0133"/>
    <w:rsid w:val="21500F9E"/>
    <w:rsid w:val="217D77E0"/>
    <w:rsid w:val="21EF70BE"/>
    <w:rsid w:val="220E66BC"/>
    <w:rsid w:val="221B45B1"/>
    <w:rsid w:val="2265588B"/>
    <w:rsid w:val="228C2292"/>
    <w:rsid w:val="23541649"/>
    <w:rsid w:val="235E3785"/>
    <w:rsid w:val="23921405"/>
    <w:rsid w:val="23C9100A"/>
    <w:rsid w:val="24421E65"/>
    <w:rsid w:val="24855506"/>
    <w:rsid w:val="24C456C6"/>
    <w:rsid w:val="24F868A6"/>
    <w:rsid w:val="25125EFC"/>
    <w:rsid w:val="25257123"/>
    <w:rsid w:val="25366867"/>
    <w:rsid w:val="2537664C"/>
    <w:rsid w:val="253C64B1"/>
    <w:rsid w:val="25733248"/>
    <w:rsid w:val="25AA1BAB"/>
    <w:rsid w:val="25AF47C5"/>
    <w:rsid w:val="25D60BC4"/>
    <w:rsid w:val="25D873ED"/>
    <w:rsid w:val="25F75335"/>
    <w:rsid w:val="260007C3"/>
    <w:rsid w:val="26061115"/>
    <w:rsid w:val="261325BB"/>
    <w:rsid w:val="267000E4"/>
    <w:rsid w:val="269E1BDF"/>
    <w:rsid w:val="26C86AE1"/>
    <w:rsid w:val="27063174"/>
    <w:rsid w:val="2745621A"/>
    <w:rsid w:val="274B306C"/>
    <w:rsid w:val="28150F91"/>
    <w:rsid w:val="288E0726"/>
    <w:rsid w:val="289A0EE5"/>
    <w:rsid w:val="28A2177B"/>
    <w:rsid w:val="28DA25CC"/>
    <w:rsid w:val="2956242B"/>
    <w:rsid w:val="29625978"/>
    <w:rsid w:val="299F1664"/>
    <w:rsid w:val="29BE7B24"/>
    <w:rsid w:val="29EC1002"/>
    <w:rsid w:val="2A173A82"/>
    <w:rsid w:val="2A27019D"/>
    <w:rsid w:val="2A4A7282"/>
    <w:rsid w:val="2A77431C"/>
    <w:rsid w:val="2AB8571B"/>
    <w:rsid w:val="2ABD6442"/>
    <w:rsid w:val="2ACD268E"/>
    <w:rsid w:val="2AF53CB3"/>
    <w:rsid w:val="2B496FAB"/>
    <w:rsid w:val="2B5F7DC4"/>
    <w:rsid w:val="2BD26C46"/>
    <w:rsid w:val="2BDE5B5E"/>
    <w:rsid w:val="2C2B666B"/>
    <w:rsid w:val="2C3F708C"/>
    <w:rsid w:val="2C871D94"/>
    <w:rsid w:val="2CAE4D3A"/>
    <w:rsid w:val="2CE7407F"/>
    <w:rsid w:val="2CFB6C68"/>
    <w:rsid w:val="2D5C4C74"/>
    <w:rsid w:val="2D5F771D"/>
    <w:rsid w:val="2D7D7F0E"/>
    <w:rsid w:val="2D937732"/>
    <w:rsid w:val="2E1A5EC1"/>
    <w:rsid w:val="2E653EAF"/>
    <w:rsid w:val="2E6B1F05"/>
    <w:rsid w:val="2EA85B70"/>
    <w:rsid w:val="2EB60EB6"/>
    <w:rsid w:val="2EF21325"/>
    <w:rsid w:val="2F1876BA"/>
    <w:rsid w:val="2F837265"/>
    <w:rsid w:val="2F8C2E25"/>
    <w:rsid w:val="2F8E3C27"/>
    <w:rsid w:val="2FC328DF"/>
    <w:rsid w:val="2FE05822"/>
    <w:rsid w:val="2FEA3599"/>
    <w:rsid w:val="301223CD"/>
    <w:rsid w:val="30240B15"/>
    <w:rsid w:val="30276045"/>
    <w:rsid w:val="30552879"/>
    <w:rsid w:val="3071536E"/>
    <w:rsid w:val="30CD0F38"/>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4A915E9"/>
    <w:rsid w:val="3587701E"/>
    <w:rsid w:val="36085568"/>
    <w:rsid w:val="361479B3"/>
    <w:rsid w:val="362A341F"/>
    <w:rsid w:val="36CB51E2"/>
    <w:rsid w:val="36D33EE3"/>
    <w:rsid w:val="37075CEA"/>
    <w:rsid w:val="371F6C8E"/>
    <w:rsid w:val="372344BA"/>
    <w:rsid w:val="37334EA2"/>
    <w:rsid w:val="375C4DD9"/>
    <w:rsid w:val="375D3876"/>
    <w:rsid w:val="37663248"/>
    <w:rsid w:val="37966A72"/>
    <w:rsid w:val="37E5426D"/>
    <w:rsid w:val="37FF7133"/>
    <w:rsid w:val="38114125"/>
    <w:rsid w:val="38176CB5"/>
    <w:rsid w:val="38252AC8"/>
    <w:rsid w:val="389B5401"/>
    <w:rsid w:val="38B32843"/>
    <w:rsid w:val="39625ABB"/>
    <w:rsid w:val="39750C1A"/>
    <w:rsid w:val="39815D3F"/>
    <w:rsid w:val="39CB16C6"/>
    <w:rsid w:val="39CE6D77"/>
    <w:rsid w:val="39CF3432"/>
    <w:rsid w:val="3A102EB3"/>
    <w:rsid w:val="3A1559AB"/>
    <w:rsid w:val="3A1716A8"/>
    <w:rsid w:val="3A2C25BF"/>
    <w:rsid w:val="3A4100A2"/>
    <w:rsid w:val="3A420ECD"/>
    <w:rsid w:val="3AAD5BAB"/>
    <w:rsid w:val="3AEA62F0"/>
    <w:rsid w:val="3B164E12"/>
    <w:rsid w:val="3B433FA0"/>
    <w:rsid w:val="3B7405F8"/>
    <w:rsid w:val="3B8024AE"/>
    <w:rsid w:val="3BB201E5"/>
    <w:rsid w:val="3BCA2CB8"/>
    <w:rsid w:val="3C201861"/>
    <w:rsid w:val="3C351081"/>
    <w:rsid w:val="3C4F7E8A"/>
    <w:rsid w:val="3C545991"/>
    <w:rsid w:val="3C795E81"/>
    <w:rsid w:val="3C9C06C9"/>
    <w:rsid w:val="3CF212C3"/>
    <w:rsid w:val="3D4E0D02"/>
    <w:rsid w:val="3D615C4A"/>
    <w:rsid w:val="3D9D29AC"/>
    <w:rsid w:val="3DD06792"/>
    <w:rsid w:val="3E6216DB"/>
    <w:rsid w:val="3E6D2368"/>
    <w:rsid w:val="3E8C50F6"/>
    <w:rsid w:val="3E9E6EFC"/>
    <w:rsid w:val="3EA147B7"/>
    <w:rsid w:val="3EAA1A98"/>
    <w:rsid w:val="3ED64314"/>
    <w:rsid w:val="3EDA3818"/>
    <w:rsid w:val="3EEF2E69"/>
    <w:rsid w:val="3F267EF6"/>
    <w:rsid w:val="3F544D41"/>
    <w:rsid w:val="3F7635AF"/>
    <w:rsid w:val="3FB83028"/>
    <w:rsid w:val="3FEA64CB"/>
    <w:rsid w:val="3FF57D0C"/>
    <w:rsid w:val="3FFB782D"/>
    <w:rsid w:val="401A75E2"/>
    <w:rsid w:val="40333ECA"/>
    <w:rsid w:val="40A601F0"/>
    <w:rsid w:val="40B345F0"/>
    <w:rsid w:val="40BF08B4"/>
    <w:rsid w:val="411D0018"/>
    <w:rsid w:val="413328ED"/>
    <w:rsid w:val="41392B4A"/>
    <w:rsid w:val="413F1DCA"/>
    <w:rsid w:val="41C31E09"/>
    <w:rsid w:val="41D47B54"/>
    <w:rsid w:val="42096DA4"/>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B519AF"/>
    <w:rsid w:val="4502587E"/>
    <w:rsid w:val="458429FA"/>
    <w:rsid w:val="463C0677"/>
    <w:rsid w:val="46773189"/>
    <w:rsid w:val="467C4988"/>
    <w:rsid w:val="467C4DAF"/>
    <w:rsid w:val="468D35B1"/>
    <w:rsid w:val="46C060ED"/>
    <w:rsid w:val="46DC7BF5"/>
    <w:rsid w:val="46EF6089"/>
    <w:rsid w:val="46F85ECC"/>
    <w:rsid w:val="47187FE4"/>
    <w:rsid w:val="4719630E"/>
    <w:rsid w:val="47310F34"/>
    <w:rsid w:val="47352FEC"/>
    <w:rsid w:val="47413DCB"/>
    <w:rsid w:val="47463708"/>
    <w:rsid w:val="475C5F34"/>
    <w:rsid w:val="477C5B9E"/>
    <w:rsid w:val="4780431E"/>
    <w:rsid w:val="479235C6"/>
    <w:rsid w:val="481E12C4"/>
    <w:rsid w:val="482F22FC"/>
    <w:rsid w:val="483A153F"/>
    <w:rsid w:val="48714DBB"/>
    <w:rsid w:val="49540677"/>
    <w:rsid w:val="49926C6C"/>
    <w:rsid w:val="49AA4FB0"/>
    <w:rsid w:val="49DB78B5"/>
    <w:rsid w:val="49E97A04"/>
    <w:rsid w:val="49EA569C"/>
    <w:rsid w:val="4A494A22"/>
    <w:rsid w:val="4A911B79"/>
    <w:rsid w:val="4ADF223E"/>
    <w:rsid w:val="4AF07DCC"/>
    <w:rsid w:val="4B620F05"/>
    <w:rsid w:val="4BA42C32"/>
    <w:rsid w:val="4BAD0F90"/>
    <w:rsid w:val="4C2274BE"/>
    <w:rsid w:val="4CD95DD7"/>
    <w:rsid w:val="4D183358"/>
    <w:rsid w:val="4D377F90"/>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88313B"/>
    <w:rsid w:val="52D27DE3"/>
    <w:rsid w:val="52F33045"/>
    <w:rsid w:val="531F408E"/>
    <w:rsid w:val="53406525"/>
    <w:rsid w:val="534B5C0F"/>
    <w:rsid w:val="53E44017"/>
    <w:rsid w:val="5432323D"/>
    <w:rsid w:val="54331B24"/>
    <w:rsid w:val="54583460"/>
    <w:rsid w:val="54686A39"/>
    <w:rsid w:val="54E641C3"/>
    <w:rsid w:val="54EC6DF6"/>
    <w:rsid w:val="54F16F78"/>
    <w:rsid w:val="55215714"/>
    <w:rsid w:val="554D7806"/>
    <w:rsid w:val="55876BE5"/>
    <w:rsid w:val="55A94050"/>
    <w:rsid w:val="55CA36B6"/>
    <w:rsid w:val="56444C49"/>
    <w:rsid w:val="567F5F3C"/>
    <w:rsid w:val="56DB6AC7"/>
    <w:rsid w:val="56DF16DC"/>
    <w:rsid w:val="5705494D"/>
    <w:rsid w:val="57184CF1"/>
    <w:rsid w:val="574A6804"/>
    <w:rsid w:val="57780B5F"/>
    <w:rsid w:val="57B123DF"/>
    <w:rsid w:val="57B96494"/>
    <w:rsid w:val="57DD76E9"/>
    <w:rsid w:val="57FC658A"/>
    <w:rsid w:val="57FE5FE5"/>
    <w:rsid w:val="58354DBE"/>
    <w:rsid w:val="586A1F97"/>
    <w:rsid w:val="589C6ECF"/>
    <w:rsid w:val="59597413"/>
    <w:rsid w:val="59BA4CD4"/>
    <w:rsid w:val="59EE5797"/>
    <w:rsid w:val="5AC272A3"/>
    <w:rsid w:val="5B307B0A"/>
    <w:rsid w:val="5B557E8F"/>
    <w:rsid w:val="5BA90A7D"/>
    <w:rsid w:val="5BB1110B"/>
    <w:rsid w:val="5C2B7BE1"/>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E94B7D"/>
    <w:rsid w:val="5FF2718E"/>
    <w:rsid w:val="5FFF4EA8"/>
    <w:rsid w:val="602B2726"/>
    <w:rsid w:val="60417BB4"/>
    <w:rsid w:val="60B2650C"/>
    <w:rsid w:val="611D40E2"/>
    <w:rsid w:val="614462DE"/>
    <w:rsid w:val="61B516C4"/>
    <w:rsid w:val="61EF4764"/>
    <w:rsid w:val="625904A9"/>
    <w:rsid w:val="62A64AED"/>
    <w:rsid w:val="62BE2B8C"/>
    <w:rsid w:val="6324615B"/>
    <w:rsid w:val="632D32DF"/>
    <w:rsid w:val="636B778B"/>
    <w:rsid w:val="63713FBD"/>
    <w:rsid w:val="63950102"/>
    <w:rsid w:val="63B837BB"/>
    <w:rsid w:val="641D5FD9"/>
    <w:rsid w:val="64566E62"/>
    <w:rsid w:val="647677D7"/>
    <w:rsid w:val="64770209"/>
    <w:rsid w:val="65042865"/>
    <w:rsid w:val="651360F5"/>
    <w:rsid w:val="651B024D"/>
    <w:rsid w:val="65571260"/>
    <w:rsid w:val="65620EA6"/>
    <w:rsid w:val="65A808DC"/>
    <w:rsid w:val="65AB3C61"/>
    <w:rsid w:val="65B25CB4"/>
    <w:rsid w:val="65CE2481"/>
    <w:rsid w:val="65FB616C"/>
    <w:rsid w:val="661125F2"/>
    <w:rsid w:val="6611695D"/>
    <w:rsid w:val="66194DC3"/>
    <w:rsid w:val="66267FAE"/>
    <w:rsid w:val="668D09A2"/>
    <w:rsid w:val="669764AC"/>
    <w:rsid w:val="66D55C0F"/>
    <w:rsid w:val="672A40B7"/>
    <w:rsid w:val="6746660F"/>
    <w:rsid w:val="6749451C"/>
    <w:rsid w:val="674A4227"/>
    <w:rsid w:val="679300D6"/>
    <w:rsid w:val="67987117"/>
    <w:rsid w:val="684478D1"/>
    <w:rsid w:val="686109FC"/>
    <w:rsid w:val="686801CC"/>
    <w:rsid w:val="688C32E6"/>
    <w:rsid w:val="68D84C26"/>
    <w:rsid w:val="694D466A"/>
    <w:rsid w:val="695143FB"/>
    <w:rsid w:val="698A3A01"/>
    <w:rsid w:val="698D0D6B"/>
    <w:rsid w:val="69E6116E"/>
    <w:rsid w:val="6A051C1C"/>
    <w:rsid w:val="6A461941"/>
    <w:rsid w:val="6A6D488B"/>
    <w:rsid w:val="6A7F45BF"/>
    <w:rsid w:val="6AA33CF1"/>
    <w:rsid w:val="6AAE5669"/>
    <w:rsid w:val="6ABD1719"/>
    <w:rsid w:val="6ACC25CE"/>
    <w:rsid w:val="6B275374"/>
    <w:rsid w:val="6BEB28AD"/>
    <w:rsid w:val="6C1D1BAE"/>
    <w:rsid w:val="6C32108A"/>
    <w:rsid w:val="6C495CD7"/>
    <w:rsid w:val="6C6C7186"/>
    <w:rsid w:val="6C71153E"/>
    <w:rsid w:val="6CA67BC0"/>
    <w:rsid w:val="6CE10EDA"/>
    <w:rsid w:val="6D4F01B3"/>
    <w:rsid w:val="6D9B0E92"/>
    <w:rsid w:val="6DB97DE8"/>
    <w:rsid w:val="6DC319FF"/>
    <w:rsid w:val="6E1844B8"/>
    <w:rsid w:val="6E541954"/>
    <w:rsid w:val="6E6D5C0E"/>
    <w:rsid w:val="6E7C3113"/>
    <w:rsid w:val="6EA67FA2"/>
    <w:rsid w:val="6F8A1A3C"/>
    <w:rsid w:val="6F957251"/>
    <w:rsid w:val="6FDE72A0"/>
    <w:rsid w:val="7072132F"/>
    <w:rsid w:val="70921C55"/>
    <w:rsid w:val="71283ECD"/>
    <w:rsid w:val="713D11CB"/>
    <w:rsid w:val="7147364E"/>
    <w:rsid w:val="71502437"/>
    <w:rsid w:val="718F5195"/>
    <w:rsid w:val="71E362C3"/>
    <w:rsid w:val="7219039A"/>
    <w:rsid w:val="731775B6"/>
    <w:rsid w:val="73BA11B9"/>
    <w:rsid w:val="73D60472"/>
    <w:rsid w:val="73F53D48"/>
    <w:rsid w:val="7496752E"/>
    <w:rsid w:val="75596138"/>
    <w:rsid w:val="755B54D7"/>
    <w:rsid w:val="757271FA"/>
    <w:rsid w:val="75765328"/>
    <w:rsid w:val="75A177EE"/>
    <w:rsid w:val="75D86CD4"/>
    <w:rsid w:val="760E7139"/>
    <w:rsid w:val="762C55FB"/>
    <w:rsid w:val="76496AA8"/>
    <w:rsid w:val="76745CA5"/>
    <w:rsid w:val="768559AF"/>
    <w:rsid w:val="76A05F87"/>
    <w:rsid w:val="76A730E4"/>
    <w:rsid w:val="76F33AE6"/>
    <w:rsid w:val="76F41191"/>
    <w:rsid w:val="778111CA"/>
    <w:rsid w:val="779352B4"/>
    <w:rsid w:val="77C011B5"/>
    <w:rsid w:val="77DF2692"/>
    <w:rsid w:val="77E65FB7"/>
    <w:rsid w:val="77EC1D59"/>
    <w:rsid w:val="781F64BC"/>
    <w:rsid w:val="783E6571"/>
    <w:rsid w:val="78502F65"/>
    <w:rsid w:val="785D5F3F"/>
    <w:rsid w:val="786E6C4A"/>
    <w:rsid w:val="789D2BB8"/>
    <w:rsid w:val="78DB6555"/>
    <w:rsid w:val="78FD20DF"/>
    <w:rsid w:val="790C1713"/>
    <w:rsid w:val="795654B4"/>
    <w:rsid w:val="79E24199"/>
    <w:rsid w:val="7A281851"/>
    <w:rsid w:val="7A411016"/>
    <w:rsid w:val="7A550F13"/>
    <w:rsid w:val="7A773BB5"/>
    <w:rsid w:val="7AD20151"/>
    <w:rsid w:val="7B09415C"/>
    <w:rsid w:val="7B345817"/>
    <w:rsid w:val="7B5D3DBD"/>
    <w:rsid w:val="7B62786A"/>
    <w:rsid w:val="7BAD7F79"/>
    <w:rsid w:val="7BE82E7A"/>
    <w:rsid w:val="7C047330"/>
    <w:rsid w:val="7C1A0DC0"/>
    <w:rsid w:val="7C614B37"/>
    <w:rsid w:val="7CE039CF"/>
    <w:rsid w:val="7D54267F"/>
    <w:rsid w:val="7D7C739E"/>
    <w:rsid w:val="7DBD5F66"/>
    <w:rsid w:val="7DC17EA6"/>
    <w:rsid w:val="7E0D5B2C"/>
    <w:rsid w:val="7E2115B9"/>
    <w:rsid w:val="7E6F077A"/>
    <w:rsid w:val="7E7F66A4"/>
    <w:rsid w:val="7EA72D17"/>
    <w:rsid w:val="7EE04C7B"/>
    <w:rsid w:val="7F277A16"/>
    <w:rsid w:val="7F2F2002"/>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rPr>
      <w:rFonts w:ascii="Times New Roman" w:hAnsi="Times New Roman" w:eastAsia="宋体" w:cs="Times New Roman"/>
    </w:rPr>
  </w:style>
  <w:style w:type="paragraph" w:styleId="3">
    <w:name w:val="Normal Indent"/>
    <w:basedOn w:val="1"/>
    <w:next w:val="4"/>
    <w:qFormat/>
    <w:uiPriority w:val="0"/>
    <w:pPr>
      <w:ind w:firstLine="420"/>
    </w:pPr>
  </w:style>
  <w:style w:type="paragraph" w:customStyle="1" w:styleId="4">
    <w:name w:val="正文首行缩进 21"/>
    <w:basedOn w:val="5"/>
    <w:next w:val="1"/>
    <w:qFormat/>
    <w:uiPriority w:val="0"/>
    <w:pPr>
      <w:spacing w:afterLines="0"/>
      <w:ind w:left="420" w:firstLine="420" w:firstLineChars="200"/>
    </w:pPr>
    <w:rPr>
      <w:lang w:eastAsia="zh-CN" w:bidi="ar-SA"/>
    </w:rPr>
  </w:style>
  <w:style w:type="paragraph" w:styleId="5">
    <w:name w:val="Body Text Indent"/>
    <w:basedOn w:val="1"/>
    <w:next w:val="1"/>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1"/>
    <w:qFormat/>
    <w:uiPriority w:val="99"/>
    <w:pPr>
      <w:spacing w:after="120"/>
    </w:pPr>
    <w:rPr>
      <w:rFonts w:ascii="Calibri" w:hAnsi="Calibri"/>
      <w:szCs w:val="22"/>
    </w:rPr>
  </w:style>
  <w:style w:type="paragraph" w:styleId="8">
    <w:name w:val="Date"/>
    <w:basedOn w:val="1"/>
    <w:next w:val="1"/>
    <w:link w:val="22"/>
    <w:qFormat/>
    <w:uiPriority w:val="99"/>
    <w:pPr>
      <w:ind w:left="100" w:leftChars="2500"/>
    </w:pPr>
  </w:style>
  <w:style w:type="paragraph" w:styleId="9">
    <w:name w:val="footer"/>
    <w:basedOn w:val="1"/>
    <w:link w:val="23"/>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7"/>
    <w:next w:val="1"/>
    <w:qFormat/>
    <w:uiPriority w:val="0"/>
    <w:pPr>
      <w:spacing w:after="120"/>
      <w:ind w:firstLine="420" w:firstLineChars="100"/>
    </w:pPr>
  </w:style>
  <w:style w:type="paragraph" w:styleId="13">
    <w:name w:val="Body Text First Indent 2"/>
    <w:basedOn w:val="5"/>
    <w:next w:val="1"/>
    <w:qFormat/>
    <w:uiPriority w:val="99"/>
    <w:pPr>
      <w:spacing w:line="240" w:lineRule="auto"/>
      <w:ind w:firstLine="420"/>
    </w:p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3"/>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Char"/>
    <w:basedOn w:val="15"/>
    <w:link w:val="7"/>
    <w:semiHidden/>
    <w:qFormat/>
    <w:uiPriority w:val="99"/>
    <w:rPr>
      <w:color w:val="000000"/>
      <w:kern w:val="0"/>
      <w:szCs w:val="20"/>
    </w:rPr>
  </w:style>
  <w:style w:type="character" w:customStyle="1" w:styleId="22">
    <w:name w:val="日期 Char"/>
    <w:basedOn w:val="15"/>
    <w:link w:val="8"/>
    <w:semiHidden/>
    <w:qFormat/>
    <w:uiPriority w:val="99"/>
    <w:rPr>
      <w:color w:val="000000"/>
      <w:kern w:val="0"/>
      <w:szCs w:val="20"/>
    </w:rPr>
  </w:style>
  <w:style w:type="character" w:customStyle="1" w:styleId="23">
    <w:name w:val="页脚 Char"/>
    <w:basedOn w:val="17"/>
    <w:link w:val="9"/>
    <w:qFormat/>
    <w:locked/>
    <w:uiPriority w:val="99"/>
    <w:rPr>
      <w:rFonts w:cs="Times New Roman"/>
      <w:color w:val="000000"/>
      <w:sz w:val="18"/>
    </w:rPr>
  </w:style>
  <w:style w:type="character" w:customStyle="1" w:styleId="24">
    <w:name w:val="页眉 Char"/>
    <w:basedOn w:val="17"/>
    <w:link w:val="10"/>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7"/>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7"/>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1457</Words>
  <Characters>1577</Characters>
  <Lines>10</Lines>
  <Paragraphs>3</Paragraphs>
  <TotalTime>39</TotalTime>
  <ScaleCrop>false</ScaleCrop>
  <LinksUpToDate>false</LinksUpToDate>
  <CharactersWithSpaces>1717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2023-05-24T03:25:00Z</cp:lastPrinted>
  <dcterms:modified xsi:type="dcterms:W3CDTF">2023-07-20T08:21:35Z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4B223CA2B5B24F0BBC3925F45DAE3489</vt:lpwstr>
  </property>
</Properties>
</file>