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pStyle w:val="24"/>
        <w:rPr>
          <w:rStyle w:val="16"/>
          <w:color w:val="auto"/>
        </w:rPr>
      </w:pPr>
    </w:p>
    <w:p>
      <w:pPr>
        <w:snapToGrid w:val="0"/>
        <w:spacing w:line="600" w:lineRule="exact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600" w:lineRule="exact"/>
        <w:ind w:firstLine="2880" w:firstLineChars="900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鄂环东审字〔</w:t>
      </w:r>
      <w:r>
        <w:rPr>
          <w:rStyle w:val="16"/>
          <w:rFonts w:ascii="仿宋" w:hAnsi="仿宋" w:eastAsia="仿宋"/>
          <w:color w:val="auto"/>
          <w:sz w:val="32"/>
          <w:szCs w:val="32"/>
        </w:rPr>
        <w:t>202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3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〕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3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号</w:t>
      </w:r>
      <w:r>
        <w:rPr>
          <w:rStyle w:val="16"/>
          <w:rFonts w:ascii="仿宋" w:hAnsi="仿宋" w:eastAsia="仿宋"/>
          <w:color w:val="auto"/>
          <w:sz w:val="32"/>
          <w:szCs w:val="32"/>
        </w:rPr>
        <w:t xml:space="preserve"> </w:t>
      </w:r>
    </w:p>
    <w:p>
      <w:pPr>
        <w:spacing w:line="600" w:lineRule="exact"/>
        <w:jc w:val="center"/>
        <w:rPr>
          <w:rStyle w:val="16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</w:p>
    <w:p>
      <w:pPr>
        <w:spacing w:line="600" w:lineRule="exact"/>
        <w:jc w:val="center"/>
        <w:rPr>
          <w:rStyle w:val="16"/>
          <w:rFonts w:ascii="宋体" w:hAnsi="宋体"/>
          <w:b/>
          <w:bCs w:val="0"/>
          <w:color w:val="auto"/>
          <w:sz w:val="44"/>
          <w:szCs w:val="44"/>
        </w:rPr>
      </w:pPr>
      <w:r>
        <w:rPr>
          <w:rStyle w:val="16"/>
          <w:rFonts w:hint="eastAsia" w:ascii="宋体" w:hAnsi="宋体"/>
          <w:b/>
          <w:bCs w:val="0"/>
          <w:color w:val="auto"/>
          <w:sz w:val="44"/>
          <w:szCs w:val="44"/>
        </w:rPr>
        <w:t>鄂尔多斯市生态环境局东胜区分局关于</w:t>
      </w:r>
    </w:p>
    <w:p>
      <w:pPr>
        <w:spacing w:line="600" w:lineRule="exact"/>
        <w:jc w:val="center"/>
        <w:rPr>
          <w:rStyle w:val="16"/>
          <w:rFonts w:hint="eastAsia" w:ascii="宋体" w:hAnsi="宋体"/>
          <w:b/>
          <w:bCs w:val="0"/>
          <w:color w:val="auto"/>
          <w:sz w:val="44"/>
          <w:szCs w:val="44"/>
        </w:rPr>
      </w:pPr>
      <w:bookmarkStart w:id="0" w:name="_Hlk105696942"/>
      <w:r>
        <w:rPr>
          <w:rStyle w:val="16"/>
          <w:rFonts w:hint="eastAsia" w:ascii="宋体" w:hAnsi="宋体"/>
          <w:b/>
          <w:bCs w:val="0"/>
          <w:color w:val="auto"/>
          <w:sz w:val="44"/>
          <w:szCs w:val="44"/>
        </w:rPr>
        <w:t>内蒙古双欣矿业有限公司杨家村煤矿</w:t>
      </w:r>
    </w:p>
    <w:p>
      <w:pPr>
        <w:spacing w:line="600" w:lineRule="exact"/>
        <w:jc w:val="center"/>
        <w:rPr>
          <w:rStyle w:val="16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  <w:r>
        <w:rPr>
          <w:rStyle w:val="16"/>
          <w:rFonts w:hint="eastAsia" w:ascii="宋体" w:hAnsi="宋体"/>
          <w:b/>
          <w:bCs w:val="0"/>
          <w:color w:val="auto"/>
          <w:sz w:val="44"/>
          <w:szCs w:val="44"/>
        </w:rPr>
        <w:t>新建2#风井</w:t>
      </w:r>
      <w:bookmarkEnd w:id="0"/>
      <w:r>
        <w:rPr>
          <w:rStyle w:val="16"/>
          <w:rFonts w:hint="eastAsia" w:ascii="宋体" w:hAnsi="宋体" w:eastAsia="宋体" w:cs="Times New Roman"/>
          <w:b/>
          <w:bCs w:val="0"/>
          <w:color w:val="auto"/>
          <w:sz w:val="44"/>
          <w:szCs w:val="44"/>
          <w:lang w:eastAsia="zh-CN"/>
        </w:rPr>
        <w:t>建设</w:t>
      </w:r>
      <w:r>
        <w:rPr>
          <w:rStyle w:val="16"/>
          <w:rFonts w:hint="default" w:ascii="宋体" w:hAnsi="宋体" w:eastAsia="宋体" w:cs="Times New Roman"/>
          <w:b/>
          <w:bCs w:val="0"/>
          <w:color w:val="auto"/>
          <w:sz w:val="44"/>
          <w:szCs w:val="44"/>
          <w:lang w:eastAsia="zh-CN"/>
        </w:rPr>
        <w:t>项目</w:t>
      </w:r>
      <w:r>
        <w:rPr>
          <w:rStyle w:val="16"/>
          <w:rFonts w:hint="eastAsia" w:ascii="宋体" w:hAnsi="宋体" w:eastAsia="宋体" w:cs="宋体"/>
          <w:b/>
          <w:bCs w:val="0"/>
          <w:color w:val="auto"/>
          <w:sz w:val="44"/>
          <w:szCs w:val="44"/>
        </w:rPr>
        <w:t>环境</w:t>
      </w:r>
    </w:p>
    <w:p>
      <w:pPr>
        <w:spacing w:line="600" w:lineRule="exact"/>
        <w:jc w:val="center"/>
        <w:rPr>
          <w:rStyle w:val="16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  <w:r>
        <w:rPr>
          <w:rStyle w:val="16"/>
          <w:rFonts w:hint="eastAsia" w:ascii="宋体" w:hAnsi="宋体" w:eastAsia="宋体" w:cs="宋体"/>
          <w:b/>
          <w:bCs w:val="0"/>
          <w:color w:val="auto"/>
          <w:sz w:val="44"/>
          <w:szCs w:val="44"/>
        </w:rPr>
        <w:t>影响报告表的批复</w:t>
      </w:r>
    </w:p>
    <w:p>
      <w:pPr>
        <w:spacing w:line="360" w:lineRule="auto"/>
        <w:textAlignment w:val="auto"/>
        <w:rPr>
          <w:rStyle w:val="16"/>
          <w:rFonts w:hint="eastAsia" w:ascii="仿宋" w:hAnsi="仿宋" w:eastAsia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3769" w:leftChars="0" w:hanging="3769" w:hangingChars="1178"/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Style w:val="16"/>
          <w:rFonts w:hint="eastAsia" w:ascii="仿宋" w:hAnsi="仿宋" w:eastAsia="仿宋"/>
          <w:sz w:val="32"/>
          <w:szCs w:val="32"/>
        </w:rPr>
        <w:t>内蒙古双欣矿业有限公司</w:t>
      </w:r>
      <w:r>
        <w:rPr>
          <w:rStyle w:val="16"/>
          <w:rFonts w:hint="eastAsia" w:ascii="仿宋" w:hAnsi="仿宋" w:eastAsia="仿宋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Style w:val="16"/>
          <w:rFonts w:hint="eastAsia" w:ascii="仿宋" w:hAnsi="仿宋" w:eastAsia="仿宋"/>
          <w:sz w:val="32"/>
          <w:szCs w:val="32"/>
        </w:rPr>
        <w:t>你</w:t>
      </w:r>
      <w:r>
        <w:rPr>
          <w:rStyle w:val="16"/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Style w:val="16"/>
          <w:rFonts w:hint="eastAsia" w:ascii="仿宋" w:hAnsi="仿宋" w:eastAsia="仿宋"/>
          <w:sz w:val="32"/>
          <w:szCs w:val="32"/>
        </w:rPr>
        <w:t>报送的由</w:t>
      </w:r>
      <w:r>
        <w:rPr>
          <w:rStyle w:val="16"/>
          <w:rFonts w:hint="eastAsia" w:ascii="仿宋" w:hAnsi="仿宋" w:eastAsia="仿宋"/>
          <w:sz w:val="32"/>
          <w:szCs w:val="32"/>
          <w:lang w:eastAsia="zh-CN"/>
        </w:rPr>
        <w:t>鄂尔多斯市环保投资有限公司</w:t>
      </w:r>
      <w:r>
        <w:rPr>
          <w:rStyle w:val="16"/>
          <w:rFonts w:hint="eastAsia" w:ascii="仿宋" w:hAnsi="仿宋" w:eastAsia="仿宋"/>
          <w:sz w:val="32"/>
          <w:szCs w:val="32"/>
          <w:lang w:val="en-US" w:eastAsia="zh-CN"/>
        </w:rPr>
        <w:t>编</w:t>
      </w:r>
      <w:r>
        <w:rPr>
          <w:rStyle w:val="16"/>
          <w:rFonts w:hint="eastAsia" w:ascii="仿宋" w:hAnsi="仿宋" w:eastAsia="仿宋"/>
          <w:sz w:val="32"/>
          <w:szCs w:val="32"/>
        </w:rPr>
        <w:t>制的《</w:t>
      </w:r>
      <w:r>
        <w:rPr>
          <w:rStyle w:val="16"/>
          <w:rFonts w:hint="eastAsia" w:ascii="仿宋" w:hAnsi="仿宋" w:eastAsia="仿宋"/>
          <w:sz w:val="32"/>
          <w:szCs w:val="32"/>
          <w:lang w:eastAsia="zh-CN"/>
        </w:rPr>
        <w:t>内蒙古双欣矿业有限公司杨家村煤矿新建2#风井建设</w:t>
      </w:r>
      <w:r>
        <w:rPr>
          <w:rStyle w:val="16"/>
          <w:rFonts w:hint="default" w:ascii="仿宋" w:hAnsi="仿宋" w:eastAsia="仿宋"/>
          <w:sz w:val="32"/>
          <w:szCs w:val="32"/>
          <w:lang w:eastAsia="zh-CN"/>
        </w:rPr>
        <w:t>项目</w:t>
      </w:r>
      <w:r>
        <w:rPr>
          <w:rStyle w:val="16"/>
          <w:rFonts w:hint="eastAsia" w:ascii="仿宋" w:hAnsi="仿宋" w:eastAsia="仿宋"/>
          <w:sz w:val="32"/>
          <w:szCs w:val="32"/>
          <w:lang w:eastAsia="zh-CN"/>
        </w:rPr>
        <w:t>环境影响报</w:t>
      </w:r>
      <w:r>
        <w:rPr>
          <w:rStyle w:val="16"/>
          <w:rFonts w:hint="eastAsia" w:ascii="仿宋" w:hAnsi="仿宋" w:eastAsia="仿宋"/>
          <w:sz w:val="32"/>
          <w:szCs w:val="32"/>
        </w:rPr>
        <w:t>告表》（以下简称《报告表》）已收悉</w:t>
      </w:r>
      <w:r>
        <w:rPr>
          <w:rStyle w:val="16"/>
          <w:rFonts w:hint="eastAsia" w:ascii="仿宋" w:hAnsi="仿宋" w:eastAsia="仿宋"/>
          <w:sz w:val="32"/>
          <w:szCs w:val="32"/>
          <w:lang w:eastAsia="zh-CN"/>
        </w:rPr>
        <w:t>。</w:t>
      </w:r>
      <w:r>
        <w:rPr>
          <w:rStyle w:val="16"/>
          <w:rFonts w:hint="eastAsia" w:ascii="仿宋" w:hAnsi="仿宋" w:eastAsia="仿宋"/>
          <w:sz w:val="32"/>
          <w:szCs w:val="32"/>
        </w:rPr>
        <w:t>该项目属于新建项目，位于</w:t>
      </w:r>
      <w:r>
        <w:rPr>
          <w:rStyle w:val="16"/>
          <w:rFonts w:hint="eastAsia" w:ascii="仿宋" w:hAnsi="仿宋" w:eastAsia="仿宋"/>
          <w:sz w:val="32"/>
          <w:szCs w:val="32"/>
          <w:lang w:eastAsia="zh-CN"/>
        </w:rPr>
        <w:t>东胜区铜川镇内蒙古双欣矿业有限公司杨家村煤矿1#回风立井工业广场内</w:t>
      </w:r>
      <w:r>
        <w:rPr>
          <w:rStyle w:val="16"/>
          <w:rFonts w:hint="eastAsia" w:ascii="仿宋" w:hAnsi="仿宋" w:eastAsia="仿宋"/>
          <w:sz w:val="32"/>
          <w:szCs w:val="32"/>
          <w:lang w:val="en-US" w:eastAsia="zh-CN"/>
        </w:rPr>
        <w:t>。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项目总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占地面</w:t>
      </w:r>
      <w:r>
        <w:rPr>
          <w:rStyle w:val="16"/>
          <w:rFonts w:hint="eastAsia" w:ascii="仿宋" w:hAnsi="仿宋" w:eastAsia="仿宋"/>
          <w:sz w:val="32"/>
          <w:szCs w:val="32"/>
          <w:lang w:eastAsia="zh-CN"/>
        </w:rPr>
        <w:t>积</w:t>
      </w:r>
      <w:r>
        <w:rPr>
          <w:rStyle w:val="16"/>
          <w:rFonts w:hint="eastAsia" w:ascii="仿宋" w:hAnsi="仿宋" w:eastAsia="仿宋"/>
          <w:sz w:val="32"/>
          <w:szCs w:val="32"/>
        </w:rPr>
        <w:t>2858.75</w:t>
      </w:r>
      <w:r>
        <w:rPr>
          <w:rStyle w:val="16"/>
          <w:rFonts w:hint="eastAsia" w:ascii="仿宋" w:hAnsi="仿宋" w:eastAsia="仿宋"/>
          <w:sz w:val="32"/>
          <w:szCs w:val="32"/>
          <w:lang w:eastAsia="zh-CN"/>
        </w:rPr>
        <w:t>平方米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，</w:t>
      </w:r>
      <w:r>
        <w:rPr>
          <w:rStyle w:val="16"/>
          <w:rFonts w:hint="default" w:ascii="仿宋" w:hAnsi="仿宋" w:eastAsia="仿宋" w:cs="Times New Roman"/>
          <w:sz w:val="32"/>
          <w:szCs w:val="32"/>
        </w:rPr>
        <w:t>总投资</w:t>
      </w:r>
      <w:r>
        <w:rPr>
          <w:rStyle w:val="16"/>
          <w:rFonts w:hint="eastAsia" w:ascii="仿宋" w:hAnsi="仿宋" w:eastAsia="仿宋"/>
          <w:sz w:val="32"/>
          <w:szCs w:val="32"/>
          <w:lang w:eastAsia="zh-CN"/>
        </w:rPr>
        <w:t>5619.61</w:t>
      </w:r>
      <w:r>
        <w:rPr>
          <w:rStyle w:val="16"/>
          <w:rFonts w:hint="eastAsia" w:ascii="仿宋" w:hAnsi="仿宋" w:eastAsia="仿宋"/>
          <w:sz w:val="32"/>
          <w:szCs w:val="32"/>
          <w:lang w:val="en-US" w:eastAsia="zh-CN"/>
        </w:rPr>
        <w:t>万</w:t>
      </w:r>
      <w:r>
        <w:rPr>
          <w:rStyle w:val="16"/>
          <w:rFonts w:hint="default" w:ascii="仿宋" w:hAnsi="仿宋" w:eastAsia="仿宋"/>
          <w:sz w:val="32"/>
          <w:szCs w:val="32"/>
          <w:lang w:eastAsia="zh-CN"/>
        </w:rPr>
        <w:t>元</w:t>
      </w:r>
      <w:r>
        <w:rPr>
          <w:rStyle w:val="16"/>
          <w:rFonts w:hint="default" w:ascii="仿宋" w:hAnsi="仿宋" w:eastAsia="仿宋"/>
          <w:sz w:val="32"/>
          <w:szCs w:val="32"/>
        </w:rPr>
        <w:t>，</w:t>
      </w:r>
      <w:r>
        <w:rPr>
          <w:rStyle w:val="16"/>
          <w:rFonts w:hint="eastAsia" w:ascii="仿宋" w:hAnsi="仿宋" w:eastAsia="仿宋"/>
          <w:sz w:val="32"/>
          <w:szCs w:val="32"/>
          <w:lang w:eastAsia="zh-CN"/>
        </w:rPr>
        <w:t>其中</w:t>
      </w:r>
      <w:r>
        <w:rPr>
          <w:rStyle w:val="16"/>
          <w:rFonts w:hint="default" w:ascii="仿宋" w:hAnsi="仿宋" w:eastAsia="仿宋"/>
          <w:sz w:val="32"/>
          <w:szCs w:val="32"/>
        </w:rPr>
        <w:t>环保</w:t>
      </w:r>
      <w:r>
        <w:rPr>
          <w:rStyle w:val="16"/>
          <w:rFonts w:hint="default" w:ascii="仿宋" w:hAnsi="仿宋" w:eastAsia="仿宋" w:cs="Times New Roman"/>
          <w:color w:val="auto"/>
          <w:sz w:val="32"/>
          <w:szCs w:val="32"/>
          <w:lang w:eastAsia="zh-CN"/>
        </w:rPr>
        <w:t>投资</w:t>
      </w:r>
      <w:r>
        <w:rPr>
          <w:rStyle w:val="16"/>
          <w:rFonts w:hint="eastAsia" w:ascii="仿宋" w:hAnsi="仿宋" w:eastAsia="仿宋" w:cs="Times New Roman"/>
          <w:color w:val="auto"/>
          <w:sz w:val="32"/>
          <w:szCs w:val="32"/>
          <w:lang w:eastAsia="zh-CN"/>
        </w:rPr>
        <w:t>58</w:t>
      </w:r>
      <w:r>
        <w:rPr>
          <w:rStyle w:val="16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万元</w:t>
      </w:r>
      <w:r>
        <w:rPr>
          <w:rStyle w:val="16"/>
          <w:rFonts w:hint="eastAsia" w:ascii="仿宋" w:hAnsi="仿宋" w:eastAsia="仿宋" w:cs="Times New Roman"/>
          <w:color w:val="auto"/>
          <w:sz w:val="32"/>
          <w:szCs w:val="32"/>
          <w:lang w:eastAsia="zh-CN"/>
        </w:rPr>
        <w:t>。主要建设内容及</w:t>
      </w:r>
      <w:r>
        <w:rPr>
          <w:rStyle w:val="16"/>
          <w:rFonts w:hint="eastAsia" w:ascii="仿宋" w:hAnsi="仿宋" w:eastAsia="仿宋"/>
          <w:sz w:val="32"/>
          <w:szCs w:val="32"/>
          <w:lang w:eastAsia="zh-CN"/>
        </w:rPr>
        <w:t>规模：</w:t>
      </w:r>
      <w:r>
        <w:rPr>
          <w:rStyle w:val="16"/>
          <w:rFonts w:hint="eastAsia" w:ascii="仿宋" w:hAnsi="仿宋" w:eastAsia="仿宋" w:cs="Times New Roman"/>
          <w:sz w:val="32"/>
          <w:szCs w:val="32"/>
        </w:rPr>
        <w:t>新建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回风</w:t>
      </w:r>
      <w:r>
        <w:rPr>
          <w:rStyle w:val="16"/>
          <w:rFonts w:hint="eastAsia" w:ascii="仿宋" w:hAnsi="仿宋" w:eastAsia="仿宋"/>
          <w:sz w:val="32"/>
          <w:szCs w:val="32"/>
          <w:lang w:val="en-US" w:eastAsia="zh-CN"/>
        </w:rPr>
        <w:t>立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井1座，</w:t>
      </w:r>
      <w:r>
        <w:rPr>
          <w:rStyle w:val="16"/>
          <w:rFonts w:hint="eastAsia" w:ascii="仿宋" w:hAnsi="仿宋" w:eastAsia="仿宋" w:cs="Times New Roman"/>
          <w:sz w:val="32"/>
          <w:szCs w:val="32"/>
        </w:rPr>
        <w:t>风井井筒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垂深211.7</w:t>
      </w:r>
      <w:r>
        <w:rPr>
          <w:rStyle w:val="16"/>
          <w:rFonts w:hint="eastAsia" w:ascii="仿宋" w:hAnsi="仿宋" w:eastAsia="仿宋" w:cs="Times New Roman"/>
          <w:sz w:val="32"/>
          <w:szCs w:val="32"/>
        </w:rPr>
        <w:t>m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，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建成后用于矿井回风兼做安全出口；配套建设</w:t>
      </w:r>
      <w:r>
        <w:rPr>
          <w:rStyle w:val="16"/>
          <w:rFonts w:hint="eastAsia" w:ascii="仿宋" w:hAnsi="仿宋" w:eastAsia="仿宋"/>
          <w:sz w:val="32"/>
          <w:szCs w:val="32"/>
          <w:lang w:val="en-US" w:eastAsia="zh-CN"/>
        </w:rPr>
        <w:t>通风机房、控制室、配电操控室等。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Style w:val="16"/>
          <w:rFonts w:ascii="仿宋" w:hAnsi="仿宋" w:eastAsia="仿宋"/>
          <w:color w:val="auto"/>
          <w:sz w:val="32"/>
          <w:szCs w:val="32"/>
        </w:rPr>
      </w:pPr>
      <w:bookmarkStart w:id="1" w:name="_GoBack"/>
      <w:r>
        <w:rPr>
          <w:rStyle w:val="16"/>
          <w:rFonts w:hint="eastAsia" w:ascii="仿宋" w:hAnsi="仿宋" w:eastAsia="仿宋"/>
          <w:sz w:val="32"/>
          <w:szCs w:val="32"/>
        </w:rPr>
        <w:t>《报告表》认为，在全面落实各项生态环境保护和环境污染防治措施的前提下，项目建设对环境的不利影响能够得到一定的缓解和控制。因此，我局原则同意你单位按照《报告表》中所列的建设项目性质、规模、地点、环境保护措施进行建设。</w:t>
      </w:r>
      <w:r>
        <w:rPr>
          <w:rStyle w:val="16"/>
          <w:rFonts w:ascii="仿宋" w:hAnsi="仿宋" w:eastAsia="仿宋"/>
          <w:sz w:val="32"/>
          <w:szCs w:val="32"/>
        </w:rPr>
        <w:t xml:space="preserve"> </w:t>
      </w:r>
      <w:r>
        <w:rPr>
          <w:rStyle w:val="16"/>
          <w:rFonts w:ascii="仿宋" w:hAnsi="仿宋" w:eastAsia="仿宋"/>
          <w:color w:val="auto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0"/>
        <w:jc w:val="both"/>
        <w:textAlignment w:val="auto"/>
        <w:rPr>
          <w:rStyle w:val="16"/>
          <w:rFonts w:hint="eastAsia" w:ascii="仿宋" w:hAnsi="仿宋" w:eastAsia="仿宋" w:cs="Times New Roman"/>
          <w:sz w:val="32"/>
          <w:szCs w:val="32"/>
          <w:highlight w:val="none"/>
        </w:rPr>
      </w:pPr>
      <w:r>
        <w:rPr>
          <w:rStyle w:val="16"/>
          <w:rFonts w:hint="eastAsia" w:ascii="仿宋" w:hAnsi="仿宋" w:eastAsia="仿宋" w:cs="Times New Roman"/>
          <w:sz w:val="32"/>
          <w:szCs w:val="32"/>
          <w:highlight w:val="none"/>
        </w:rPr>
        <w:t>加强施工期环境管理，配备足够的洒水车、篷布等防尘设备，有效控制施工期挖土、物料装卸、物料运输过程中产生的扬尘污染。挖方过程中表土方与弃土方分开放置，</w:t>
      </w:r>
      <w:r>
        <w:rPr>
          <w:rStyle w:val="16"/>
          <w:rFonts w:hint="eastAsia" w:ascii="仿宋" w:hAnsi="仿宋" w:eastAsia="仿宋" w:cs="Times New Roman"/>
          <w:sz w:val="32"/>
          <w:szCs w:val="32"/>
          <w:highlight w:val="none"/>
          <w:lang w:eastAsia="zh-CN"/>
        </w:rPr>
        <w:t>施工结束后进行</w:t>
      </w:r>
      <w:r>
        <w:rPr>
          <w:rStyle w:val="16"/>
          <w:rFonts w:hint="eastAsia" w:ascii="仿宋" w:hAnsi="仿宋" w:eastAsia="仿宋" w:cs="Times New Roman"/>
          <w:sz w:val="32"/>
          <w:szCs w:val="32"/>
          <w:highlight w:val="none"/>
        </w:rPr>
        <w:t>生态恢复</w:t>
      </w:r>
      <w:r>
        <w:rPr>
          <w:rStyle w:val="16"/>
          <w:rFonts w:hint="eastAsia" w:ascii="仿宋" w:hAnsi="仿宋" w:eastAsia="仿宋" w:cs="Times New Roman"/>
          <w:sz w:val="32"/>
          <w:szCs w:val="32"/>
          <w:highlight w:val="none"/>
          <w:lang w:eastAsia="zh-CN"/>
        </w:rPr>
        <w:t>；</w:t>
      </w:r>
      <w:r>
        <w:rPr>
          <w:rStyle w:val="16"/>
          <w:rFonts w:hint="eastAsia" w:ascii="仿宋" w:hAnsi="仿宋" w:eastAsia="仿宋" w:cs="Times New Roman"/>
          <w:sz w:val="32"/>
          <w:szCs w:val="32"/>
          <w:highlight w:val="none"/>
        </w:rPr>
        <w:t>风井掘进矸石、钻井泥浆、开挖弃土</w:t>
      </w:r>
      <w:r>
        <w:rPr>
          <w:rStyle w:val="16"/>
          <w:rFonts w:hint="eastAsia" w:ascii="仿宋" w:hAnsi="仿宋" w:eastAsia="仿宋" w:cs="Times New Roman"/>
          <w:sz w:val="32"/>
          <w:szCs w:val="32"/>
          <w:highlight w:val="none"/>
          <w:lang w:eastAsia="zh-CN"/>
        </w:rPr>
        <w:t>全部回填。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施工期噪声执行《建筑施工场界环境噪声排放标准》（GB12523-2011）；</w:t>
      </w:r>
      <w:r>
        <w:rPr>
          <w:rFonts w:ascii="仿宋" w:hAnsi="仿宋" w:eastAsia="仿宋" w:cs="仿宋"/>
          <w:color w:val="auto"/>
          <w:sz w:val="32"/>
          <w:szCs w:val="32"/>
        </w:rPr>
        <w:t>施工期大气污染物排放执行《大气污染物综合排放标准》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（</w:t>
      </w:r>
      <w:r>
        <w:rPr>
          <w:rFonts w:ascii="仿宋" w:hAnsi="仿宋" w:eastAsia="仿宋" w:cs="仿宋"/>
          <w:color w:val="auto"/>
          <w:sz w:val="32"/>
          <w:szCs w:val="32"/>
        </w:rPr>
        <w:t>GB16297-1996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）</w:t>
      </w:r>
      <w:r>
        <w:rPr>
          <w:rFonts w:ascii="仿宋" w:hAnsi="仿宋" w:eastAsia="仿宋" w:cs="仿宋"/>
          <w:color w:val="auto"/>
          <w:sz w:val="32"/>
          <w:szCs w:val="32"/>
        </w:rPr>
        <w:t>表2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中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无组织排放监控浓度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限值。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运营期废气排放执行《煤炭工业污染物排放标准》（GB20426-2006）表5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煤炭工业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无组织排放限值。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0"/>
        <w:jc w:val="both"/>
        <w:textAlignment w:val="auto"/>
        <w:rPr>
          <w:rStyle w:val="16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</w:pPr>
      <w:r>
        <w:rPr>
          <w:rStyle w:val="16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运</w:t>
      </w:r>
      <w:r>
        <w:rPr>
          <w:rStyle w:val="16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营</w:t>
      </w:r>
      <w:r>
        <w:rPr>
          <w:rStyle w:val="16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期</w:t>
      </w:r>
      <w:r>
        <w:rPr>
          <w:rStyle w:val="16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不产生生产废水，不新增</w:t>
      </w:r>
      <w:r>
        <w:rPr>
          <w:rStyle w:val="16"/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生活污水</w:t>
      </w:r>
      <w:r>
        <w:rPr>
          <w:rStyle w:val="16"/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0"/>
        <w:jc w:val="both"/>
        <w:textAlignment w:val="auto"/>
        <w:rPr>
          <w:color w:val="auto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运营期厂界噪声执行《工业企业厂界环境噪声排放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标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准》（GB12348-2008）中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3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类标准。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0"/>
        <w:jc w:val="both"/>
        <w:textAlignment w:val="auto"/>
        <w:rPr>
          <w:color w:val="auto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妥善处置各类固体废弃物。建设单位须严格按照《一般工业固体废物贮存和填埋污染控制标准》（GB18599-2020）处置一般固废，不得乱弃。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200"/>
        <w:jc w:val="both"/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强化环境风险防范，制定突发环境事件应急预案，落实环境风险事故防范措施，提高事故风险防范和污染控制能力。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200"/>
        <w:jc w:val="both"/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你单位在该项目环保申报过程中如有瞒报、假报情形，则是严重的违法行为，须承担因此产生的一切后果。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200"/>
        <w:jc w:val="both"/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你单位须在本项目影响范围内的养殖户搬迁完毕</w:t>
      </w: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后，方可开工建设。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200"/>
        <w:jc w:val="both"/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项目建设必须严格执行环境保护“三同时”制度。项目竣工后，须按照规定程序实施竣工环境保护验收。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200"/>
        <w:jc w:val="both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你单位应在收到本批复20日内，将《报告表》（报批版）及批复文件</w:t>
      </w:r>
      <w:r>
        <w:rPr>
          <w:rStyle w:val="16"/>
          <w:rFonts w:eastAsia="仿宋"/>
          <w:color w:val="auto"/>
          <w:sz w:val="32"/>
          <w:szCs w:val="32"/>
        </w:rPr>
        <w:t>送至鄂尔多斯市生态环境综合行政执法支队东胜区大队，由鄂尔多斯市生态环境综合行政执法支队东胜区大队负责</w:t>
      </w:r>
      <w:r>
        <w:rPr>
          <w:rStyle w:val="16"/>
          <w:rFonts w:hint="eastAsia" w:eastAsia="仿宋"/>
          <w:color w:val="auto"/>
          <w:sz w:val="32"/>
          <w:szCs w:val="32"/>
        </w:rPr>
        <w:t>该项目的</w:t>
      </w:r>
      <w:r>
        <w:rPr>
          <w:rStyle w:val="16"/>
          <w:rFonts w:eastAsia="仿宋"/>
          <w:color w:val="auto"/>
          <w:sz w:val="32"/>
          <w:szCs w:val="32"/>
        </w:rPr>
        <w:t>事中事后监管</w:t>
      </w:r>
      <w:r>
        <w:rPr>
          <w:rFonts w:eastAsia="仿宋"/>
          <w:color w:val="auto"/>
          <w:sz w:val="32"/>
          <w:szCs w:val="32"/>
        </w:rPr>
        <w:t>。</w:t>
      </w:r>
      <w:r>
        <w:rPr>
          <w:rStyle w:val="16"/>
          <w:rFonts w:ascii="仿宋" w:hAnsi="仿宋" w:eastAsia="仿宋"/>
          <w:color w:val="auto"/>
          <w:sz w:val="32"/>
          <w:szCs w:val="32"/>
        </w:rPr>
        <w:t xml:space="preserve">                                                                                                 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0"/>
        <w:jc w:val="both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该项目从批准之日起超过</w:t>
      </w:r>
      <w:r>
        <w:rPr>
          <w:rStyle w:val="16"/>
          <w:rFonts w:ascii="仿宋" w:hAnsi="仿宋" w:eastAsia="仿宋"/>
          <w:color w:val="auto"/>
          <w:sz w:val="32"/>
          <w:szCs w:val="32"/>
        </w:rPr>
        <w:t>5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年方决定开工建设，其环评文件应重新审核。如果建设地点、规模、防治污染和防止生态破坏的措施等发生重大变化时，需重新报批环评文件。</w:t>
      </w:r>
      <w:bookmarkEnd w:id="1"/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color w:val="auto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3840" w:firstLineChars="1200"/>
        <w:textAlignment w:val="auto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鄂尔多斯市生态环境局东胜区分局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color w:val="auto"/>
        </w:rPr>
      </w:pPr>
      <w:r>
        <w:rPr>
          <w:rStyle w:val="16"/>
          <w:rFonts w:ascii="仿宋" w:hAnsi="仿宋" w:eastAsia="仿宋"/>
          <w:color w:val="auto"/>
          <w:sz w:val="32"/>
          <w:szCs w:val="32"/>
        </w:rPr>
        <w:t xml:space="preserve">                           202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3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年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月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25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日</w:t>
      </w:r>
      <w:r>
        <w:rPr>
          <w:rStyle w:val="16"/>
          <w:rFonts w:ascii="仿宋" w:hAnsi="仿宋" w:eastAsia="仿宋"/>
          <w:color w:val="auto"/>
          <w:sz w:val="32"/>
          <w:szCs w:val="32"/>
        </w:rPr>
        <w:t xml:space="preserve">  </w:t>
      </w: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spacing w:line="560" w:lineRule="exact"/>
        <w:ind w:right="168" w:firstLine="210" w:firstLineChars="100"/>
        <w:rPr>
          <w:rStyle w:val="16"/>
          <w:rFonts w:ascii="仿宋" w:hAnsi="仿宋" w:eastAsia="仿宋"/>
          <w:color w:val="auto"/>
          <w:sz w:val="28"/>
          <w:szCs w:val="28"/>
        </w:rPr>
      </w:pP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109220</wp:posOffset>
                </wp:positionV>
                <wp:extent cx="5615940" cy="635"/>
                <wp:effectExtent l="0" t="0" r="0" b="0"/>
                <wp:wrapNone/>
                <wp:docPr id="2" name="直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7" o:spid="_x0000_s1026" o:spt="20" style="position:absolute;left:0pt;margin-left:2.15pt;margin-top:8.6pt;height:0.05pt;width:442.2pt;z-index:251662336;mso-width-relative:page;mso-height-relative:page;" filled="f" stroked="t" coordsize="21600,21600" o:gfxdata="UEsDBAoAAAAAAIdO4kAAAAAAAAAAAAAAAAAEAAAAZHJzL1BLAwQUAAAACACHTuJA/Gw6KdUAAAAH&#10;AQAADwAAAGRycy9kb3ducmV2LnhtbE2OS0/CQBSF9yb8h8k1cSdTwEBTOyXBpCuNhKILd0Pn0lY7&#10;d8rM8PDfe1nh8jxyzpcvL7YXJ/Shc6RgMk5AINXOdNQo+NiWjymIEDUZ3TtCBb8YYFmM7nKdGXem&#10;DZ6q2AgeoZBpBW2MQyZlqFu0OozdgMTZ3nmrI0vfSOP1mcdtL6dJMpdWd8QPrR7wpcX6pzpaBXt8&#10;/3wNHg9vh/Xqq6zW37Ypt0o93E+SZxARL/FWhis+o0PBTDt3JBNEr+BpxkW2F1MQHKdpugCxuxoz&#10;kEUu//MXf1BLAwQUAAAACACHTuJAiDP4PvQBAAD2AwAADgAAAGRycy9lMm9Eb2MueG1srVNLktMw&#10;EN1TxR1U2hMnAQfGFWcWE4YNBakaOEBHlm1V6VdqJU7OwjVYseE4cw1asgnDsMkCL+SW+ump31Nr&#10;fXsymh1lQOVszRezOWfSCtco29X865f7V+84wwi2Ae2srPlZIr/dvHyxHnwll653upGBEYnFavA1&#10;72P0VVGg6KUBnDkvLSVbFwxEmoauaAIMxG50sZzPV8XgQuODExKRVrdjkk+M4RpC17ZKyK0TByNt&#10;HFmD1BBJEvbKI9/kattWivi5bVFGpmtOSmMe6RCK92ksNmuougC+V2IqAa4p4ZkmA8rSoReqLURg&#10;h6D+oTJKBIeujTPhTDEKyY6QisX8mTcPPXiZtZDV6C+m4/+jFZ+Ou8BUU/MlZxYMXfjjt++PP36y&#10;xdtkzuCxIsyd3YVphn4XktJTG0z6kwZ2yoaeL4bKU2SCFsvVorx5Q14Lyq1el4mx+LPVB4wfpDMs&#10;BTXXyia1UMHxI8YR+huSlrVlQ81vymVJhECt19KVU2g8lY+2y3vRadXcK63TDgzd/k4HdoR0/fmb&#10;SvgLlg7ZAvYjLqcSDCqjoky6oeolNO9tw+LZk0WWXgZPxRjZcKYlPaQUZWQEpa9Bkg/aJmqZ23RS&#10;nPweHU7R3jVnup6DD6rryaFFrj5lqB2ylVPrpn57Oqf46XPd/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8bDop1QAAAAcBAAAPAAAAAAAAAAEAIAAAACIAAABkcnMvZG93bnJldi54bWxQSwECFAAU&#10;AAAACACHTuJAiDP4PvQBAAD2AwAADgAAAAAAAAABACAAAAAkAQAAZHJzL2Uyb0RvYy54bWxQSwUG&#10;AAAAAAYABgBZAQAAigUAAAAA&#10;">
                <v:fill on="f" focussize="0,0"/>
                <v:stroke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Style w:val="16"/>
          <w:rFonts w:hint="eastAsia" w:ascii="仿宋" w:hAnsi="仿宋" w:eastAsia="仿宋"/>
          <w:color w:val="auto"/>
          <w:sz w:val="28"/>
          <w:szCs w:val="28"/>
        </w:rPr>
        <w:t>鄂尔多斯市生态环境局东胜区分局</w:t>
      </w: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338455</wp:posOffset>
                </wp:positionV>
                <wp:extent cx="5615940" cy="635"/>
                <wp:effectExtent l="0" t="0" r="0" b="0"/>
                <wp:wrapNone/>
                <wp:docPr id="1" name="直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" o:spid="_x0000_s1026" o:spt="20" style="position:absolute;left:0pt;margin-left:1.65pt;margin-top:26.65pt;height:0.05pt;width:442.2pt;z-index:251661312;mso-width-relative:page;mso-height-relative:page;" filled="f" stroked="t" coordsize="21600,21600" o:gfxdata="UEsDBAoAAAAAAIdO4kAAAAAAAAAAAAAAAAAEAAAAZHJzL1BLAwQUAAAACACHTuJA6bklStYAAAAH&#10;AQAADwAAAGRycy9kb3ducmV2LnhtbE2OzU7DMBCE70i8g7VI3KhTCjRK41QCKScQVVM49LaNt0kg&#10;Xqe2+8Pb45zgNNqZ0eyXLy+mFydyvrOsYDpJQBDXVnfcKPjYlHcpCB+QNfaWScEPeVgW11c5Ztqe&#10;eU2nKjQijrDPUEEbwpBJ6euWDPqJHYhjtrfOYIina6R2eI7jppf3SfIkDXYcP7Q40EtL9Xd1NAr2&#10;9P756h0d3g6r521Zrb5MU26Uur2ZJgsQgS7hrwwjfkSHIjLt7JG1F72C2SwWFTyOGuM0nc9B7Ebj&#10;AWSRy//8xS9QSwMEFAAAAAgAh07iQDRnaWbzAQAA9gMAAA4AAABkcnMvZTJvRG9jLnhtbK1TS44T&#10;MRDdI3EHy3vSSSAR00pnFhOGDYKRgANUbHe3Jf/kctLJWbgGKzYcZ65B2d2EYdhkQS/cZdfzc73n&#10;8ub2ZA07qojau4YvZnPOlBNeatc1/OuX+1dvOcMEToLxTjX8rJDfbl++2AyhVkvfeyNVZETisB5C&#10;w/uUQl1VKHplAWc+KEfJ1kcLiaaxq2SEgditqZbz+boafJQheqEQaXU3JvnEGK8h9G2rhdp5cbDK&#10;pZE1KgOJJGGvA/JtqbZtlUif2hZVYqbhpDSVkQ6heJ/HaruBuosQei2mEuCaEp5psqAdHXqh2kEC&#10;doj6HyqrRfTo2zQT3lajkOIIqVjMn3nzuYegihayGsPFdPx/tOLj8SEyLakTOHNg6cIfv31//PGT&#10;LdbZnCFgTZg79xCnGYaHmJWe2mjznzSwUzH0fDFUnRITtLhaL1Y3b8hrQbn161VmrP5sDRHTe+Ut&#10;y0HDjXZZLdRw/IBphP6G5GXj2NDwm9VyRYRArdfSlVNoA5WPrit70Rst77UxeQfGbn9nIjtCvv7y&#10;TSX8BcuH7AD7EVdSGQa11Ull3VD3CuQ7J1k6B7LI0cvguRirJGdG0UPKUUEm0OYaJPlgXKZWpU0n&#10;xdnv0eEc7b080/UcQtRdTw4tSvU5Q+1QrJxaN/fb0znFT5/r9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puSVK1gAAAAcBAAAPAAAAAAAAAAEAIAAAACIAAABkcnMvZG93bnJldi54bWxQSwECFAAU&#10;AAAACACHTuJANGdpZvMBAAD2AwAADgAAAAAAAAABACAAAAAlAQAAZHJzL2Uyb0RvYy54bWxQSwUG&#10;AAAAAAYABgBZAQAAigUAAAAA&#10;">
                <v:fill on="f" focussize="0,0"/>
                <v:stroke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Style w:val="16"/>
          <w:rFonts w:ascii="仿宋" w:hAnsi="仿宋" w:eastAsia="仿宋"/>
          <w:color w:val="auto"/>
          <w:sz w:val="28"/>
          <w:szCs w:val="28"/>
        </w:rPr>
        <w:t xml:space="preserve">    </w:t>
      </w:r>
      <w:r>
        <w:rPr>
          <w:rStyle w:val="16"/>
          <w:rFonts w:hint="eastAsia" w:ascii="仿宋" w:hAnsi="仿宋" w:eastAsia="仿宋"/>
          <w:color w:val="auto"/>
          <w:sz w:val="28"/>
          <w:szCs w:val="28"/>
          <w:lang w:val="en-US" w:eastAsia="zh-CN"/>
        </w:rPr>
        <w:t xml:space="preserve"> </w:t>
      </w:r>
      <w:r>
        <w:rPr>
          <w:rStyle w:val="16"/>
          <w:rFonts w:ascii="仿宋" w:hAnsi="仿宋" w:eastAsia="仿宋"/>
          <w:color w:val="auto"/>
          <w:sz w:val="28"/>
          <w:szCs w:val="28"/>
        </w:rPr>
        <w:t xml:space="preserve">   </w:t>
      </w:r>
      <w:r>
        <w:rPr>
          <w:rStyle w:val="16"/>
          <w:rFonts w:hint="eastAsia" w:ascii="仿宋" w:hAnsi="仿宋" w:eastAsia="仿宋"/>
          <w:color w:val="auto"/>
          <w:sz w:val="28"/>
          <w:szCs w:val="28"/>
          <w:lang w:val="en-US" w:eastAsia="zh-CN"/>
        </w:rPr>
        <w:t xml:space="preserve"> </w:t>
      </w:r>
      <w:r>
        <w:rPr>
          <w:rStyle w:val="16"/>
          <w:rFonts w:ascii="仿宋" w:hAnsi="仿宋" w:eastAsia="仿宋"/>
          <w:color w:val="auto"/>
          <w:sz w:val="28"/>
          <w:szCs w:val="28"/>
        </w:rPr>
        <w:t xml:space="preserve"> 202</w:t>
      </w:r>
      <w:r>
        <w:rPr>
          <w:rStyle w:val="16"/>
          <w:rFonts w:hint="eastAsia" w:ascii="仿宋" w:hAnsi="仿宋" w:eastAsia="仿宋"/>
          <w:color w:val="auto"/>
          <w:sz w:val="28"/>
          <w:szCs w:val="28"/>
          <w:lang w:val="en-US" w:eastAsia="zh-CN"/>
        </w:rPr>
        <w:t>3</w:t>
      </w:r>
      <w:r>
        <w:rPr>
          <w:rStyle w:val="16"/>
          <w:rFonts w:hint="eastAsia" w:ascii="仿宋" w:hAnsi="仿宋" w:eastAsia="仿宋"/>
          <w:color w:val="auto"/>
          <w:sz w:val="28"/>
          <w:szCs w:val="28"/>
        </w:rPr>
        <w:t>年</w:t>
      </w:r>
      <w:r>
        <w:rPr>
          <w:rStyle w:val="16"/>
          <w:rFonts w:hint="eastAsia" w:ascii="仿宋" w:hAnsi="仿宋" w:eastAsia="仿宋"/>
          <w:color w:val="auto"/>
          <w:sz w:val="28"/>
          <w:szCs w:val="28"/>
          <w:lang w:val="en-US" w:eastAsia="zh-CN"/>
        </w:rPr>
        <w:t>2</w:t>
      </w:r>
      <w:r>
        <w:rPr>
          <w:rStyle w:val="16"/>
          <w:rFonts w:hint="eastAsia" w:ascii="仿宋" w:hAnsi="仿宋" w:eastAsia="仿宋"/>
          <w:color w:val="auto"/>
          <w:sz w:val="28"/>
          <w:szCs w:val="28"/>
        </w:rPr>
        <w:t>月</w:t>
      </w:r>
      <w:r>
        <w:rPr>
          <w:rStyle w:val="16"/>
          <w:rFonts w:hint="eastAsia" w:ascii="仿宋" w:hAnsi="仿宋" w:eastAsia="仿宋"/>
          <w:color w:val="auto"/>
          <w:sz w:val="28"/>
          <w:szCs w:val="28"/>
          <w:lang w:val="en-US" w:eastAsia="zh-CN"/>
        </w:rPr>
        <w:t>25</w:t>
      </w:r>
      <w:r>
        <w:rPr>
          <w:rStyle w:val="16"/>
          <w:rFonts w:hint="eastAsia" w:ascii="仿宋" w:hAnsi="仿宋" w:eastAsia="仿宋"/>
          <w:color w:val="auto"/>
          <w:sz w:val="28"/>
          <w:szCs w:val="28"/>
        </w:rPr>
        <w:t>日印发</w:t>
      </w:r>
      <w:r>
        <w:rPr>
          <w:rStyle w:val="16"/>
          <w:rFonts w:ascii="仿宋" w:hAnsi="仿宋" w:eastAsia="仿宋"/>
          <w:color w:val="auto"/>
          <w:sz w:val="28"/>
          <w:szCs w:val="28"/>
        </w:rPr>
        <w:t xml:space="preserve"> </w:t>
      </w:r>
    </w:p>
    <w:sectPr>
      <w:headerReference r:id="rId5" w:type="default"/>
      <w:footerReference r:id="rId6" w:type="default"/>
      <w:footerReference r:id="rId7" w:type="even"/>
      <w:pgSz w:w="11905" w:h="16837"/>
      <w:pgMar w:top="1700" w:right="1530" w:bottom="1417" w:left="1587" w:header="566" w:footer="566" w:gutter="0"/>
      <w:pgNumType w:fmt="numberInDash"/>
      <w:cols w:space="720" w:num="1"/>
      <w:docGrid w:linePitch="28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right"/>
      <w:rPr>
        <w:rStyle w:val="16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- 3 -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BQ8+c0BAACnAwAADgAAAGRycy9lMm9Eb2MueG1srVNLbtswEN0H6B0I&#10;7mspRlEYguWghZGiQNEWSHMAmqIsAvxhhrbkC7Q36Kqb7HMun6NDSnLadJNFN9T8+Gbe42h9M1jD&#10;jgpQe1fz60XJmXLSN9rta37/7fb1ijOMwjXCeKdqflLIbzavrtZ9qNTSd940ChiBOKz6UPMuxlAV&#10;BcpOWYELH5SjZOvBikgu7IsGRE/o1hTLsnxb9B6aAF4qRIpuxySfEOElgL5ttVRbLw9WuTiigjIi&#10;EiXsdEC+ydO2rZLxS9uiiszUnJjGfFITsnfpLDZrUe1BhE7LaQTxkhGecbJCO2p6gdqKKNgB9D9Q&#10;Vkvw6Nu4kN4WI5GsCLG4Lp9pc9eJoDIXkhrDRXT8f7Dy8/ErMN3U/A1nTlh68PPPH+dfj+eH72yZ&#10;5OkDVlR1F6guDu/9QEszx5GCifXQgk1f4sMoT+KeLuKqITKZLq2Wq1VJKUm52SH84ul6AIwflLcs&#10;GTUHer0sqjh+wjiWziWpm/O32pj8gsb9FSDMMaLyCky3E5Nx4mTFYTdM9Ha+ORG7ntag5o62njPz&#10;0ZHKaWNmA2ZjNxuHAHrf5ZVK3TG8O0QaKU+aOoywxDA59H6Z67RraUH+9HPV0/+1+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SBQ8+c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- 3 -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snapToGrid w:val="0"/>
      <w:spacing w:line="240" w:lineRule="atLeast"/>
      <w:jc w:val="center"/>
      <w:rPr>
        <w:rStyle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right="720"/>
      <w:rPr>
        <w:rStyle w:val="16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KMRP80BAACnAwAADgAAAGRycy9lMm9Eb2MueG1srVPNjtMwEL4j8Q6W&#10;7zTZIlAVNV2BqkVICJCWfQDXmTSW/CeP26QvAG/AiQt3nqvPwdhJurB72cNenPnzN/N9nqyvB6PZ&#10;EQIqZ2t+tSg5Aytdo+y+5nffbl6tOMMobCO0s1DzEyC/3rx8se59BUvXOd1AYARisep9zbsYfVUU&#10;KDswAhfOg6Vk64IRkdywL5ogekI3uliW5duid6HxwUlApOh2TPIJMTwF0LWtkrB18mDAxhE1gBaR&#10;KGGnPPJNnrZtQcYvbYsQma45MY35pCZk79JZbNai2gfhOyWnEcRTRnjAyQhlqekFaiuiYIegHkEZ&#10;JYND18aFdKYYiWRFiMVV+UCb2054yFxIavQX0fH5YOXn49fAVFPzN5xZYejBzz9/nH/9Of/+zl4n&#10;eXqPFVXdeqqLw3s30NLMcaRgYj20waQv8WGUJ3FPF3FhiEymS6vlalVSSlJudgi/uL/uA8YP4AxL&#10;Rs0DvV4WVRw/YRxL55LUzbobpXV+QW3/CxDmGIG8AtPtxGScOFlx2A0TvZ1rTsSupzWouaWt50x/&#10;tKRy2pjZCLOxm42DD2rf5ZVK3dG/O0QaKU+aOoywxDA59H6Z67RraUH+9XPV/f+1+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mKMRP8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9"/>
      <w:rPr>
        <w:rStyle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spacing w:line="240" w:lineRule="atLeast"/>
      <w:rPr>
        <w:rStyle w:val="16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1007745</wp:posOffset>
              </wp:positionH>
              <wp:positionV relativeFrom="page">
                <wp:posOffset>359410</wp:posOffset>
              </wp:positionV>
              <wp:extent cx="5579745" cy="179705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797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>
                        <a:outerShdw dist="35921" dir="2699999" algn="ctr" rotWithShape="0">
                          <a:srgbClr val="A0A0A4"/>
                        </a:outerShdw>
                      </a:effectLst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79.35pt;margin-top:28.3pt;height:14.15pt;width:439.35pt;mso-position-horizontal-relative:page;mso-position-vertical-relative:page;z-index:-251657216;mso-width-relative:page;mso-height-relative:page;" filled="f" stroked="f" coordsize="21600,21600" o:allowincell="f" o:gfxdata="UEsDBAoAAAAAAIdO4kAAAAAAAAAAAAAAAAAEAAAAZHJzL1BLAwQUAAAACACHTuJA5TyNH9wAAAAK&#10;AQAADwAAAGRycy9kb3ducmV2LnhtbE2PQUvDQBCF74L/YRnBi9jdapvGmE0RQYqCBduCeptmxyQ2&#10;Oxuy2zb+e7cnPT7m471v8vlgW3Gg3jeONYxHCgRx6UzDlYbN+uk6BeEDssHWMWn4IQ/z4vwsx8y4&#10;I7/RYRUqEUvYZ6ihDqHLpPRlTRb9yHXE8fbleoshxr6SpsdjLLetvFEqkRYbjgs1dvRYU7lb7a2G&#10;YbceFvbl42q5Ua/u+6F6X34+L7S+vBirexCBhvAHw0k/qkMRnbZuz8aLNuZpOouohmmSgDgB6nY2&#10;AbHVkE7uQBa5/P9C8QtQSwMEFAAAAAgAh07iQGUr8vLuAQAAyQMAAA4AAABkcnMvZTJvRG9jLnht&#10;bK1TzY7TMBC+I/EOlu80aXezS6OmK6BaLgiQCtqz6ziJJf9p7DbpC8AbcOLCnefqczB22m5ZLnsg&#10;kZLxzPjzfN+MF3eDVmQnwEtrKjqd5JQIw20tTVvRr1/uX72mxAdmaqasERXdC0/vli9fLHpXipnt&#10;rKoFEAQxvuxdRbsQXJllnndCMz+xThgMNhY0C7iENquB9YiuVTbL85ust1A7sFx4j97VGKRHRHgO&#10;oG0aycXK8q0WJoyoIBQLSMl30nm6TNU2jeDhU9N4EYiqKDIN6YuHoL2J32y5YGULzHWSH0tgzynh&#10;CSfNpMFDz1ArFhjZgvwHSksO1tsmTLjV2UgkKYIspvkTbdYdcyJxQam9O4vu/x8s/7j7DETWFb2i&#10;xDCNDT/8+H74+fvw6xuZRnl650vMWjvMC8NbO+DQnPwenZH10ICOf+RDMI7i7s/iiiEQjs6iuJ3f&#10;XheUcIxN0c6LCJM97nbgw3thNYlGRQGblzRluw8+jKmnlHiYsfdSqdRAZf5yIOboEWkCcHcqbhsE&#10;rLu6J7WM+FfFfDaluMBxmN3M40MJUy3eCh6AErDhQYYuNSGyiRge2s07BWTHcJ7e5PheH0nYE3qi&#10;dHFwFgUchYrWxtZ7VHLrQLYdVpG0TDnY4bT3OI1xhC7XaF/ewO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5TyNH9wAAAAKAQAADwAAAAAAAAABACAAAAAiAAAAZHJzL2Rvd25yZXYueG1sUEsBAhQA&#10;FAAAAAgAh07iQGUr8vLuAQAAyQMAAA4AAAAAAAAAAQAgAAAAKwEAAGRycy9lMm9Eb2MueG1sUEsF&#10;BgAAAAAGAAYAWQEAAIsFAAAAAA==&#10;">
              <v:fill on="f" focussize="0,0"/>
              <v:stroke on="f"/>
              <v:imagedata o:title=""/>
              <o:lock v:ext="edit" aspectratio="f"/>
              <v:shadow on="t" color="#A0A0A4" offset="2pt,2pt" origin="0f,0f" matrix="65536f,0f,0f,65536f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A7FE8C"/>
    <w:multiLevelType w:val="singleLevel"/>
    <w:tmpl w:val="77A7FE8C"/>
    <w:lvl w:ilvl="0" w:tentative="0">
      <w:start w:val="1"/>
      <w:numFmt w:val="decimal"/>
      <w:suff w:val="nothing"/>
      <w:lvlText w:val="%1、"/>
      <w:lvlJc w:val="left"/>
      <w:pPr>
        <w:ind w:left="-10"/>
      </w:pPr>
      <w:rPr>
        <w:rFonts w:hint="default" w:ascii="仿宋" w:hAnsi="仿宋" w:eastAsia="仿宋" w:cs="仿宋"/>
        <w:color w:val="auto"/>
        <w:sz w:val="32"/>
        <w:szCs w:val="3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balanceSingleByteDoubleByteWidth/>
    <w:doNotLeaveBackslashAlone/>
    <w:doNotExpandShiftReturn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1M2MzOWQ5YmNlMDg0OTRjODZlNGNhOTNiMDE2M2EifQ=="/>
  </w:docVars>
  <w:rsids>
    <w:rsidRoot w:val="006F5E64"/>
    <w:rsid w:val="000961CD"/>
    <w:rsid w:val="001204A9"/>
    <w:rsid w:val="0015076A"/>
    <w:rsid w:val="00175BF5"/>
    <w:rsid w:val="002D2E4B"/>
    <w:rsid w:val="00354558"/>
    <w:rsid w:val="00494E3D"/>
    <w:rsid w:val="005B2A4E"/>
    <w:rsid w:val="006F5E64"/>
    <w:rsid w:val="007E2F8E"/>
    <w:rsid w:val="008C77A6"/>
    <w:rsid w:val="008E69A5"/>
    <w:rsid w:val="0092520E"/>
    <w:rsid w:val="009A3BD3"/>
    <w:rsid w:val="00A104F9"/>
    <w:rsid w:val="00AE48E3"/>
    <w:rsid w:val="00AF0FF6"/>
    <w:rsid w:val="00B20AEA"/>
    <w:rsid w:val="00B51603"/>
    <w:rsid w:val="00B93F27"/>
    <w:rsid w:val="00BA2ACE"/>
    <w:rsid w:val="00D2091F"/>
    <w:rsid w:val="00E42E5F"/>
    <w:rsid w:val="00E44AC0"/>
    <w:rsid w:val="00E82E40"/>
    <w:rsid w:val="00F5710E"/>
    <w:rsid w:val="00F634D8"/>
    <w:rsid w:val="00F7548A"/>
    <w:rsid w:val="00FA618D"/>
    <w:rsid w:val="01210341"/>
    <w:rsid w:val="01AC556B"/>
    <w:rsid w:val="02DD4C33"/>
    <w:rsid w:val="02DD5B4F"/>
    <w:rsid w:val="02F3233D"/>
    <w:rsid w:val="0358144A"/>
    <w:rsid w:val="03A03DE5"/>
    <w:rsid w:val="03A05D81"/>
    <w:rsid w:val="03A96EC4"/>
    <w:rsid w:val="03C1757D"/>
    <w:rsid w:val="03F37592"/>
    <w:rsid w:val="03F963FB"/>
    <w:rsid w:val="042E1659"/>
    <w:rsid w:val="044E4F55"/>
    <w:rsid w:val="0476323E"/>
    <w:rsid w:val="048A4438"/>
    <w:rsid w:val="048A4FCC"/>
    <w:rsid w:val="04916917"/>
    <w:rsid w:val="049F51EA"/>
    <w:rsid w:val="04F715EE"/>
    <w:rsid w:val="04F72C71"/>
    <w:rsid w:val="05337BE9"/>
    <w:rsid w:val="059A4722"/>
    <w:rsid w:val="05A54A82"/>
    <w:rsid w:val="05D94866"/>
    <w:rsid w:val="060A1C1B"/>
    <w:rsid w:val="06191689"/>
    <w:rsid w:val="06CA02D1"/>
    <w:rsid w:val="06CC5F39"/>
    <w:rsid w:val="06E35A8B"/>
    <w:rsid w:val="06F42603"/>
    <w:rsid w:val="06F55023"/>
    <w:rsid w:val="071479B9"/>
    <w:rsid w:val="075C516B"/>
    <w:rsid w:val="075E259A"/>
    <w:rsid w:val="075F5B44"/>
    <w:rsid w:val="07E24DC5"/>
    <w:rsid w:val="08660559"/>
    <w:rsid w:val="088554D8"/>
    <w:rsid w:val="08A1120A"/>
    <w:rsid w:val="08AD4A87"/>
    <w:rsid w:val="08B51389"/>
    <w:rsid w:val="08CE2C2B"/>
    <w:rsid w:val="08EA5D86"/>
    <w:rsid w:val="08FE4C90"/>
    <w:rsid w:val="090362EF"/>
    <w:rsid w:val="090866C9"/>
    <w:rsid w:val="097134F8"/>
    <w:rsid w:val="098F5074"/>
    <w:rsid w:val="09B06929"/>
    <w:rsid w:val="0A3D33B0"/>
    <w:rsid w:val="0A5D0D80"/>
    <w:rsid w:val="0A667AEF"/>
    <w:rsid w:val="0A6D53BD"/>
    <w:rsid w:val="0A9A115F"/>
    <w:rsid w:val="0AA477AD"/>
    <w:rsid w:val="0B6446A4"/>
    <w:rsid w:val="0BA55642"/>
    <w:rsid w:val="0BD72E57"/>
    <w:rsid w:val="0BDE1694"/>
    <w:rsid w:val="0C2B3A73"/>
    <w:rsid w:val="0C301322"/>
    <w:rsid w:val="0C5555BE"/>
    <w:rsid w:val="0CAF1FCC"/>
    <w:rsid w:val="0CC4375D"/>
    <w:rsid w:val="0CC65836"/>
    <w:rsid w:val="0CFC12E8"/>
    <w:rsid w:val="0D693F98"/>
    <w:rsid w:val="0D830185"/>
    <w:rsid w:val="0E2F5220"/>
    <w:rsid w:val="0E364873"/>
    <w:rsid w:val="0E385A18"/>
    <w:rsid w:val="0E570138"/>
    <w:rsid w:val="0E9A33FF"/>
    <w:rsid w:val="0EB72A51"/>
    <w:rsid w:val="0EC36AE6"/>
    <w:rsid w:val="0EF75580"/>
    <w:rsid w:val="0F1B51C5"/>
    <w:rsid w:val="0F7E2F3B"/>
    <w:rsid w:val="0F8B77A7"/>
    <w:rsid w:val="0FB279DE"/>
    <w:rsid w:val="0FD03B40"/>
    <w:rsid w:val="0FE8736A"/>
    <w:rsid w:val="101C23A5"/>
    <w:rsid w:val="103352A9"/>
    <w:rsid w:val="10376624"/>
    <w:rsid w:val="10395A2B"/>
    <w:rsid w:val="107347CB"/>
    <w:rsid w:val="10830D1C"/>
    <w:rsid w:val="10B61351"/>
    <w:rsid w:val="10C26E79"/>
    <w:rsid w:val="10C7603A"/>
    <w:rsid w:val="10C86C16"/>
    <w:rsid w:val="11131BAC"/>
    <w:rsid w:val="11356D45"/>
    <w:rsid w:val="11534193"/>
    <w:rsid w:val="11611336"/>
    <w:rsid w:val="116C0377"/>
    <w:rsid w:val="11CD325E"/>
    <w:rsid w:val="11D2180D"/>
    <w:rsid w:val="12EA255A"/>
    <w:rsid w:val="13283777"/>
    <w:rsid w:val="13464D5E"/>
    <w:rsid w:val="1398649C"/>
    <w:rsid w:val="139A0B1F"/>
    <w:rsid w:val="13BE21AB"/>
    <w:rsid w:val="13C532EF"/>
    <w:rsid w:val="144C07C7"/>
    <w:rsid w:val="15513EF0"/>
    <w:rsid w:val="1562595D"/>
    <w:rsid w:val="15652C35"/>
    <w:rsid w:val="156D1455"/>
    <w:rsid w:val="15E91737"/>
    <w:rsid w:val="16015C16"/>
    <w:rsid w:val="16041455"/>
    <w:rsid w:val="168C74C9"/>
    <w:rsid w:val="169F094B"/>
    <w:rsid w:val="16FF6904"/>
    <w:rsid w:val="171F5F2F"/>
    <w:rsid w:val="1747459A"/>
    <w:rsid w:val="178F5508"/>
    <w:rsid w:val="17D90483"/>
    <w:rsid w:val="17E15C23"/>
    <w:rsid w:val="18161068"/>
    <w:rsid w:val="181C5F12"/>
    <w:rsid w:val="18207E93"/>
    <w:rsid w:val="18A37FC9"/>
    <w:rsid w:val="18AE27A5"/>
    <w:rsid w:val="18CC5434"/>
    <w:rsid w:val="18E54146"/>
    <w:rsid w:val="190A4A47"/>
    <w:rsid w:val="19473B43"/>
    <w:rsid w:val="198861C3"/>
    <w:rsid w:val="19AC1F9C"/>
    <w:rsid w:val="19AF63CD"/>
    <w:rsid w:val="19EA6791"/>
    <w:rsid w:val="19F825D9"/>
    <w:rsid w:val="1A437161"/>
    <w:rsid w:val="1A6C6995"/>
    <w:rsid w:val="1A805ECF"/>
    <w:rsid w:val="1AFA27E4"/>
    <w:rsid w:val="1BBA357C"/>
    <w:rsid w:val="1BBC5800"/>
    <w:rsid w:val="1BD34CDC"/>
    <w:rsid w:val="1BDD6112"/>
    <w:rsid w:val="1BF630B5"/>
    <w:rsid w:val="1C0715F0"/>
    <w:rsid w:val="1C5D600F"/>
    <w:rsid w:val="1C5E37FE"/>
    <w:rsid w:val="1C5F17DC"/>
    <w:rsid w:val="1C680F45"/>
    <w:rsid w:val="1C83767C"/>
    <w:rsid w:val="1C866676"/>
    <w:rsid w:val="1CA41BA5"/>
    <w:rsid w:val="1CCD7F32"/>
    <w:rsid w:val="1CE0100C"/>
    <w:rsid w:val="1D062C2C"/>
    <w:rsid w:val="1D0F0766"/>
    <w:rsid w:val="1D806FC0"/>
    <w:rsid w:val="1DD85EE2"/>
    <w:rsid w:val="1E322AFA"/>
    <w:rsid w:val="1E39255D"/>
    <w:rsid w:val="1E565798"/>
    <w:rsid w:val="1E5B4E2F"/>
    <w:rsid w:val="1EB145A4"/>
    <w:rsid w:val="1EB26A2F"/>
    <w:rsid w:val="1F197ECC"/>
    <w:rsid w:val="1F9A03FC"/>
    <w:rsid w:val="1F9F4FD0"/>
    <w:rsid w:val="1FB13B43"/>
    <w:rsid w:val="1FFD3A90"/>
    <w:rsid w:val="203E5C2F"/>
    <w:rsid w:val="20723F75"/>
    <w:rsid w:val="208B0C0A"/>
    <w:rsid w:val="209F2E8C"/>
    <w:rsid w:val="20C94FCD"/>
    <w:rsid w:val="20CF0133"/>
    <w:rsid w:val="21500F9E"/>
    <w:rsid w:val="217D77E0"/>
    <w:rsid w:val="219B3761"/>
    <w:rsid w:val="21EF70BE"/>
    <w:rsid w:val="220E66BC"/>
    <w:rsid w:val="2265588B"/>
    <w:rsid w:val="228C2292"/>
    <w:rsid w:val="23541649"/>
    <w:rsid w:val="235E3785"/>
    <w:rsid w:val="23921405"/>
    <w:rsid w:val="23C9100A"/>
    <w:rsid w:val="23CD5478"/>
    <w:rsid w:val="24421E65"/>
    <w:rsid w:val="24855506"/>
    <w:rsid w:val="24C456C6"/>
    <w:rsid w:val="24CB5BE2"/>
    <w:rsid w:val="24F868A6"/>
    <w:rsid w:val="25125EFC"/>
    <w:rsid w:val="25366867"/>
    <w:rsid w:val="2537664C"/>
    <w:rsid w:val="253C64B1"/>
    <w:rsid w:val="25733248"/>
    <w:rsid w:val="25AA1BAB"/>
    <w:rsid w:val="25AF47C5"/>
    <w:rsid w:val="25D60BC4"/>
    <w:rsid w:val="25D873ED"/>
    <w:rsid w:val="25F75335"/>
    <w:rsid w:val="260007C3"/>
    <w:rsid w:val="261325BB"/>
    <w:rsid w:val="267000E4"/>
    <w:rsid w:val="269E1BDF"/>
    <w:rsid w:val="26C86AE1"/>
    <w:rsid w:val="27063174"/>
    <w:rsid w:val="2745621A"/>
    <w:rsid w:val="274B306C"/>
    <w:rsid w:val="27D05ACD"/>
    <w:rsid w:val="28150F91"/>
    <w:rsid w:val="288E0726"/>
    <w:rsid w:val="289A0EE5"/>
    <w:rsid w:val="28A2177B"/>
    <w:rsid w:val="28DA25CC"/>
    <w:rsid w:val="2956242B"/>
    <w:rsid w:val="29625978"/>
    <w:rsid w:val="29BE7B24"/>
    <w:rsid w:val="29EC1002"/>
    <w:rsid w:val="2A173A82"/>
    <w:rsid w:val="2A27019D"/>
    <w:rsid w:val="2A4A7282"/>
    <w:rsid w:val="2A510485"/>
    <w:rsid w:val="2A77431C"/>
    <w:rsid w:val="2AB8571B"/>
    <w:rsid w:val="2ABD6442"/>
    <w:rsid w:val="2ACD268E"/>
    <w:rsid w:val="2AF53CB3"/>
    <w:rsid w:val="2B496FAB"/>
    <w:rsid w:val="2B5F7DC4"/>
    <w:rsid w:val="2BD26C46"/>
    <w:rsid w:val="2BDE5B5E"/>
    <w:rsid w:val="2C3F708C"/>
    <w:rsid w:val="2C871D94"/>
    <w:rsid w:val="2CAE4D3A"/>
    <w:rsid w:val="2CE7407F"/>
    <w:rsid w:val="2CFB6C68"/>
    <w:rsid w:val="2D5C4C74"/>
    <w:rsid w:val="2D5F771D"/>
    <w:rsid w:val="2E1A5EC1"/>
    <w:rsid w:val="2E653EAF"/>
    <w:rsid w:val="2E6B1F05"/>
    <w:rsid w:val="2E78505A"/>
    <w:rsid w:val="2EA85B70"/>
    <w:rsid w:val="2EB60EB6"/>
    <w:rsid w:val="2EF21325"/>
    <w:rsid w:val="2EFA10EB"/>
    <w:rsid w:val="2F1876BA"/>
    <w:rsid w:val="2F837265"/>
    <w:rsid w:val="2F8C2E25"/>
    <w:rsid w:val="2F8E3C27"/>
    <w:rsid w:val="2FC328DF"/>
    <w:rsid w:val="2FE05822"/>
    <w:rsid w:val="2FEA3599"/>
    <w:rsid w:val="301223CD"/>
    <w:rsid w:val="30134659"/>
    <w:rsid w:val="30276045"/>
    <w:rsid w:val="30552879"/>
    <w:rsid w:val="3071536E"/>
    <w:rsid w:val="30CD0F38"/>
    <w:rsid w:val="30E12605"/>
    <w:rsid w:val="312C0E37"/>
    <w:rsid w:val="31451F91"/>
    <w:rsid w:val="3166710B"/>
    <w:rsid w:val="31B97443"/>
    <w:rsid w:val="31E74361"/>
    <w:rsid w:val="322F75E5"/>
    <w:rsid w:val="3239406E"/>
    <w:rsid w:val="3245462B"/>
    <w:rsid w:val="32862408"/>
    <w:rsid w:val="32A41A78"/>
    <w:rsid w:val="33086177"/>
    <w:rsid w:val="332A6495"/>
    <w:rsid w:val="333016EF"/>
    <w:rsid w:val="33314FCC"/>
    <w:rsid w:val="334F543C"/>
    <w:rsid w:val="336710F2"/>
    <w:rsid w:val="336D70A5"/>
    <w:rsid w:val="33A76983"/>
    <w:rsid w:val="33CD0AF4"/>
    <w:rsid w:val="343D6FC0"/>
    <w:rsid w:val="34445631"/>
    <w:rsid w:val="34525876"/>
    <w:rsid w:val="34565015"/>
    <w:rsid w:val="346C54C4"/>
    <w:rsid w:val="34A6189E"/>
    <w:rsid w:val="3587701E"/>
    <w:rsid w:val="361479B3"/>
    <w:rsid w:val="362A341F"/>
    <w:rsid w:val="36CB51E2"/>
    <w:rsid w:val="36D33EE3"/>
    <w:rsid w:val="37075CEA"/>
    <w:rsid w:val="371F6C8E"/>
    <w:rsid w:val="372344BA"/>
    <w:rsid w:val="37334EA2"/>
    <w:rsid w:val="375C4DD9"/>
    <w:rsid w:val="375D3876"/>
    <w:rsid w:val="37663248"/>
    <w:rsid w:val="37966A72"/>
    <w:rsid w:val="37E5426D"/>
    <w:rsid w:val="37FF7133"/>
    <w:rsid w:val="38114125"/>
    <w:rsid w:val="38176CB5"/>
    <w:rsid w:val="38252AC8"/>
    <w:rsid w:val="389B5401"/>
    <w:rsid w:val="38B32843"/>
    <w:rsid w:val="39625ABB"/>
    <w:rsid w:val="39750C1A"/>
    <w:rsid w:val="39815D3F"/>
    <w:rsid w:val="39C97754"/>
    <w:rsid w:val="39CB16C6"/>
    <w:rsid w:val="39CE6D77"/>
    <w:rsid w:val="39CF3432"/>
    <w:rsid w:val="3A102EB3"/>
    <w:rsid w:val="3A1559AB"/>
    <w:rsid w:val="3A1716A8"/>
    <w:rsid w:val="3A2C25BF"/>
    <w:rsid w:val="3A4100A2"/>
    <w:rsid w:val="3A420ECD"/>
    <w:rsid w:val="3A6F5040"/>
    <w:rsid w:val="3AEA62F0"/>
    <w:rsid w:val="3B164E12"/>
    <w:rsid w:val="3B433FA0"/>
    <w:rsid w:val="3B8024AE"/>
    <w:rsid w:val="3BCA2CB8"/>
    <w:rsid w:val="3C201861"/>
    <w:rsid w:val="3C351081"/>
    <w:rsid w:val="3C4F7E8A"/>
    <w:rsid w:val="3C545991"/>
    <w:rsid w:val="3C795E81"/>
    <w:rsid w:val="3C9C06C9"/>
    <w:rsid w:val="3CF212C3"/>
    <w:rsid w:val="3D0F5AAD"/>
    <w:rsid w:val="3D4E0D02"/>
    <w:rsid w:val="3D615C4A"/>
    <w:rsid w:val="3D9D29AC"/>
    <w:rsid w:val="3DD06792"/>
    <w:rsid w:val="3E6216DB"/>
    <w:rsid w:val="3E6D2368"/>
    <w:rsid w:val="3E8C50F6"/>
    <w:rsid w:val="3E9E6EFC"/>
    <w:rsid w:val="3EA147B7"/>
    <w:rsid w:val="3EAA1A98"/>
    <w:rsid w:val="3ED64314"/>
    <w:rsid w:val="3EDA3818"/>
    <w:rsid w:val="3EEF2E69"/>
    <w:rsid w:val="3F267EF6"/>
    <w:rsid w:val="3F544D41"/>
    <w:rsid w:val="3F7635AF"/>
    <w:rsid w:val="3FEA64CB"/>
    <w:rsid w:val="3FF57D0C"/>
    <w:rsid w:val="3FFB782D"/>
    <w:rsid w:val="401A75E2"/>
    <w:rsid w:val="40333ECA"/>
    <w:rsid w:val="40A601F0"/>
    <w:rsid w:val="40B345F0"/>
    <w:rsid w:val="40BF08B4"/>
    <w:rsid w:val="411D0018"/>
    <w:rsid w:val="413328ED"/>
    <w:rsid w:val="41392B4A"/>
    <w:rsid w:val="413F1DCA"/>
    <w:rsid w:val="41C31E09"/>
    <w:rsid w:val="41D47B54"/>
    <w:rsid w:val="42096DA4"/>
    <w:rsid w:val="42427E61"/>
    <w:rsid w:val="42571ED3"/>
    <w:rsid w:val="42A12AD7"/>
    <w:rsid w:val="42B31FAB"/>
    <w:rsid w:val="42C15BDB"/>
    <w:rsid w:val="431B4412"/>
    <w:rsid w:val="4331043E"/>
    <w:rsid w:val="4331172A"/>
    <w:rsid w:val="433E53DA"/>
    <w:rsid w:val="439E58A0"/>
    <w:rsid w:val="43B31C0B"/>
    <w:rsid w:val="43DA60A1"/>
    <w:rsid w:val="43E35A87"/>
    <w:rsid w:val="43EC55F4"/>
    <w:rsid w:val="44316F05"/>
    <w:rsid w:val="4477148F"/>
    <w:rsid w:val="44947B97"/>
    <w:rsid w:val="44A75A3C"/>
    <w:rsid w:val="44B519AF"/>
    <w:rsid w:val="4502587E"/>
    <w:rsid w:val="458429FA"/>
    <w:rsid w:val="46150F00"/>
    <w:rsid w:val="463C0677"/>
    <w:rsid w:val="46773189"/>
    <w:rsid w:val="467C4988"/>
    <w:rsid w:val="468D35B1"/>
    <w:rsid w:val="46C060ED"/>
    <w:rsid w:val="46CD3069"/>
    <w:rsid w:val="46DC7BF5"/>
    <w:rsid w:val="46EF6089"/>
    <w:rsid w:val="46F85ECC"/>
    <w:rsid w:val="47187FE4"/>
    <w:rsid w:val="4719630E"/>
    <w:rsid w:val="47310F34"/>
    <w:rsid w:val="47352FEC"/>
    <w:rsid w:val="47413DCB"/>
    <w:rsid w:val="47463708"/>
    <w:rsid w:val="477C5B9E"/>
    <w:rsid w:val="4780431E"/>
    <w:rsid w:val="479235C6"/>
    <w:rsid w:val="47A153A1"/>
    <w:rsid w:val="481E12C4"/>
    <w:rsid w:val="482F22FC"/>
    <w:rsid w:val="483A153F"/>
    <w:rsid w:val="48714DBB"/>
    <w:rsid w:val="49114E70"/>
    <w:rsid w:val="49540677"/>
    <w:rsid w:val="49926C6C"/>
    <w:rsid w:val="49AA4FB0"/>
    <w:rsid w:val="49DB78B5"/>
    <w:rsid w:val="49E97A04"/>
    <w:rsid w:val="49EA569C"/>
    <w:rsid w:val="4A494A22"/>
    <w:rsid w:val="4A7C6CC7"/>
    <w:rsid w:val="4A911B79"/>
    <w:rsid w:val="4ADF223E"/>
    <w:rsid w:val="4AF07DCC"/>
    <w:rsid w:val="4B257F2E"/>
    <w:rsid w:val="4B620F05"/>
    <w:rsid w:val="4BA42C32"/>
    <w:rsid w:val="4BAD0F90"/>
    <w:rsid w:val="4C2274BE"/>
    <w:rsid w:val="4CD95DD7"/>
    <w:rsid w:val="4D377F90"/>
    <w:rsid w:val="4D743394"/>
    <w:rsid w:val="4D7C0517"/>
    <w:rsid w:val="4DD86D52"/>
    <w:rsid w:val="4DDE7B5E"/>
    <w:rsid w:val="4E062159"/>
    <w:rsid w:val="4E543FF1"/>
    <w:rsid w:val="4EC56144"/>
    <w:rsid w:val="4F044A24"/>
    <w:rsid w:val="4F0B6B33"/>
    <w:rsid w:val="4F2B1F6E"/>
    <w:rsid w:val="4F4437F3"/>
    <w:rsid w:val="4F94752D"/>
    <w:rsid w:val="4F9668DE"/>
    <w:rsid w:val="4FD91C66"/>
    <w:rsid w:val="4FDF1ADA"/>
    <w:rsid w:val="4FE651D4"/>
    <w:rsid w:val="501660DD"/>
    <w:rsid w:val="505F24B0"/>
    <w:rsid w:val="50681DDC"/>
    <w:rsid w:val="507026E4"/>
    <w:rsid w:val="50C25588"/>
    <w:rsid w:val="50C61171"/>
    <w:rsid w:val="51167CDE"/>
    <w:rsid w:val="51324DA9"/>
    <w:rsid w:val="513D358E"/>
    <w:rsid w:val="51AD2147"/>
    <w:rsid w:val="51D501ED"/>
    <w:rsid w:val="522D7F16"/>
    <w:rsid w:val="523952D8"/>
    <w:rsid w:val="523B2FBD"/>
    <w:rsid w:val="52400F9E"/>
    <w:rsid w:val="52473BB8"/>
    <w:rsid w:val="5288313B"/>
    <w:rsid w:val="52D27DE3"/>
    <w:rsid w:val="52F33045"/>
    <w:rsid w:val="531F408E"/>
    <w:rsid w:val="53406525"/>
    <w:rsid w:val="534B5C0F"/>
    <w:rsid w:val="53E44017"/>
    <w:rsid w:val="5432323D"/>
    <w:rsid w:val="54331B24"/>
    <w:rsid w:val="54583460"/>
    <w:rsid w:val="54686A39"/>
    <w:rsid w:val="54E641C3"/>
    <w:rsid w:val="54EC6DF6"/>
    <w:rsid w:val="54F16F78"/>
    <w:rsid w:val="55215714"/>
    <w:rsid w:val="554D7806"/>
    <w:rsid w:val="554F368F"/>
    <w:rsid w:val="55876BE5"/>
    <w:rsid w:val="559A5ACA"/>
    <w:rsid w:val="55A94050"/>
    <w:rsid w:val="55CA36B6"/>
    <w:rsid w:val="55EB6F56"/>
    <w:rsid w:val="56653C93"/>
    <w:rsid w:val="56764C4B"/>
    <w:rsid w:val="567F5F3C"/>
    <w:rsid w:val="56DA342C"/>
    <w:rsid w:val="56DB6AC7"/>
    <w:rsid w:val="56DF16DC"/>
    <w:rsid w:val="57184CF1"/>
    <w:rsid w:val="57780B5F"/>
    <w:rsid w:val="57B96494"/>
    <w:rsid w:val="57DD76E9"/>
    <w:rsid w:val="57FC658A"/>
    <w:rsid w:val="57FE5FE5"/>
    <w:rsid w:val="586A1F97"/>
    <w:rsid w:val="589C6ECF"/>
    <w:rsid w:val="59597413"/>
    <w:rsid w:val="59BA4CD4"/>
    <w:rsid w:val="59EE5797"/>
    <w:rsid w:val="5AC272A3"/>
    <w:rsid w:val="5B307B0A"/>
    <w:rsid w:val="5B557E8F"/>
    <w:rsid w:val="5BB1110B"/>
    <w:rsid w:val="5C2B7BE1"/>
    <w:rsid w:val="5C621337"/>
    <w:rsid w:val="5C7F01BD"/>
    <w:rsid w:val="5D6C33D5"/>
    <w:rsid w:val="5DA25547"/>
    <w:rsid w:val="5DC5227C"/>
    <w:rsid w:val="5DD07D0C"/>
    <w:rsid w:val="5DD32B36"/>
    <w:rsid w:val="5DEC6C8E"/>
    <w:rsid w:val="5DF951D1"/>
    <w:rsid w:val="5DFA4819"/>
    <w:rsid w:val="5EFB79A1"/>
    <w:rsid w:val="5F2A616C"/>
    <w:rsid w:val="5F3C052E"/>
    <w:rsid w:val="5F6C71D0"/>
    <w:rsid w:val="5F785148"/>
    <w:rsid w:val="5FA8049F"/>
    <w:rsid w:val="5FC04A97"/>
    <w:rsid w:val="5FE94B7D"/>
    <w:rsid w:val="5FF2718E"/>
    <w:rsid w:val="5FFF4EA8"/>
    <w:rsid w:val="602B2726"/>
    <w:rsid w:val="60417BB4"/>
    <w:rsid w:val="60B2650C"/>
    <w:rsid w:val="611D40E2"/>
    <w:rsid w:val="614462DE"/>
    <w:rsid w:val="61B516C4"/>
    <w:rsid w:val="61DE1268"/>
    <w:rsid w:val="61EF4764"/>
    <w:rsid w:val="625904A9"/>
    <w:rsid w:val="62A64AED"/>
    <w:rsid w:val="62BE2B8C"/>
    <w:rsid w:val="632D32DF"/>
    <w:rsid w:val="636B778B"/>
    <w:rsid w:val="63713FBD"/>
    <w:rsid w:val="638251B8"/>
    <w:rsid w:val="63950102"/>
    <w:rsid w:val="641D5FD9"/>
    <w:rsid w:val="64566E62"/>
    <w:rsid w:val="647677D7"/>
    <w:rsid w:val="64770209"/>
    <w:rsid w:val="65042865"/>
    <w:rsid w:val="651360F5"/>
    <w:rsid w:val="651B024D"/>
    <w:rsid w:val="65571260"/>
    <w:rsid w:val="65620EA6"/>
    <w:rsid w:val="65AB3C61"/>
    <w:rsid w:val="65B25CB4"/>
    <w:rsid w:val="65CE2481"/>
    <w:rsid w:val="65FB616C"/>
    <w:rsid w:val="661125F2"/>
    <w:rsid w:val="6611695D"/>
    <w:rsid w:val="66194DC3"/>
    <w:rsid w:val="66267FAE"/>
    <w:rsid w:val="668D09A2"/>
    <w:rsid w:val="669764AC"/>
    <w:rsid w:val="66D55C0F"/>
    <w:rsid w:val="672A40B7"/>
    <w:rsid w:val="6746660F"/>
    <w:rsid w:val="6749451C"/>
    <w:rsid w:val="674A4227"/>
    <w:rsid w:val="67642FCA"/>
    <w:rsid w:val="679300D6"/>
    <w:rsid w:val="67F03BF2"/>
    <w:rsid w:val="684478D1"/>
    <w:rsid w:val="686109FC"/>
    <w:rsid w:val="686801CC"/>
    <w:rsid w:val="688C32E6"/>
    <w:rsid w:val="68D84C26"/>
    <w:rsid w:val="69127129"/>
    <w:rsid w:val="694A3F4B"/>
    <w:rsid w:val="694D466A"/>
    <w:rsid w:val="695143FB"/>
    <w:rsid w:val="698A3A01"/>
    <w:rsid w:val="698D0D6B"/>
    <w:rsid w:val="69E6116E"/>
    <w:rsid w:val="6A051C1C"/>
    <w:rsid w:val="6A461941"/>
    <w:rsid w:val="6AA33CF1"/>
    <w:rsid w:val="6AAE5669"/>
    <w:rsid w:val="6ABD1719"/>
    <w:rsid w:val="6ACC25CE"/>
    <w:rsid w:val="6B275374"/>
    <w:rsid w:val="6BEB28AD"/>
    <w:rsid w:val="6C1D1BAE"/>
    <w:rsid w:val="6C32108A"/>
    <w:rsid w:val="6C495CD7"/>
    <w:rsid w:val="6C6C7186"/>
    <w:rsid w:val="6C71153E"/>
    <w:rsid w:val="6CA67BC0"/>
    <w:rsid w:val="6CE10EDA"/>
    <w:rsid w:val="6D4F01B3"/>
    <w:rsid w:val="6D9B0E92"/>
    <w:rsid w:val="6DC319FF"/>
    <w:rsid w:val="6E1844B8"/>
    <w:rsid w:val="6E541954"/>
    <w:rsid w:val="6E6D5C0E"/>
    <w:rsid w:val="6E7C3113"/>
    <w:rsid w:val="6EA67FA2"/>
    <w:rsid w:val="6F957251"/>
    <w:rsid w:val="70484BFD"/>
    <w:rsid w:val="70921C55"/>
    <w:rsid w:val="71283ECD"/>
    <w:rsid w:val="713D11CB"/>
    <w:rsid w:val="7147364E"/>
    <w:rsid w:val="71502437"/>
    <w:rsid w:val="71E362C3"/>
    <w:rsid w:val="7219039A"/>
    <w:rsid w:val="72477928"/>
    <w:rsid w:val="731775B6"/>
    <w:rsid w:val="73BA11B9"/>
    <w:rsid w:val="73D60472"/>
    <w:rsid w:val="73F53D48"/>
    <w:rsid w:val="7496752E"/>
    <w:rsid w:val="755B54D7"/>
    <w:rsid w:val="75765328"/>
    <w:rsid w:val="75A177EE"/>
    <w:rsid w:val="75D86CD4"/>
    <w:rsid w:val="760E7139"/>
    <w:rsid w:val="76420C5D"/>
    <w:rsid w:val="76496AA8"/>
    <w:rsid w:val="76745CA5"/>
    <w:rsid w:val="768559AF"/>
    <w:rsid w:val="76A05F87"/>
    <w:rsid w:val="76A730E4"/>
    <w:rsid w:val="76F33AE6"/>
    <w:rsid w:val="76F41191"/>
    <w:rsid w:val="779352B4"/>
    <w:rsid w:val="77C011B5"/>
    <w:rsid w:val="77DF2692"/>
    <w:rsid w:val="77E65FB7"/>
    <w:rsid w:val="77EC1D59"/>
    <w:rsid w:val="781F64BC"/>
    <w:rsid w:val="783E6571"/>
    <w:rsid w:val="78502F65"/>
    <w:rsid w:val="786E6C4A"/>
    <w:rsid w:val="789D2BB8"/>
    <w:rsid w:val="78DB6555"/>
    <w:rsid w:val="78FD20DF"/>
    <w:rsid w:val="794D77BB"/>
    <w:rsid w:val="795654B4"/>
    <w:rsid w:val="798B42E3"/>
    <w:rsid w:val="79E24199"/>
    <w:rsid w:val="7A281851"/>
    <w:rsid w:val="7A550F13"/>
    <w:rsid w:val="7A773BB5"/>
    <w:rsid w:val="7AD20151"/>
    <w:rsid w:val="7B345817"/>
    <w:rsid w:val="7B5D3DBD"/>
    <w:rsid w:val="7B62786A"/>
    <w:rsid w:val="7BAD7F79"/>
    <w:rsid w:val="7BE82E7A"/>
    <w:rsid w:val="7C047330"/>
    <w:rsid w:val="7C1A0DC0"/>
    <w:rsid w:val="7C614B37"/>
    <w:rsid w:val="7CE039CF"/>
    <w:rsid w:val="7D54267F"/>
    <w:rsid w:val="7D7C739E"/>
    <w:rsid w:val="7DBD5F66"/>
    <w:rsid w:val="7DC17EA6"/>
    <w:rsid w:val="7E0D5B2C"/>
    <w:rsid w:val="7E2115B9"/>
    <w:rsid w:val="7E7F66A4"/>
    <w:rsid w:val="7EA72D17"/>
    <w:rsid w:val="7EE04C7B"/>
    <w:rsid w:val="7F277A16"/>
    <w:rsid w:val="7F2F2002"/>
    <w:rsid w:val="7FEC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  <w:rPr>
      <w:rFonts w:ascii="宋体" w:hAnsi="宋体"/>
      <w:color w:val="000000"/>
      <w:sz w:val="28"/>
      <w:szCs w:val="28"/>
    </w:rPr>
  </w:style>
  <w:style w:type="paragraph" w:styleId="3">
    <w:name w:val="Normal Indent"/>
    <w:basedOn w:val="1"/>
    <w:next w:val="4"/>
    <w:qFormat/>
    <w:uiPriority w:val="0"/>
    <w:pPr>
      <w:ind w:firstLine="420"/>
    </w:pPr>
  </w:style>
  <w:style w:type="paragraph" w:styleId="4">
    <w:name w:val="Body Text First Indent 2"/>
    <w:basedOn w:val="5"/>
    <w:next w:val="1"/>
    <w:qFormat/>
    <w:uiPriority w:val="99"/>
    <w:pPr>
      <w:spacing w:line="240" w:lineRule="auto"/>
      <w:ind w:firstLine="420"/>
    </w:pPr>
  </w:style>
  <w:style w:type="paragraph" w:styleId="5">
    <w:name w:val="Body Text Indent"/>
    <w:basedOn w:val="1"/>
    <w:next w:val="1"/>
    <w:qFormat/>
    <w:uiPriority w:val="99"/>
    <w:pPr>
      <w:ind w:left="420" w:leftChars="200"/>
    </w:p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link w:val="20"/>
    <w:qFormat/>
    <w:uiPriority w:val="99"/>
    <w:pPr>
      <w:spacing w:after="120"/>
    </w:pPr>
    <w:rPr>
      <w:rFonts w:ascii="Calibri" w:hAnsi="Calibri"/>
      <w:szCs w:val="22"/>
    </w:rPr>
  </w:style>
  <w:style w:type="paragraph" w:styleId="8">
    <w:name w:val="Date"/>
    <w:basedOn w:val="1"/>
    <w:next w:val="1"/>
    <w:link w:val="21"/>
    <w:qFormat/>
    <w:uiPriority w:val="99"/>
    <w:pPr>
      <w:ind w:left="100" w:leftChars="2500"/>
    </w:pPr>
  </w:style>
  <w:style w:type="paragraph" w:styleId="9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link w:val="23"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1">
    <w:name w:val="Body Text 2"/>
    <w:basedOn w:val="1"/>
    <w:next w:val="1"/>
    <w:qFormat/>
    <w:uiPriority w:val="0"/>
    <w:rPr>
      <w:sz w:val="24"/>
      <w:szCs w:val="22"/>
    </w:rPr>
  </w:style>
  <w:style w:type="paragraph" w:styleId="12">
    <w:name w:val="Body Text First Indent"/>
    <w:basedOn w:val="7"/>
    <w:next w:val="1"/>
    <w:qFormat/>
    <w:uiPriority w:val="0"/>
    <w:pPr>
      <w:spacing w:after="120"/>
      <w:ind w:firstLine="420" w:firstLineChars="100"/>
    </w:pPr>
  </w:style>
  <w:style w:type="character" w:styleId="15">
    <w:name w:val="Strong"/>
    <w:basedOn w:val="16"/>
    <w:qFormat/>
    <w:uiPriority w:val="99"/>
    <w:rPr>
      <w:rFonts w:cs="Times New Roman"/>
      <w:b/>
    </w:rPr>
  </w:style>
  <w:style w:type="character" w:customStyle="1" w:styleId="16">
    <w:name w:val="NormalCharacter"/>
    <w:semiHidden/>
    <w:qFormat/>
    <w:uiPriority w:val="99"/>
  </w:style>
  <w:style w:type="character" w:styleId="17">
    <w:name w:val="annotation reference"/>
    <w:qFormat/>
    <w:uiPriority w:val="0"/>
    <w:rPr>
      <w:sz w:val="21"/>
      <w:szCs w:val="21"/>
    </w:rPr>
  </w:style>
  <w:style w:type="paragraph" w:customStyle="1" w:styleId="18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paragraph" w:customStyle="1" w:styleId="19">
    <w:name w:val="样式 正文缩进正文缩进2正文缩进 Char Char正文缩进 Char Char Char Char正文缩进 Char ..."/>
    <w:basedOn w:val="3"/>
    <w:qFormat/>
    <w:uiPriority w:val="0"/>
    <w:pPr>
      <w:widowControl/>
      <w:spacing w:before="0" w:after="0" w:line="360" w:lineRule="auto"/>
      <w:ind w:firstLine="200"/>
      <w:jc w:val="left"/>
      <w:textAlignment w:val="auto"/>
    </w:pPr>
    <w:rPr>
      <w:rFonts w:ascii="Times New Roman" w:hAnsi="Times New Roman" w:cs="宋体"/>
      <w:spacing w:val="0"/>
      <w:szCs w:val="22"/>
    </w:rPr>
  </w:style>
  <w:style w:type="character" w:customStyle="1" w:styleId="20">
    <w:name w:val="正文文本 Char"/>
    <w:basedOn w:val="14"/>
    <w:link w:val="7"/>
    <w:semiHidden/>
    <w:qFormat/>
    <w:uiPriority w:val="99"/>
    <w:rPr>
      <w:color w:val="000000"/>
      <w:kern w:val="0"/>
      <w:szCs w:val="20"/>
    </w:rPr>
  </w:style>
  <w:style w:type="character" w:customStyle="1" w:styleId="21">
    <w:name w:val="日期 Char"/>
    <w:basedOn w:val="14"/>
    <w:link w:val="8"/>
    <w:semiHidden/>
    <w:qFormat/>
    <w:uiPriority w:val="99"/>
    <w:rPr>
      <w:color w:val="000000"/>
      <w:kern w:val="0"/>
      <w:szCs w:val="20"/>
    </w:rPr>
  </w:style>
  <w:style w:type="character" w:customStyle="1" w:styleId="22">
    <w:name w:val="页脚 Char"/>
    <w:basedOn w:val="16"/>
    <w:link w:val="9"/>
    <w:qFormat/>
    <w:locked/>
    <w:uiPriority w:val="99"/>
    <w:rPr>
      <w:rFonts w:cs="Times New Roman"/>
      <w:color w:val="000000"/>
      <w:sz w:val="18"/>
    </w:rPr>
  </w:style>
  <w:style w:type="character" w:customStyle="1" w:styleId="23">
    <w:name w:val="页眉 Char"/>
    <w:basedOn w:val="16"/>
    <w:link w:val="10"/>
    <w:qFormat/>
    <w:locked/>
    <w:uiPriority w:val="99"/>
    <w:rPr>
      <w:rFonts w:cs="Times New Roman"/>
      <w:color w:val="000000"/>
      <w:sz w:val="18"/>
      <w:szCs w:val="18"/>
    </w:rPr>
  </w:style>
  <w:style w:type="paragraph" w:customStyle="1" w:styleId="24">
    <w:name w:val="BodyText"/>
    <w:basedOn w:val="1"/>
    <w:qFormat/>
    <w:uiPriority w:val="99"/>
    <w:pPr>
      <w:spacing w:after="120"/>
    </w:pPr>
    <w:rPr>
      <w:rFonts w:ascii="Calibri" w:hAnsi="Calibri"/>
      <w:szCs w:val="22"/>
    </w:rPr>
  </w:style>
  <w:style w:type="table" w:customStyle="1" w:styleId="25">
    <w:name w:val="TableNormal"/>
    <w:semiHidden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6">
    <w:name w:val="UserStyle_0"/>
    <w:basedOn w:val="16"/>
    <w:qFormat/>
    <w:uiPriority w:val="99"/>
    <w:rPr>
      <w:rFonts w:ascii="Times New Roman" w:eastAsia="宋体" w:cs="Times New Roman"/>
      <w:color w:val="0000FF"/>
      <w:sz w:val="21"/>
      <w:u w:val="single"/>
      <w:lang w:val="en-US" w:eastAsia="zh-CN"/>
    </w:rPr>
  </w:style>
  <w:style w:type="character" w:customStyle="1" w:styleId="27">
    <w:name w:val="AnnotationReference"/>
    <w:qFormat/>
    <w:uiPriority w:val="99"/>
    <w:rPr>
      <w:sz w:val="21"/>
    </w:rPr>
  </w:style>
  <w:style w:type="character" w:customStyle="1" w:styleId="28">
    <w:name w:val="UserStyle_2"/>
    <w:basedOn w:val="16"/>
    <w:qFormat/>
    <w:uiPriority w:val="99"/>
    <w:rPr>
      <w:rFonts w:ascii="Times New Roman" w:eastAsia="宋体" w:cs="Times New Roman"/>
      <w:color w:val="0000FF"/>
      <w:sz w:val="21"/>
      <w:u w:val="single"/>
      <w:lang w:val="en-US" w:eastAsia="zh-CN"/>
    </w:rPr>
  </w:style>
  <w:style w:type="character" w:customStyle="1" w:styleId="29">
    <w:name w:val="UserStyle_3"/>
    <w:semiHidden/>
    <w:qFormat/>
    <w:uiPriority w:val="99"/>
    <w:rPr>
      <w:rFonts w:ascii="Times New Roman" w:hAnsi="Times New Roman" w:eastAsia="宋体"/>
      <w:kern w:val="2"/>
      <w:sz w:val="21"/>
      <w:lang w:val="en-US" w:eastAsia="zh-CN"/>
    </w:rPr>
  </w:style>
  <w:style w:type="paragraph" w:customStyle="1" w:styleId="30">
    <w:name w:val="UserStyle_5"/>
    <w:basedOn w:val="1"/>
    <w:next w:val="31"/>
    <w:qFormat/>
    <w:uiPriority w:val="99"/>
    <w:pPr>
      <w:spacing w:before="566" w:after="544" w:line="566" w:lineRule="atLeast"/>
      <w:jc w:val="center"/>
    </w:pPr>
    <w:rPr>
      <w:rFonts w:ascii="Arial" w:eastAsia="黑体"/>
      <w:sz w:val="54"/>
    </w:rPr>
  </w:style>
  <w:style w:type="paragraph" w:customStyle="1" w:styleId="31">
    <w:name w:val="UserStyle_6"/>
    <w:basedOn w:val="1"/>
    <w:next w:val="32"/>
    <w:qFormat/>
    <w:uiPriority w:val="99"/>
    <w:pPr>
      <w:spacing w:before="187" w:after="175" w:line="374" w:lineRule="atLeast"/>
      <w:jc w:val="center"/>
    </w:pPr>
    <w:rPr>
      <w:sz w:val="36"/>
    </w:rPr>
  </w:style>
  <w:style w:type="paragraph" w:customStyle="1" w:styleId="32">
    <w:name w:val="UserStyle_16"/>
    <w:basedOn w:val="1"/>
    <w:next w:val="33"/>
    <w:qFormat/>
    <w:uiPriority w:val="99"/>
    <w:pPr>
      <w:spacing w:before="158" w:after="153" w:line="323" w:lineRule="atLeast"/>
      <w:jc w:val="center"/>
    </w:pPr>
    <w:rPr>
      <w:rFonts w:ascii="Arial" w:eastAsia="黑体"/>
      <w:sz w:val="31"/>
    </w:rPr>
  </w:style>
  <w:style w:type="paragraph" w:customStyle="1" w:styleId="33">
    <w:name w:val="UserStyle_10"/>
    <w:basedOn w:val="1"/>
    <w:next w:val="34"/>
    <w:qFormat/>
    <w:uiPriority w:val="99"/>
    <w:pPr>
      <w:spacing w:line="289" w:lineRule="atLeast"/>
      <w:jc w:val="center"/>
    </w:pPr>
    <w:rPr>
      <w:sz w:val="28"/>
    </w:rPr>
  </w:style>
  <w:style w:type="paragraph" w:customStyle="1" w:styleId="34">
    <w:name w:val="UserStyle_11"/>
    <w:basedOn w:val="1"/>
    <w:next w:val="1"/>
    <w:qFormat/>
    <w:uiPriority w:val="99"/>
    <w:pPr>
      <w:spacing w:before="175" w:after="102" w:line="351" w:lineRule="atLeast"/>
    </w:pPr>
    <w:rPr>
      <w:rFonts w:eastAsia="黑体"/>
    </w:rPr>
  </w:style>
  <w:style w:type="paragraph" w:customStyle="1" w:styleId="35">
    <w:name w:val="UserStyle_7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629"/>
    </w:pPr>
  </w:style>
  <w:style w:type="paragraph" w:customStyle="1" w:styleId="36">
    <w:name w:val="UserStyle_8"/>
    <w:basedOn w:val="1"/>
    <w:next w:val="1"/>
    <w:qFormat/>
    <w:uiPriority w:val="99"/>
    <w:pPr>
      <w:spacing w:before="566" w:after="544" w:line="566" w:lineRule="atLeast"/>
      <w:ind w:firstLine="419"/>
      <w:jc w:val="center"/>
    </w:pPr>
    <w:rPr>
      <w:rFonts w:ascii="Arial" w:eastAsia="黑体"/>
      <w:spacing w:val="566"/>
      <w:sz w:val="54"/>
    </w:rPr>
  </w:style>
  <w:style w:type="paragraph" w:customStyle="1" w:styleId="37">
    <w:name w:val="HtmlNormal"/>
    <w:basedOn w:val="1"/>
    <w:qFormat/>
    <w:uiPriority w:val="99"/>
    <w:pPr>
      <w:spacing w:before="100" w:beforeAutospacing="1" w:after="100" w:afterAutospacing="1" w:line="240" w:lineRule="auto"/>
      <w:jc w:val="left"/>
      <w:textAlignment w:val="auto"/>
    </w:pPr>
    <w:rPr>
      <w:rFonts w:ascii="宋体" w:hAnsi="宋体"/>
      <w:sz w:val="24"/>
      <w:szCs w:val="24"/>
    </w:rPr>
  </w:style>
  <w:style w:type="paragraph" w:customStyle="1" w:styleId="38">
    <w:name w:val="UserStyle_9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419"/>
    </w:pPr>
  </w:style>
  <w:style w:type="paragraph" w:customStyle="1" w:styleId="39">
    <w:name w:val="UserStyle_12"/>
    <w:basedOn w:val="1"/>
    <w:next w:val="1"/>
    <w:qFormat/>
    <w:uiPriority w:val="99"/>
    <w:pPr>
      <w:tabs>
        <w:tab w:val="left" w:leader="dot" w:pos="8503"/>
      </w:tabs>
      <w:spacing w:after="136" w:line="289" w:lineRule="atLeast"/>
      <w:jc w:val="left"/>
    </w:pPr>
    <w:rPr>
      <w:rFonts w:ascii="Arial" w:eastAsia="黑体"/>
      <w:sz w:val="28"/>
    </w:rPr>
  </w:style>
  <w:style w:type="paragraph" w:customStyle="1" w:styleId="40">
    <w:name w:val="UserStyle_13"/>
    <w:basedOn w:val="1"/>
    <w:qFormat/>
    <w:uiPriority w:val="99"/>
    <w:pPr>
      <w:spacing w:line="240" w:lineRule="auto"/>
      <w:textAlignment w:val="auto"/>
    </w:pPr>
    <w:rPr>
      <w:sz w:val="32"/>
      <w:szCs w:val="32"/>
    </w:rPr>
  </w:style>
  <w:style w:type="paragraph" w:customStyle="1" w:styleId="41">
    <w:name w:val="UserStyle_14"/>
    <w:basedOn w:val="1"/>
    <w:qFormat/>
    <w:uiPriority w:val="99"/>
    <w:pPr>
      <w:spacing w:line="600" w:lineRule="atLeast"/>
      <w:jc w:val="center"/>
      <w:textAlignment w:val="auto"/>
    </w:pPr>
    <w:rPr>
      <w:rFonts w:ascii="Arial" w:hAnsi="Arial"/>
      <w:sz w:val="24"/>
      <w:szCs w:val="24"/>
    </w:rPr>
  </w:style>
  <w:style w:type="paragraph" w:customStyle="1" w:styleId="42">
    <w:name w:val="UserStyle_15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209"/>
    </w:pPr>
  </w:style>
  <w:style w:type="paragraph" w:customStyle="1" w:styleId="43">
    <w:name w:val="UserStyle_17"/>
    <w:basedOn w:val="1"/>
    <w:qFormat/>
    <w:uiPriority w:val="99"/>
    <w:pPr>
      <w:spacing w:line="480" w:lineRule="exact"/>
      <w:ind w:firstLine="420" w:firstLineChars="200"/>
      <w:textAlignment w:val="auto"/>
    </w:pPr>
    <w:rPr>
      <w:kern w:val="2"/>
      <w:sz w:val="24"/>
      <w:szCs w:val="24"/>
    </w:rPr>
  </w:style>
  <w:style w:type="table" w:customStyle="1" w:styleId="44">
    <w:name w:val="TableGrid"/>
    <w:basedOn w:val="25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5">
    <w:name w:val="BodyTextIndent"/>
    <w:basedOn w:val="1"/>
    <w:qFormat/>
    <w:uiPriority w:val="99"/>
    <w:pPr>
      <w:spacing w:after="120"/>
      <w:ind w:left="420" w:leftChars="200"/>
    </w:pPr>
  </w:style>
  <w:style w:type="paragraph" w:customStyle="1" w:styleId="46">
    <w:name w:val="BodyText1I2"/>
    <w:basedOn w:val="45"/>
    <w:qFormat/>
    <w:uiPriority w:val="99"/>
    <w:pPr>
      <w:ind w:firstLine="420" w:firstLineChars="200"/>
    </w:pPr>
  </w:style>
  <w:style w:type="paragraph" w:customStyle="1" w:styleId="47">
    <w:name w:val="ZSZW-正文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color w:val="000000"/>
      <w:kern w:val="0"/>
      <w:sz w:val="24"/>
    </w:rPr>
  </w:style>
  <w:style w:type="paragraph" w:customStyle="1" w:styleId="4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1100</Words>
  <Characters>1188</Characters>
  <Lines>10</Lines>
  <Paragraphs>3</Paragraphs>
  <TotalTime>30</TotalTime>
  <ScaleCrop>false</ScaleCrop>
  <LinksUpToDate>false</LinksUpToDate>
  <CharactersWithSpaces>1328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2020-08-18T07:58:00Z</dcterms:created>
  <dc:creator>Administrator</dc:creator>
  <cp:lastModifiedBy>苏</cp:lastModifiedBy>
  <cp:lastPrinted>2020-09-03T08:09:00Z</cp:lastPrinted>
  <dcterms:modified xsi:type="dcterms:W3CDTF">2023-02-20T03:10:48Z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4B223CA2B5B24F0BBC3925F45DAE3489</vt:lpwstr>
  </property>
</Properties>
</file>