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pStyle w:val="22"/>
        <w:rPr>
          <w:rStyle w:val="15"/>
          <w:color w:val="auto"/>
        </w:rPr>
      </w:pPr>
    </w:p>
    <w:p>
      <w:pPr>
        <w:snapToGrid w:val="0"/>
        <w:spacing w:line="600" w:lineRule="exact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600" w:lineRule="exact"/>
        <w:ind w:firstLine="2880" w:firstLineChars="900"/>
        <w:rPr>
          <w:rStyle w:val="15"/>
          <w:rFonts w:ascii="仿宋" w:hAnsi="仿宋" w:eastAsia="仿宋"/>
          <w:color w:val="auto"/>
          <w:sz w:val="32"/>
          <w:szCs w:val="32"/>
        </w:rPr>
      </w:pP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鄂环东审字〔</w:t>
      </w:r>
      <w:r>
        <w:rPr>
          <w:rStyle w:val="15"/>
          <w:rFonts w:ascii="仿宋" w:hAnsi="仿宋" w:eastAsia="仿宋"/>
          <w:color w:val="auto"/>
          <w:sz w:val="32"/>
          <w:szCs w:val="32"/>
        </w:rPr>
        <w:t>202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2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〕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51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号</w:t>
      </w:r>
      <w:r>
        <w:rPr>
          <w:rStyle w:val="15"/>
          <w:rFonts w:ascii="仿宋" w:hAnsi="仿宋" w:eastAsia="仿宋"/>
          <w:color w:val="auto"/>
          <w:sz w:val="32"/>
          <w:szCs w:val="32"/>
        </w:rPr>
        <w:t xml:space="preserve"> </w:t>
      </w:r>
    </w:p>
    <w:p>
      <w:pPr>
        <w:spacing w:line="600" w:lineRule="exact"/>
        <w:jc w:val="center"/>
        <w:rPr>
          <w:rStyle w:val="15"/>
          <w:rFonts w:hint="eastAsia" w:ascii="宋体" w:hAnsi="宋体" w:eastAsia="宋体" w:cs="宋体"/>
          <w:b/>
          <w:bCs w:val="0"/>
          <w:color w:val="auto"/>
          <w:sz w:val="44"/>
          <w:szCs w:val="44"/>
        </w:rPr>
      </w:pPr>
    </w:p>
    <w:p>
      <w:pPr>
        <w:spacing w:line="600" w:lineRule="exact"/>
        <w:jc w:val="center"/>
        <w:rPr>
          <w:rStyle w:val="15"/>
          <w:rFonts w:ascii="宋体" w:hAnsi="宋体"/>
          <w:b/>
          <w:bCs w:val="0"/>
          <w:color w:val="auto"/>
          <w:sz w:val="44"/>
          <w:szCs w:val="44"/>
        </w:rPr>
      </w:pPr>
      <w:r>
        <w:rPr>
          <w:rStyle w:val="15"/>
          <w:rFonts w:hint="eastAsia" w:ascii="宋体" w:hAnsi="宋体"/>
          <w:b/>
          <w:bCs w:val="0"/>
          <w:color w:val="auto"/>
          <w:sz w:val="44"/>
          <w:szCs w:val="44"/>
        </w:rPr>
        <w:t>鄂尔多斯市生态环境局东胜区分局关于</w:t>
      </w:r>
    </w:p>
    <w:p>
      <w:pPr>
        <w:spacing w:line="600" w:lineRule="exact"/>
        <w:jc w:val="center"/>
        <w:rPr>
          <w:rStyle w:val="15"/>
          <w:rFonts w:hint="eastAsia" w:ascii="宋体" w:hAnsi="宋体"/>
          <w:b/>
          <w:bCs w:val="0"/>
          <w:color w:val="auto"/>
          <w:sz w:val="44"/>
          <w:szCs w:val="44"/>
        </w:rPr>
      </w:pPr>
      <w:r>
        <w:rPr>
          <w:rStyle w:val="15"/>
          <w:rFonts w:hint="eastAsia" w:ascii="宋体" w:hAnsi="宋体"/>
          <w:b/>
          <w:bCs w:val="0"/>
          <w:color w:val="auto"/>
          <w:sz w:val="44"/>
          <w:szCs w:val="44"/>
        </w:rPr>
        <w:t>鄂尔多斯市天星汽车贸易有限公司</w:t>
      </w:r>
    </w:p>
    <w:p>
      <w:pPr>
        <w:spacing w:line="600" w:lineRule="exact"/>
        <w:jc w:val="center"/>
        <w:rPr>
          <w:rStyle w:val="15"/>
          <w:rFonts w:hint="eastAsia" w:ascii="宋体" w:hAnsi="宋体" w:eastAsia="宋体" w:cs="宋体"/>
          <w:b/>
          <w:bCs w:val="0"/>
          <w:color w:val="auto"/>
          <w:sz w:val="44"/>
          <w:szCs w:val="44"/>
        </w:rPr>
      </w:pPr>
      <w:r>
        <w:rPr>
          <w:rStyle w:val="15"/>
          <w:rFonts w:hint="eastAsia" w:ascii="宋体" w:hAnsi="宋体"/>
          <w:b/>
          <w:bCs w:val="0"/>
          <w:color w:val="auto"/>
          <w:sz w:val="44"/>
          <w:szCs w:val="44"/>
        </w:rPr>
        <w:t>危废暂存库建设项目</w:t>
      </w:r>
      <w:r>
        <w:rPr>
          <w:rStyle w:val="15"/>
          <w:rFonts w:hint="eastAsia" w:ascii="宋体" w:hAnsi="宋体" w:eastAsia="宋体" w:cs="宋体"/>
          <w:b/>
          <w:bCs w:val="0"/>
          <w:color w:val="auto"/>
          <w:sz w:val="44"/>
          <w:szCs w:val="44"/>
        </w:rPr>
        <w:t>环境</w:t>
      </w:r>
    </w:p>
    <w:p>
      <w:pPr>
        <w:spacing w:line="600" w:lineRule="exact"/>
        <w:jc w:val="center"/>
        <w:rPr>
          <w:rStyle w:val="15"/>
          <w:rFonts w:hint="eastAsia" w:ascii="宋体" w:hAnsi="宋体" w:eastAsia="宋体" w:cs="宋体"/>
          <w:b/>
          <w:bCs w:val="0"/>
          <w:color w:val="auto"/>
          <w:sz w:val="44"/>
          <w:szCs w:val="44"/>
        </w:rPr>
      </w:pPr>
      <w:r>
        <w:rPr>
          <w:rStyle w:val="15"/>
          <w:rFonts w:hint="eastAsia" w:ascii="宋体" w:hAnsi="宋体" w:eastAsia="宋体" w:cs="宋体"/>
          <w:b/>
          <w:bCs w:val="0"/>
          <w:color w:val="auto"/>
          <w:sz w:val="44"/>
          <w:szCs w:val="44"/>
        </w:rPr>
        <w:t>影响报告表的批复</w:t>
      </w:r>
    </w:p>
    <w:p>
      <w:pPr>
        <w:spacing w:line="360" w:lineRule="auto"/>
        <w:textAlignment w:val="auto"/>
        <w:rPr>
          <w:rStyle w:val="15"/>
          <w:rFonts w:hint="eastAsia" w:ascii="仿宋" w:hAnsi="仿宋" w:eastAsia="仿宋"/>
          <w:sz w:val="32"/>
          <w:szCs w:val="32"/>
          <w:lang w:eastAsia="zh-CN"/>
        </w:rPr>
      </w:pPr>
    </w:p>
    <w:p>
      <w:pPr>
        <w:spacing w:line="360" w:lineRule="auto"/>
        <w:ind w:left="0" w:leftChars="0" w:firstLine="0" w:firstLineChars="0"/>
        <w:rPr>
          <w:rStyle w:val="15"/>
          <w:rFonts w:hint="eastAsia" w:ascii="仿宋" w:hAnsi="仿宋" w:eastAsia="仿宋"/>
          <w:sz w:val="32"/>
          <w:szCs w:val="32"/>
          <w:lang w:eastAsia="zh-CN"/>
        </w:rPr>
      </w:pPr>
      <w:r>
        <w:rPr>
          <w:rStyle w:val="15"/>
          <w:rFonts w:hint="eastAsia" w:ascii="仿宋" w:hAnsi="仿宋" w:eastAsia="仿宋"/>
          <w:sz w:val="32"/>
          <w:szCs w:val="32"/>
        </w:rPr>
        <w:t>鄂尔多斯市天星汽车贸易有限公司</w:t>
      </w:r>
      <w:r>
        <w:rPr>
          <w:rStyle w:val="15"/>
          <w:rFonts w:hint="eastAsia" w:ascii="仿宋" w:hAnsi="仿宋" w:eastAsia="仿宋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Style w:val="15"/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Style w:val="15"/>
          <w:rFonts w:hint="eastAsia" w:ascii="仿宋" w:hAnsi="仿宋" w:eastAsia="仿宋"/>
          <w:sz w:val="32"/>
          <w:szCs w:val="32"/>
        </w:rPr>
        <w:t>你</w:t>
      </w:r>
      <w:r>
        <w:rPr>
          <w:rStyle w:val="15"/>
          <w:rFonts w:hint="eastAsia" w:ascii="仿宋" w:hAnsi="仿宋" w:eastAsia="仿宋"/>
          <w:sz w:val="32"/>
          <w:szCs w:val="32"/>
          <w:lang w:val="en-US" w:eastAsia="zh-CN"/>
        </w:rPr>
        <w:t>单位</w:t>
      </w:r>
      <w:r>
        <w:rPr>
          <w:rStyle w:val="15"/>
          <w:rFonts w:hint="eastAsia" w:ascii="仿宋" w:hAnsi="仿宋" w:eastAsia="仿宋"/>
          <w:sz w:val="32"/>
          <w:szCs w:val="32"/>
        </w:rPr>
        <w:t>报送的由</w:t>
      </w:r>
      <w:r>
        <w:rPr>
          <w:rStyle w:val="15"/>
          <w:rFonts w:hint="eastAsia" w:ascii="仿宋" w:hAnsi="仿宋" w:eastAsia="仿宋" w:cs="Times New Roman"/>
          <w:sz w:val="32"/>
          <w:szCs w:val="32"/>
        </w:rPr>
        <w:t>鄂尔多斯市奇胜安环科技有限公司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编</w:t>
      </w:r>
      <w:r>
        <w:rPr>
          <w:rStyle w:val="15"/>
          <w:rFonts w:hint="eastAsia" w:ascii="仿宋" w:hAnsi="仿宋" w:eastAsia="仿宋"/>
          <w:sz w:val="32"/>
          <w:szCs w:val="32"/>
        </w:rPr>
        <w:t>制的</w:t>
      </w:r>
      <w:r>
        <w:rPr>
          <w:rStyle w:val="15"/>
          <w:rFonts w:hint="eastAsia" w:ascii="仿宋" w:hAnsi="仿宋" w:eastAsia="仿宋" w:cs="Times New Roman"/>
          <w:sz w:val="32"/>
          <w:szCs w:val="32"/>
        </w:rPr>
        <w:t>《鄂尔多斯市天星汽车贸易有限公司危废暂存库</w:t>
      </w:r>
      <w:r>
        <w:rPr>
          <w:rStyle w:val="15"/>
          <w:rFonts w:hint="eastAsia" w:ascii="仿宋" w:hAnsi="仿宋" w:eastAsia="仿宋" w:cs="Times New Roman"/>
          <w:sz w:val="32"/>
          <w:szCs w:val="32"/>
          <w:lang w:eastAsia="zh-CN"/>
        </w:rPr>
        <w:t>建设</w:t>
      </w:r>
      <w:r>
        <w:rPr>
          <w:rStyle w:val="15"/>
          <w:rFonts w:hint="eastAsia" w:ascii="仿宋" w:hAnsi="仿宋" w:eastAsia="仿宋" w:cs="Times New Roman"/>
          <w:sz w:val="32"/>
          <w:szCs w:val="32"/>
        </w:rPr>
        <w:t>项目环境</w:t>
      </w:r>
      <w:r>
        <w:rPr>
          <w:rStyle w:val="15"/>
          <w:rFonts w:hint="eastAsia" w:ascii="仿宋" w:hAnsi="仿宋" w:eastAsia="仿宋"/>
          <w:sz w:val="32"/>
          <w:szCs w:val="32"/>
        </w:rPr>
        <w:t>影响报告表》（以下简称《报告表》）已收悉</w:t>
      </w:r>
      <w:r>
        <w:rPr>
          <w:rStyle w:val="15"/>
          <w:rFonts w:hint="eastAsia" w:ascii="仿宋" w:hAnsi="仿宋" w:eastAsia="仿宋"/>
          <w:sz w:val="32"/>
          <w:szCs w:val="32"/>
          <w:lang w:eastAsia="zh-CN"/>
        </w:rPr>
        <w:t>。</w:t>
      </w:r>
      <w:r>
        <w:rPr>
          <w:rStyle w:val="15"/>
          <w:rFonts w:hint="eastAsia" w:ascii="仿宋" w:hAnsi="仿宋" w:eastAsia="仿宋"/>
          <w:sz w:val="32"/>
          <w:szCs w:val="32"/>
        </w:rPr>
        <w:t>该项目属于新建项目，位</w:t>
      </w:r>
      <w:r>
        <w:rPr>
          <w:rStyle w:val="15"/>
          <w:rFonts w:hint="eastAsia" w:ascii="仿宋" w:hAnsi="仿宋" w:eastAsia="仿宋" w:cs="Times New Roman"/>
          <w:sz w:val="32"/>
          <w:szCs w:val="32"/>
        </w:rPr>
        <w:t>于鄂尔多斯市天星汽车贸易有限公司厂区内</w:t>
      </w:r>
      <w:r>
        <w:rPr>
          <w:rStyle w:val="15"/>
          <w:rFonts w:hint="eastAsia" w:ascii="仿宋" w:hAnsi="仿宋" w:eastAsia="仿宋" w:cs="Times New Roman"/>
          <w:sz w:val="32"/>
          <w:szCs w:val="32"/>
          <w:lang w:eastAsia="zh-CN"/>
        </w:rPr>
        <w:t>。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项目总</w:t>
      </w:r>
      <w:r>
        <w:rPr>
          <w:rStyle w:val="15"/>
          <w:rFonts w:hint="eastAsia" w:ascii="仿宋" w:hAnsi="仿宋" w:eastAsia="仿宋" w:cs="Times New Roman"/>
          <w:sz w:val="32"/>
          <w:szCs w:val="32"/>
          <w:lang w:eastAsia="zh-CN"/>
        </w:rPr>
        <w:t>占地面积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28</w:t>
      </w:r>
      <w:r>
        <w:rPr>
          <w:rStyle w:val="15"/>
          <w:rFonts w:hint="eastAsia" w:ascii="仿宋" w:hAnsi="仿宋" w:eastAsia="仿宋" w:cs="Times New Roman"/>
          <w:sz w:val="32"/>
          <w:szCs w:val="32"/>
          <w:lang w:eastAsia="zh-CN"/>
        </w:rPr>
        <w:t>平方米，</w:t>
      </w:r>
      <w:r>
        <w:rPr>
          <w:rStyle w:val="15"/>
          <w:rFonts w:hint="default" w:ascii="仿宋" w:hAnsi="仿宋" w:eastAsia="仿宋" w:cs="Times New Roman"/>
          <w:sz w:val="32"/>
          <w:szCs w:val="32"/>
        </w:rPr>
        <w:t>总投资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10</w:t>
      </w:r>
      <w:r>
        <w:rPr>
          <w:rStyle w:val="15"/>
          <w:rFonts w:hint="eastAsia" w:ascii="仿宋" w:hAnsi="仿宋" w:eastAsia="仿宋"/>
          <w:sz w:val="32"/>
          <w:szCs w:val="32"/>
          <w:lang w:val="en-US" w:eastAsia="zh-CN"/>
        </w:rPr>
        <w:t>万</w:t>
      </w:r>
      <w:r>
        <w:rPr>
          <w:rStyle w:val="15"/>
          <w:rFonts w:hint="default" w:ascii="仿宋" w:hAnsi="仿宋" w:eastAsia="仿宋"/>
          <w:sz w:val="32"/>
          <w:szCs w:val="32"/>
        </w:rPr>
        <w:t>元，</w:t>
      </w:r>
      <w:r>
        <w:rPr>
          <w:rStyle w:val="15"/>
          <w:rFonts w:hint="eastAsia" w:ascii="仿宋" w:hAnsi="仿宋" w:eastAsia="仿宋"/>
          <w:sz w:val="32"/>
          <w:szCs w:val="32"/>
          <w:lang w:eastAsia="zh-CN"/>
        </w:rPr>
        <w:t>全部为</w:t>
      </w:r>
      <w:r>
        <w:rPr>
          <w:rStyle w:val="15"/>
          <w:rFonts w:hint="default" w:ascii="仿宋" w:hAnsi="仿宋" w:eastAsia="仿宋"/>
          <w:sz w:val="32"/>
          <w:szCs w:val="32"/>
        </w:rPr>
        <w:t>环保投资</w:t>
      </w:r>
      <w:r>
        <w:rPr>
          <w:rStyle w:val="15"/>
          <w:rFonts w:hint="eastAsia" w:ascii="仿宋" w:hAnsi="仿宋" w:eastAsia="仿宋"/>
          <w:sz w:val="32"/>
          <w:szCs w:val="32"/>
        </w:rPr>
        <w:t>。主要建设内容及规模</w:t>
      </w:r>
      <w:r>
        <w:rPr>
          <w:rStyle w:val="15"/>
          <w:rFonts w:hint="eastAsia" w:ascii="仿宋" w:hAnsi="仿宋" w:eastAsia="仿宋" w:cs="Times New Roman"/>
          <w:sz w:val="32"/>
          <w:szCs w:val="32"/>
        </w:rPr>
        <w:t>：</w:t>
      </w:r>
      <w:r>
        <w:rPr>
          <w:rStyle w:val="15"/>
          <w:rFonts w:hint="eastAsia" w:ascii="仿宋" w:hAnsi="仿宋" w:eastAsia="仿宋"/>
          <w:sz w:val="32"/>
          <w:szCs w:val="32"/>
        </w:rPr>
        <w:t>新建</w:t>
      </w:r>
      <w:r>
        <w:rPr>
          <w:rStyle w:val="15"/>
          <w:rFonts w:hint="eastAsia" w:ascii="仿宋" w:hAnsi="仿宋" w:eastAsia="仿宋"/>
          <w:sz w:val="32"/>
          <w:szCs w:val="32"/>
          <w:lang w:eastAsia="zh-CN"/>
        </w:rPr>
        <w:t>一座</w:t>
      </w:r>
      <w:r>
        <w:rPr>
          <w:rStyle w:val="15"/>
          <w:rFonts w:hint="eastAsia" w:ascii="仿宋" w:hAnsi="仿宋" w:eastAsia="仿宋"/>
          <w:sz w:val="32"/>
          <w:szCs w:val="32"/>
        </w:rPr>
        <w:t>危废暂存库</w:t>
      </w:r>
      <w:r>
        <w:rPr>
          <w:rStyle w:val="15"/>
          <w:rFonts w:hint="eastAsia" w:ascii="仿宋" w:hAnsi="仿宋" w:eastAsia="仿宋"/>
          <w:sz w:val="32"/>
          <w:szCs w:val="32"/>
          <w:lang w:val="en-US" w:eastAsia="zh-CN"/>
        </w:rPr>
        <w:t>,设置导流槽、废液收集池</w:t>
      </w:r>
      <w:r>
        <w:rPr>
          <w:rStyle w:val="15"/>
          <w:rFonts w:hint="eastAsia" w:ascii="仿宋" w:hAnsi="仿宋" w:eastAsia="仿宋"/>
          <w:sz w:val="32"/>
          <w:szCs w:val="32"/>
          <w:lang w:eastAsia="zh-CN"/>
        </w:rPr>
        <w:t>，</w:t>
      </w:r>
      <w:r>
        <w:rPr>
          <w:rStyle w:val="15"/>
          <w:rFonts w:hint="eastAsia" w:ascii="仿宋" w:hAnsi="仿宋" w:eastAsia="仿宋"/>
          <w:sz w:val="32"/>
          <w:szCs w:val="32"/>
          <w:lang w:val="en-US" w:eastAsia="zh-CN"/>
        </w:rPr>
        <w:t>项目配套建设公辅工程、防渗工程等。建成后用于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暂存</w:t>
      </w:r>
      <w:r>
        <w:rPr>
          <w:rStyle w:val="15"/>
          <w:rFonts w:hint="eastAsia" w:ascii="仿宋" w:hAnsi="仿宋" w:eastAsia="仿宋"/>
          <w:sz w:val="32"/>
          <w:szCs w:val="32"/>
          <w:lang w:eastAsia="zh-CN"/>
        </w:rPr>
        <w:t>鄂尔多斯市天星汽车贸易有限公司</w:t>
      </w:r>
      <w:r>
        <w:rPr>
          <w:rStyle w:val="15"/>
          <w:rFonts w:hint="eastAsia" w:ascii="仿宋" w:hAnsi="仿宋" w:eastAsia="仿宋"/>
          <w:sz w:val="32"/>
          <w:szCs w:val="32"/>
        </w:rPr>
        <w:t>运行</w:t>
      </w:r>
      <w:r>
        <w:rPr>
          <w:rStyle w:val="15"/>
          <w:rFonts w:hint="eastAsia" w:ascii="仿宋" w:hAnsi="仿宋" w:eastAsia="仿宋"/>
          <w:sz w:val="32"/>
          <w:szCs w:val="32"/>
          <w:lang w:val="en-US" w:eastAsia="zh-CN"/>
        </w:rPr>
        <w:t>过程中产生的废矿物油、</w:t>
      </w:r>
      <w:r>
        <w:rPr>
          <w:rStyle w:val="15"/>
          <w:rFonts w:hint="eastAsia" w:ascii="仿宋" w:hAnsi="仿宋" w:eastAsia="仿宋"/>
          <w:sz w:val="32"/>
          <w:szCs w:val="32"/>
          <w:lang w:eastAsia="zh-CN"/>
        </w:rPr>
        <w:t>废油漆、</w:t>
      </w:r>
      <w:r>
        <w:rPr>
          <w:rStyle w:val="15"/>
          <w:rFonts w:hint="eastAsia" w:ascii="仿宋" w:hAnsi="仿宋" w:eastAsia="仿宋"/>
          <w:sz w:val="32"/>
          <w:szCs w:val="32"/>
          <w:lang w:val="en-US" w:eastAsia="zh-CN"/>
        </w:rPr>
        <w:t>废油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桶和</w:t>
      </w:r>
      <w:r>
        <w:rPr>
          <w:rStyle w:val="15"/>
          <w:rFonts w:hint="eastAsia" w:ascii="仿宋" w:hAnsi="仿宋" w:eastAsia="仿宋"/>
          <w:sz w:val="32"/>
          <w:szCs w:val="32"/>
          <w:lang w:eastAsia="zh-CN"/>
        </w:rPr>
        <w:t>遮蔽纸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Style w:val="15"/>
          <w:rFonts w:ascii="仿宋" w:hAnsi="仿宋" w:eastAsia="仿宋"/>
          <w:color w:val="auto"/>
          <w:sz w:val="32"/>
          <w:szCs w:val="32"/>
        </w:rPr>
      </w:pPr>
      <w:r>
        <w:rPr>
          <w:rStyle w:val="15"/>
          <w:rFonts w:hint="eastAsia" w:ascii="仿宋" w:hAnsi="仿宋" w:eastAsia="仿宋"/>
          <w:sz w:val="32"/>
          <w:szCs w:val="32"/>
        </w:rPr>
        <w:t>《报告表》认为，在全面落实各项生态环境保护和环境污染防治措施的前提下，项目建设对环境的不利影响能够得到一定的缓解和控制。因此，我局原则同意你单位按照《报告表》中所列的建设项目性质、规模、地点、环境保护措施进行建设。</w:t>
      </w:r>
      <w:r>
        <w:rPr>
          <w:rStyle w:val="15"/>
          <w:rFonts w:ascii="仿宋" w:hAnsi="仿宋" w:eastAsia="仿宋"/>
          <w:sz w:val="32"/>
          <w:szCs w:val="32"/>
        </w:rPr>
        <w:t xml:space="preserve"> </w:t>
      </w:r>
      <w:r>
        <w:rPr>
          <w:rStyle w:val="15"/>
          <w:rFonts w:ascii="仿宋" w:hAnsi="仿宋" w:eastAsia="仿宋"/>
          <w:color w:val="auto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200"/>
        <w:jc w:val="both"/>
        <w:textAlignment w:val="auto"/>
        <w:rPr>
          <w:rStyle w:val="15"/>
          <w:rFonts w:hint="eastAsia"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施工期噪声执行《建筑施工场界环境噪声排放标准》（GB12523-2011）；</w:t>
      </w:r>
      <w:r>
        <w:rPr>
          <w:rFonts w:ascii="仿宋" w:hAnsi="仿宋" w:eastAsia="仿宋" w:cs="仿宋"/>
          <w:color w:val="auto"/>
          <w:sz w:val="32"/>
          <w:szCs w:val="32"/>
        </w:rPr>
        <w:t>施工期大气污染物排放执行《大气污染物综合排放标准》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（</w:t>
      </w:r>
      <w:r>
        <w:rPr>
          <w:rFonts w:ascii="仿宋" w:hAnsi="仿宋" w:eastAsia="仿宋" w:cs="仿宋"/>
          <w:color w:val="auto"/>
          <w:sz w:val="32"/>
          <w:szCs w:val="32"/>
        </w:rPr>
        <w:t>GB16297-1996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）</w:t>
      </w:r>
      <w:r>
        <w:rPr>
          <w:rFonts w:ascii="仿宋" w:hAnsi="仿宋" w:eastAsia="仿宋" w:cs="仿宋"/>
          <w:color w:val="auto"/>
          <w:sz w:val="32"/>
          <w:szCs w:val="32"/>
        </w:rPr>
        <w:t>表2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中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无组织排放监控浓度限值。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200"/>
        <w:jc w:val="both"/>
        <w:textAlignment w:val="auto"/>
        <w:rPr>
          <w:rStyle w:val="15"/>
          <w:rFonts w:hint="eastAsia"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运营</w:t>
      </w:r>
      <w:r>
        <w:rPr>
          <w:rStyle w:val="15"/>
          <w:rFonts w:hint="eastAsia" w:ascii="仿宋" w:hAnsi="仿宋" w:eastAsia="仿宋"/>
          <w:sz w:val="32"/>
          <w:szCs w:val="32"/>
          <w:lang w:val="en-US" w:eastAsia="zh-CN"/>
        </w:rPr>
        <w:t>期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非甲烷总烃无组织排放执行《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highlight w:val="none"/>
        </w:rPr>
        <w:t>大气污染物综合排放标准》（GB16297-1996）</w:t>
      </w:r>
      <w:r>
        <w:rPr>
          <w:rFonts w:ascii="仿宋" w:hAnsi="仿宋" w:eastAsia="仿宋" w:cs="仿宋"/>
          <w:color w:val="auto"/>
          <w:sz w:val="32"/>
          <w:szCs w:val="32"/>
          <w:highlight w:val="none"/>
        </w:rPr>
        <w:t>表2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中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highlight w:val="none"/>
        </w:rPr>
        <w:t>无组织排放监控浓度限值。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200"/>
        <w:jc w:val="both"/>
        <w:textAlignment w:val="auto"/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</w:pP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  <w:t>运营期不产生生产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</w:rPr>
        <w:t>废水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lang w:eastAsia="zh-CN"/>
        </w:rPr>
        <w:t>，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  <w:t>不新增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lang w:eastAsia="zh-CN"/>
        </w:rPr>
        <w:t>生活污水。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200"/>
        <w:jc w:val="both"/>
        <w:textAlignment w:val="auto"/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</w:pP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运营期厂界噪声执行《工业企业厂界环境噪声排放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标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准》（GB12348-2008）中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2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类标准。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200"/>
        <w:jc w:val="both"/>
        <w:textAlignment w:val="auto"/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</w:pP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地面须按相关要求做好防渗措施，确保不会对地下水造成影响。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200"/>
        <w:jc w:val="both"/>
        <w:textAlignment w:val="auto"/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</w:rPr>
        <w:t>妥善处置各类固体废弃物。建设单位须严格按照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《一般工业固体废物贮存和填埋污染控制标准》（GB18599-2020）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</w:rPr>
        <w:t>处置一般固废，不得乱弃。</w:t>
      </w:r>
      <w:r>
        <w:rPr>
          <w:rFonts w:hint="default" w:ascii="仿宋" w:hAnsi="仿宋" w:eastAsia="仿宋" w:cs="仿宋"/>
          <w:color w:val="auto"/>
          <w:sz w:val="32"/>
          <w:szCs w:val="32"/>
          <w:lang w:val="en-US"/>
        </w:rPr>
        <w:t>危废暂存库须严格按照《危险废物贮存污染控制标准》（GB18597-2001）及其修改单要求进行设计、建设和管理。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危险废物收集和运输等均按照《危险废物收集 贮存 运输技术规范》(HJ2025-2012)要求执行。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危废必须由有资质单位处置。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非正常情况下泄露的危险废物及冲洗水进入废液池中，收集后交由有资质单位处置。</w:t>
      </w:r>
    </w:p>
    <w:p>
      <w:pPr>
        <w:pStyle w:val="2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200"/>
        <w:jc w:val="both"/>
      </w:pPr>
      <w:r>
        <w:rPr>
          <w:rFonts w:hint="eastAsia" w:ascii="仿宋" w:hAnsi="仿宋" w:eastAsia="仿宋" w:cs="仿宋"/>
          <w:strike w:val="0"/>
          <w:dstrike w:val="0"/>
          <w:color w:val="auto"/>
          <w:kern w:val="0"/>
          <w:sz w:val="32"/>
          <w:szCs w:val="32"/>
          <w:lang w:val="en-US" w:eastAsia="zh-CN" w:bidi="ar-SA"/>
        </w:rPr>
        <w:t>强化环境风险防范，制定突发环境事件应急预案，落实环境风险事故防范措施，提高事故风险防范和污染控制能力。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Style w:val="15"/>
          <w:rFonts w:ascii="仿宋" w:hAnsi="仿宋" w:eastAsia="仿宋"/>
          <w:color w:val="auto"/>
          <w:sz w:val="32"/>
          <w:szCs w:val="32"/>
        </w:rPr>
      </w:pP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8、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你单位在该项目环保申报过程中如有瞒报、假报情形，则是严重的违法行为，须承担因此产生的一切后果。</w:t>
      </w:r>
      <w:r>
        <w:rPr>
          <w:rStyle w:val="15"/>
          <w:rFonts w:ascii="仿宋" w:hAnsi="仿宋" w:eastAsia="仿宋"/>
          <w:color w:val="auto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Style w:val="15"/>
          <w:rFonts w:ascii="仿宋" w:hAnsi="仿宋" w:eastAsia="仿宋"/>
          <w:color w:val="auto"/>
          <w:sz w:val="32"/>
          <w:szCs w:val="32"/>
        </w:rPr>
      </w:pP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9、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项目建设必须严格执行环境保护“三同时”制度。项目竣工后，须按照规定程序实施竣工环境保护验收。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Style w:val="15"/>
          <w:rFonts w:ascii="仿宋" w:hAnsi="仿宋" w:eastAsia="仿宋"/>
          <w:color w:val="auto"/>
          <w:sz w:val="32"/>
          <w:szCs w:val="32"/>
        </w:rPr>
      </w:pP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10、</w:t>
      </w:r>
      <w:r>
        <w:rPr>
          <w:rStyle w:val="15"/>
          <w:rFonts w:eastAsia="仿宋"/>
          <w:color w:val="auto"/>
          <w:sz w:val="32"/>
          <w:szCs w:val="32"/>
        </w:rPr>
        <w:t>你</w:t>
      </w:r>
      <w:r>
        <w:rPr>
          <w:rStyle w:val="15"/>
          <w:rFonts w:hint="eastAsia" w:eastAsia="仿宋"/>
          <w:color w:val="auto"/>
          <w:sz w:val="32"/>
          <w:szCs w:val="32"/>
        </w:rPr>
        <w:t>单位</w:t>
      </w:r>
      <w:r>
        <w:rPr>
          <w:rStyle w:val="15"/>
          <w:rFonts w:eastAsia="仿宋"/>
          <w:color w:val="auto"/>
          <w:sz w:val="32"/>
          <w:szCs w:val="32"/>
        </w:rPr>
        <w:t>应在收到本批复20日内，将《报告表》（报批版）及批复文件送至鄂尔多斯市生态环境综合行政执法支队东胜区大队，由鄂尔多斯市生态环境综合行政执法支队东胜区大队负责</w:t>
      </w:r>
      <w:r>
        <w:rPr>
          <w:rStyle w:val="15"/>
          <w:rFonts w:hint="eastAsia" w:eastAsia="仿宋"/>
          <w:color w:val="auto"/>
          <w:sz w:val="32"/>
          <w:szCs w:val="32"/>
        </w:rPr>
        <w:t>该项目的</w:t>
      </w:r>
      <w:r>
        <w:rPr>
          <w:rStyle w:val="15"/>
          <w:rFonts w:eastAsia="仿宋"/>
          <w:color w:val="auto"/>
          <w:sz w:val="32"/>
          <w:szCs w:val="32"/>
        </w:rPr>
        <w:t>事中事后监管</w:t>
      </w:r>
      <w:r>
        <w:rPr>
          <w:rFonts w:eastAsia="仿宋"/>
          <w:color w:val="auto"/>
          <w:sz w:val="32"/>
          <w:szCs w:val="32"/>
        </w:rPr>
        <w:t>。</w:t>
      </w:r>
      <w:r>
        <w:rPr>
          <w:rStyle w:val="15"/>
          <w:rFonts w:ascii="仿宋" w:hAnsi="仿宋" w:eastAsia="仿宋"/>
          <w:color w:val="auto"/>
          <w:sz w:val="32"/>
          <w:szCs w:val="32"/>
        </w:rPr>
        <w:t xml:space="preserve">                                                                     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Style w:val="15"/>
          <w:rFonts w:ascii="仿宋" w:hAnsi="仿宋" w:eastAsia="仿宋"/>
          <w:color w:val="auto"/>
          <w:sz w:val="32"/>
          <w:szCs w:val="32"/>
        </w:rPr>
      </w:pP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1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1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、该项目从批准之日起超过</w:t>
      </w:r>
      <w:r>
        <w:rPr>
          <w:rStyle w:val="15"/>
          <w:rFonts w:ascii="仿宋" w:hAnsi="仿宋" w:eastAsia="仿宋"/>
          <w:color w:val="auto"/>
          <w:sz w:val="32"/>
          <w:szCs w:val="32"/>
        </w:rPr>
        <w:t>5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年方决定开工建设，其环评文件应重新审核。如果建设地点、规模、防治污染和防止生态破坏的措施等发生重大变化时，需重新报批环评文件。</w:t>
      </w:r>
    </w:p>
    <w:p>
      <w:pPr>
        <w:pStyle w:val="4"/>
        <w:spacing w:line="360" w:lineRule="auto"/>
        <w:ind w:firstLine="0"/>
        <w:rPr>
          <w:color w:val="auto"/>
        </w:rPr>
      </w:pPr>
    </w:p>
    <w:p>
      <w:pPr>
        <w:pStyle w:val="2"/>
        <w:rPr>
          <w:color w:val="auto"/>
        </w:rPr>
      </w:pPr>
    </w:p>
    <w:p/>
    <w:p>
      <w:pPr>
        <w:pStyle w:val="2"/>
      </w:pPr>
    </w:p>
    <w:p>
      <w:pPr>
        <w:spacing w:line="360" w:lineRule="auto"/>
        <w:ind w:firstLine="3840" w:firstLineChars="1200"/>
        <w:textAlignment w:val="auto"/>
        <w:rPr>
          <w:rStyle w:val="15"/>
          <w:rFonts w:ascii="仿宋" w:hAnsi="仿宋" w:eastAsia="仿宋"/>
          <w:color w:val="auto"/>
          <w:sz w:val="32"/>
          <w:szCs w:val="32"/>
        </w:rPr>
      </w:pP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鄂尔多斯市生态环境局东胜区分局</w:t>
      </w:r>
    </w:p>
    <w:p>
      <w:pPr>
        <w:spacing w:line="360" w:lineRule="auto"/>
        <w:ind w:firstLine="640" w:firstLineChars="200"/>
        <w:textAlignment w:val="auto"/>
        <w:rPr>
          <w:rStyle w:val="15"/>
          <w:rFonts w:ascii="仿宋" w:hAnsi="仿宋" w:eastAsia="仿宋"/>
          <w:color w:val="auto"/>
          <w:sz w:val="32"/>
          <w:szCs w:val="32"/>
          <w:highlight w:val="yellow"/>
        </w:rPr>
      </w:pPr>
      <w:r>
        <w:rPr>
          <w:rStyle w:val="15"/>
          <w:rFonts w:ascii="仿宋" w:hAnsi="仿宋" w:eastAsia="仿宋"/>
          <w:color w:val="auto"/>
          <w:sz w:val="32"/>
          <w:szCs w:val="32"/>
        </w:rPr>
        <w:t xml:space="preserve">                           202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2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年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11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月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19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日</w:t>
      </w:r>
      <w:r>
        <w:rPr>
          <w:rStyle w:val="15"/>
          <w:rFonts w:ascii="仿宋" w:hAnsi="仿宋" w:eastAsia="仿宋"/>
          <w:color w:val="auto"/>
          <w:sz w:val="32"/>
          <w:szCs w:val="32"/>
        </w:rPr>
        <w:t xml:space="preserve">  </w:t>
      </w: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spacing w:line="560" w:lineRule="exact"/>
        <w:ind w:right="168" w:firstLine="210" w:firstLineChars="100"/>
        <w:rPr>
          <w:rStyle w:val="15"/>
          <w:rFonts w:ascii="仿宋" w:hAnsi="仿宋" w:eastAsia="仿宋"/>
          <w:color w:val="auto"/>
          <w:sz w:val="28"/>
          <w:szCs w:val="28"/>
        </w:rPr>
      </w:pPr>
      <w:r>
        <w:rPr>
          <w:color w:val="aut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27305</wp:posOffset>
                </wp:positionH>
                <wp:positionV relativeFrom="paragraph">
                  <wp:posOffset>109220</wp:posOffset>
                </wp:positionV>
                <wp:extent cx="5615940" cy="635"/>
                <wp:effectExtent l="0" t="0" r="0" b="0"/>
                <wp:wrapNone/>
                <wp:docPr id="2" name="直线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7" o:spid="_x0000_s1026" o:spt="20" style="position:absolute;left:0pt;margin-left:2.15pt;margin-top:8.6pt;height:0.05pt;width:442.2pt;z-index:251662336;mso-width-relative:page;mso-height-relative:page;" filled="f" stroked="t" coordsize="21600,21600" o:gfxdata="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8bDop1QAAAAcBAAAPAAAAAAAAAAEAIAAAACIAAABkcnMvZG93bnJldi54bWxQSwECFAAU&#10;AAAACACHTuJAiDP4PvQBAAD2AwAADgAAAAAAAAABACAAAAAkAQAAZHJzL2Uyb0RvYy54bWxQSwUG&#10;AAAAAAYABgBZAQAAigUAAAAA&#10;">
                <v:fill on="f" focussize="0,0"/>
                <v:stroke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rStyle w:val="15"/>
          <w:rFonts w:hint="eastAsia" w:ascii="仿宋" w:hAnsi="仿宋" w:eastAsia="仿宋"/>
          <w:color w:val="auto"/>
          <w:sz w:val="28"/>
          <w:szCs w:val="28"/>
        </w:rPr>
        <w:t>鄂尔多斯市生态环境局东胜区分</w:t>
      </w:r>
      <w:bookmarkStart w:id="0" w:name="_GoBack"/>
      <w:bookmarkEnd w:id="0"/>
      <w:r>
        <w:rPr>
          <w:rStyle w:val="15"/>
          <w:rFonts w:hint="eastAsia" w:ascii="仿宋" w:hAnsi="仿宋" w:eastAsia="仿宋"/>
          <w:color w:val="auto"/>
          <w:sz w:val="28"/>
          <w:szCs w:val="28"/>
        </w:rPr>
        <w:t>局</w:t>
      </w:r>
      <w:r>
        <w:rPr>
          <w:color w:val="aut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338455</wp:posOffset>
                </wp:positionV>
                <wp:extent cx="5615940" cy="635"/>
                <wp:effectExtent l="0" t="0" r="0" b="0"/>
                <wp:wrapNone/>
                <wp:docPr id="1" name="直线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6" o:spid="_x0000_s1026" o:spt="20" style="position:absolute;left:0pt;margin-left:1.65pt;margin-top:26.65pt;height:0.05pt;width:442.2pt;z-index:251661312;mso-width-relative:page;mso-height-relative:page;" filled="f" stroked="t" coordsize="21600,21600" o:gfxdata="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puSVK1gAAAAcBAAAPAAAAAAAAAAEAIAAAACIAAABkcnMvZG93bnJldi54bWxQSwECFAAU&#10;AAAACACHTuJANGdpZvMBAAD2AwAADgAAAAAAAAABACAAAAAlAQAAZHJzL2Uyb0RvYy54bWxQSwUG&#10;AAAAAAYABgBZAQAAigUAAAAA&#10;">
                <v:fill on="f" focussize="0,0"/>
                <v:stroke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rStyle w:val="15"/>
          <w:rFonts w:ascii="仿宋" w:hAnsi="仿宋" w:eastAsia="仿宋"/>
          <w:color w:val="auto"/>
          <w:sz w:val="28"/>
          <w:szCs w:val="28"/>
        </w:rPr>
        <w:t xml:space="preserve">      </w:t>
      </w:r>
      <w:r>
        <w:rPr>
          <w:rStyle w:val="15"/>
          <w:rFonts w:hint="eastAsia" w:ascii="仿宋" w:hAnsi="仿宋" w:eastAsia="仿宋"/>
          <w:color w:val="auto"/>
          <w:sz w:val="28"/>
          <w:szCs w:val="28"/>
          <w:lang w:val="en-US" w:eastAsia="zh-CN"/>
        </w:rPr>
        <w:t xml:space="preserve"> </w:t>
      </w:r>
      <w:r>
        <w:rPr>
          <w:rStyle w:val="15"/>
          <w:rFonts w:ascii="仿宋" w:hAnsi="仿宋" w:eastAsia="仿宋"/>
          <w:color w:val="auto"/>
          <w:sz w:val="28"/>
          <w:szCs w:val="28"/>
        </w:rPr>
        <w:t xml:space="preserve">  202</w:t>
      </w:r>
      <w:r>
        <w:rPr>
          <w:rStyle w:val="15"/>
          <w:rFonts w:hint="eastAsia" w:ascii="仿宋" w:hAnsi="仿宋" w:eastAsia="仿宋"/>
          <w:color w:val="auto"/>
          <w:sz w:val="28"/>
          <w:szCs w:val="28"/>
          <w:lang w:val="en-US" w:eastAsia="zh-CN"/>
        </w:rPr>
        <w:t>2</w:t>
      </w:r>
      <w:r>
        <w:rPr>
          <w:rStyle w:val="15"/>
          <w:rFonts w:hint="eastAsia" w:ascii="仿宋" w:hAnsi="仿宋" w:eastAsia="仿宋"/>
          <w:color w:val="auto"/>
          <w:sz w:val="28"/>
          <w:szCs w:val="28"/>
        </w:rPr>
        <w:t>年</w:t>
      </w:r>
      <w:r>
        <w:rPr>
          <w:rStyle w:val="15"/>
          <w:rFonts w:hint="eastAsia" w:ascii="仿宋" w:hAnsi="仿宋" w:eastAsia="仿宋"/>
          <w:color w:val="auto"/>
          <w:sz w:val="28"/>
          <w:szCs w:val="28"/>
          <w:lang w:val="en-US" w:eastAsia="zh-CN"/>
        </w:rPr>
        <w:t>11</w:t>
      </w:r>
      <w:r>
        <w:rPr>
          <w:rStyle w:val="15"/>
          <w:rFonts w:hint="eastAsia" w:ascii="仿宋" w:hAnsi="仿宋" w:eastAsia="仿宋"/>
          <w:color w:val="auto"/>
          <w:sz w:val="28"/>
          <w:szCs w:val="28"/>
        </w:rPr>
        <w:t>月</w:t>
      </w:r>
      <w:r>
        <w:rPr>
          <w:rStyle w:val="15"/>
          <w:rFonts w:hint="eastAsia" w:ascii="仿宋" w:hAnsi="仿宋" w:eastAsia="仿宋"/>
          <w:color w:val="auto"/>
          <w:sz w:val="28"/>
          <w:szCs w:val="28"/>
          <w:lang w:val="en-US" w:eastAsia="zh-CN"/>
        </w:rPr>
        <w:t>19</w:t>
      </w:r>
      <w:r>
        <w:rPr>
          <w:rStyle w:val="15"/>
          <w:rFonts w:hint="eastAsia" w:ascii="仿宋" w:hAnsi="仿宋" w:eastAsia="仿宋"/>
          <w:color w:val="auto"/>
          <w:sz w:val="28"/>
          <w:szCs w:val="28"/>
        </w:rPr>
        <w:t>日印发</w:t>
      </w:r>
      <w:r>
        <w:rPr>
          <w:rStyle w:val="15"/>
          <w:rFonts w:ascii="仿宋" w:hAnsi="仿宋" w:eastAsia="仿宋"/>
          <w:color w:val="auto"/>
          <w:sz w:val="28"/>
          <w:szCs w:val="28"/>
        </w:rPr>
        <w:t xml:space="preserve"> </w:t>
      </w:r>
    </w:p>
    <w:sectPr>
      <w:headerReference r:id="rId5" w:type="default"/>
      <w:footerReference r:id="rId6" w:type="default"/>
      <w:footerReference r:id="rId7" w:type="even"/>
      <w:pgSz w:w="11905" w:h="16837"/>
      <w:pgMar w:top="1700" w:right="1530" w:bottom="1417" w:left="1587" w:header="566" w:footer="566" w:gutter="0"/>
      <w:pgNumType w:fmt="numberInDash"/>
      <w:cols w:space="720" w:num="1"/>
      <w:docGrid w:linePitch="28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right"/>
      <w:rPr>
        <w:rStyle w:val="15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- 3 -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SBQ8+c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- 3 -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snapToGrid w:val="0"/>
      <w:spacing w:line="240" w:lineRule="atLeast"/>
      <w:jc w:val="center"/>
      <w:rPr>
        <w:rStyle w:val="15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right="720"/>
      <w:rPr>
        <w:rStyle w:val="15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- 2 -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mKMRP8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- 2 -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8"/>
      <w:rPr>
        <w:rStyle w:val="15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napToGrid w:val="0"/>
      <w:spacing w:line="240" w:lineRule="atLeast"/>
      <w:rPr>
        <w:rStyle w:val="15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0" allowOverlap="1">
              <wp:simplePos x="0" y="0"/>
              <wp:positionH relativeFrom="page">
                <wp:posOffset>1007745</wp:posOffset>
              </wp:positionH>
              <wp:positionV relativeFrom="page">
                <wp:posOffset>359410</wp:posOffset>
              </wp:positionV>
              <wp:extent cx="5579745" cy="179705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7974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>
                        <a:outerShdw dist="35921" dir="2699999" algn="ctr" rotWithShape="0">
                          <a:srgbClr val="A0A0A4"/>
                        </a:outerShdw>
                      </a:effectLst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79.35pt;margin-top:28.3pt;height:14.15pt;width:439.35pt;mso-position-horizontal-relative:page;mso-position-vertical-relative:page;z-index:-251657216;mso-width-relative:page;mso-height-relative:page;" filled="f" stroked="f" coordsize="21600,21600" o:allowincell="f" o:gfxdata="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5TyNH9wAAAAKAQAADwAAAAAAAAABACAAAAAiAAAAZHJzL2Rvd25yZXYueG1sUEsBAhQA&#10;FAAAAAgAh07iQGUr8vLuAQAAyQMAAA4AAAAAAAAAAQAgAAAAKwEAAGRycy9lMm9Eb2MueG1sUEsF&#10;BgAAAAAGAAYAWQEAAIsFAAAAAA==&#10;">
              <v:fill on="f" focussize="0,0"/>
              <v:stroke on="f"/>
              <v:imagedata o:title=""/>
              <o:lock v:ext="edit" aspectratio="f"/>
              <v:shadow on="t" color="#A0A0A4" offset="2pt,2pt" origin="0f,0f" matrix="65536f,0f,0f,65536f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7A7FE8C"/>
    <w:multiLevelType w:val="singleLevel"/>
    <w:tmpl w:val="77A7FE8C"/>
    <w:lvl w:ilvl="0" w:tentative="0">
      <w:start w:val="1"/>
      <w:numFmt w:val="decimal"/>
      <w:suff w:val="nothing"/>
      <w:lvlText w:val="%1、"/>
      <w:lvlJc w:val="left"/>
      <w:pPr>
        <w:ind w:left="-10"/>
      </w:pPr>
      <w:rPr>
        <w:rFonts w:hint="default" w:ascii="仿宋" w:hAnsi="仿宋" w:eastAsia="仿宋" w:cs="仿宋"/>
        <w:color w:val="auto"/>
        <w:sz w:val="32"/>
        <w:szCs w:val="3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evenAndOddHeaders w:val="1"/>
  <w:displayHorizontalDrawingGridEvery w:val="0"/>
  <w:displayVerticalDrawingGridEvery w:val="2"/>
  <w:doNotUseMarginsForDrawingGridOrigin w:val="1"/>
  <w:drawingGridHorizontalOrigin w:val="1800"/>
  <w:drawingGridVerticalOrigin w:val="1440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balanceSingleByteDoubleByteWidth/>
    <w:doNotLeaveBackslashAlone/>
    <w:doNotExpandShiftReturn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E1M2MzOWQ5YmNlMDg0OTRjODZlNGNhOTNiMDE2M2EifQ=="/>
  </w:docVars>
  <w:rsids>
    <w:rsidRoot w:val="006F5E64"/>
    <w:rsid w:val="001204A9"/>
    <w:rsid w:val="0015076A"/>
    <w:rsid w:val="00175BF5"/>
    <w:rsid w:val="002D2E4B"/>
    <w:rsid w:val="00354558"/>
    <w:rsid w:val="00494E3D"/>
    <w:rsid w:val="005B2A4E"/>
    <w:rsid w:val="006F5E64"/>
    <w:rsid w:val="007E2F8E"/>
    <w:rsid w:val="008C77A6"/>
    <w:rsid w:val="008E69A5"/>
    <w:rsid w:val="0092520E"/>
    <w:rsid w:val="009A3BD3"/>
    <w:rsid w:val="00A104F9"/>
    <w:rsid w:val="00AE48E3"/>
    <w:rsid w:val="00AF0FF6"/>
    <w:rsid w:val="00B20AEA"/>
    <w:rsid w:val="00B51603"/>
    <w:rsid w:val="00B93F27"/>
    <w:rsid w:val="00BA2ACE"/>
    <w:rsid w:val="00D2091F"/>
    <w:rsid w:val="00E42E5F"/>
    <w:rsid w:val="00E44AC0"/>
    <w:rsid w:val="00E82E40"/>
    <w:rsid w:val="00F5710E"/>
    <w:rsid w:val="00F634D8"/>
    <w:rsid w:val="00F7548A"/>
    <w:rsid w:val="00FA618D"/>
    <w:rsid w:val="01210341"/>
    <w:rsid w:val="01AC556B"/>
    <w:rsid w:val="0253704A"/>
    <w:rsid w:val="02A64E68"/>
    <w:rsid w:val="02DD4C33"/>
    <w:rsid w:val="02DD5B4F"/>
    <w:rsid w:val="02F3233D"/>
    <w:rsid w:val="0358144A"/>
    <w:rsid w:val="03755129"/>
    <w:rsid w:val="03A03DE5"/>
    <w:rsid w:val="03A96EC4"/>
    <w:rsid w:val="03D100D3"/>
    <w:rsid w:val="03F37592"/>
    <w:rsid w:val="03F963FB"/>
    <w:rsid w:val="042E1659"/>
    <w:rsid w:val="044E4F55"/>
    <w:rsid w:val="048A4438"/>
    <w:rsid w:val="048A4FCC"/>
    <w:rsid w:val="04916917"/>
    <w:rsid w:val="04F715EE"/>
    <w:rsid w:val="04F72C71"/>
    <w:rsid w:val="05337BE9"/>
    <w:rsid w:val="059A4722"/>
    <w:rsid w:val="05A4385C"/>
    <w:rsid w:val="05D94866"/>
    <w:rsid w:val="060A1C1B"/>
    <w:rsid w:val="06191689"/>
    <w:rsid w:val="06CA02D1"/>
    <w:rsid w:val="06CC5F39"/>
    <w:rsid w:val="06E35A8B"/>
    <w:rsid w:val="06F42603"/>
    <w:rsid w:val="06F55023"/>
    <w:rsid w:val="071479B9"/>
    <w:rsid w:val="075C516B"/>
    <w:rsid w:val="075E259A"/>
    <w:rsid w:val="075F5B44"/>
    <w:rsid w:val="07600E25"/>
    <w:rsid w:val="07E24DC5"/>
    <w:rsid w:val="08660559"/>
    <w:rsid w:val="088554D8"/>
    <w:rsid w:val="08A1120A"/>
    <w:rsid w:val="08AD4A87"/>
    <w:rsid w:val="08B51389"/>
    <w:rsid w:val="08EA5D86"/>
    <w:rsid w:val="08FE4C90"/>
    <w:rsid w:val="090362EF"/>
    <w:rsid w:val="090866C9"/>
    <w:rsid w:val="091F7BA9"/>
    <w:rsid w:val="094342AC"/>
    <w:rsid w:val="097134F8"/>
    <w:rsid w:val="098F5074"/>
    <w:rsid w:val="09B06929"/>
    <w:rsid w:val="0A3D33B0"/>
    <w:rsid w:val="0A405CCD"/>
    <w:rsid w:val="0A5D0D80"/>
    <w:rsid w:val="0A6D53BD"/>
    <w:rsid w:val="0A9846E0"/>
    <w:rsid w:val="0A9A115F"/>
    <w:rsid w:val="0AA477AD"/>
    <w:rsid w:val="0B6446A4"/>
    <w:rsid w:val="0BA55642"/>
    <w:rsid w:val="0BD72E57"/>
    <w:rsid w:val="0BDE1694"/>
    <w:rsid w:val="0C2B3A73"/>
    <w:rsid w:val="0C301322"/>
    <w:rsid w:val="0C49580D"/>
    <w:rsid w:val="0CA97308"/>
    <w:rsid w:val="0CC65836"/>
    <w:rsid w:val="0CFC12E8"/>
    <w:rsid w:val="0D3B3593"/>
    <w:rsid w:val="0D693F98"/>
    <w:rsid w:val="0D830185"/>
    <w:rsid w:val="0E2F5220"/>
    <w:rsid w:val="0E364873"/>
    <w:rsid w:val="0E385A18"/>
    <w:rsid w:val="0E570138"/>
    <w:rsid w:val="0E9A33FF"/>
    <w:rsid w:val="0EB72A51"/>
    <w:rsid w:val="0EC36AE6"/>
    <w:rsid w:val="0EEF3FE5"/>
    <w:rsid w:val="0F1B51C5"/>
    <w:rsid w:val="0F7B648D"/>
    <w:rsid w:val="0F7E2F3B"/>
    <w:rsid w:val="0F8B77A7"/>
    <w:rsid w:val="0FB279DE"/>
    <w:rsid w:val="0FD03B40"/>
    <w:rsid w:val="101C23A5"/>
    <w:rsid w:val="102532DA"/>
    <w:rsid w:val="103352A9"/>
    <w:rsid w:val="10376624"/>
    <w:rsid w:val="10395A2B"/>
    <w:rsid w:val="107347CB"/>
    <w:rsid w:val="10830D1C"/>
    <w:rsid w:val="10B61351"/>
    <w:rsid w:val="10C26E79"/>
    <w:rsid w:val="10C7603A"/>
    <w:rsid w:val="10C86C16"/>
    <w:rsid w:val="11131BAC"/>
    <w:rsid w:val="11356D45"/>
    <w:rsid w:val="11407D54"/>
    <w:rsid w:val="11534193"/>
    <w:rsid w:val="11611336"/>
    <w:rsid w:val="116C0377"/>
    <w:rsid w:val="11B61D2C"/>
    <w:rsid w:val="11CD325E"/>
    <w:rsid w:val="11D2180D"/>
    <w:rsid w:val="11D51519"/>
    <w:rsid w:val="122F1DB1"/>
    <w:rsid w:val="126F5FD7"/>
    <w:rsid w:val="12847773"/>
    <w:rsid w:val="12EA255A"/>
    <w:rsid w:val="131D14D5"/>
    <w:rsid w:val="13464D5E"/>
    <w:rsid w:val="1398649C"/>
    <w:rsid w:val="139A0B1F"/>
    <w:rsid w:val="13C532EF"/>
    <w:rsid w:val="144C07C7"/>
    <w:rsid w:val="14DF6163"/>
    <w:rsid w:val="1562595D"/>
    <w:rsid w:val="15652C35"/>
    <w:rsid w:val="156D1455"/>
    <w:rsid w:val="15E91737"/>
    <w:rsid w:val="16015C16"/>
    <w:rsid w:val="16041455"/>
    <w:rsid w:val="164D789E"/>
    <w:rsid w:val="168C74C9"/>
    <w:rsid w:val="16A54958"/>
    <w:rsid w:val="16FF6904"/>
    <w:rsid w:val="1707559E"/>
    <w:rsid w:val="170C5CB4"/>
    <w:rsid w:val="171F5F2F"/>
    <w:rsid w:val="172304E0"/>
    <w:rsid w:val="1747459A"/>
    <w:rsid w:val="178D0CAF"/>
    <w:rsid w:val="178F5508"/>
    <w:rsid w:val="17D90483"/>
    <w:rsid w:val="181C5F12"/>
    <w:rsid w:val="18207E93"/>
    <w:rsid w:val="18A338CE"/>
    <w:rsid w:val="18A37FC9"/>
    <w:rsid w:val="18AE27A5"/>
    <w:rsid w:val="18E54146"/>
    <w:rsid w:val="190A0883"/>
    <w:rsid w:val="19473B43"/>
    <w:rsid w:val="19AC1F9C"/>
    <w:rsid w:val="19C37CC2"/>
    <w:rsid w:val="19D07345"/>
    <w:rsid w:val="19E30EBF"/>
    <w:rsid w:val="19EA6791"/>
    <w:rsid w:val="19F825D9"/>
    <w:rsid w:val="1A437161"/>
    <w:rsid w:val="1A6C6995"/>
    <w:rsid w:val="1A805ECF"/>
    <w:rsid w:val="1A83075C"/>
    <w:rsid w:val="1AFA27E4"/>
    <w:rsid w:val="1B161382"/>
    <w:rsid w:val="1BBA357C"/>
    <w:rsid w:val="1BBC5800"/>
    <w:rsid w:val="1BDD6112"/>
    <w:rsid w:val="1BF630B5"/>
    <w:rsid w:val="1C0715F0"/>
    <w:rsid w:val="1C5B17DA"/>
    <w:rsid w:val="1C5D600F"/>
    <w:rsid w:val="1C5E37FE"/>
    <w:rsid w:val="1C5F17DC"/>
    <w:rsid w:val="1C680F45"/>
    <w:rsid w:val="1C866676"/>
    <w:rsid w:val="1CA41BA5"/>
    <w:rsid w:val="1CB8213D"/>
    <w:rsid w:val="1CCA6E54"/>
    <w:rsid w:val="1CE0100C"/>
    <w:rsid w:val="1D062C2C"/>
    <w:rsid w:val="1D081FC2"/>
    <w:rsid w:val="1D0F0766"/>
    <w:rsid w:val="1D806FC0"/>
    <w:rsid w:val="1DD85EE2"/>
    <w:rsid w:val="1E322AFA"/>
    <w:rsid w:val="1E39255D"/>
    <w:rsid w:val="1E5572D2"/>
    <w:rsid w:val="1E565798"/>
    <w:rsid w:val="1E5B4E2F"/>
    <w:rsid w:val="1EAB74C6"/>
    <w:rsid w:val="1EB145A4"/>
    <w:rsid w:val="1EB26A2F"/>
    <w:rsid w:val="1F197ECC"/>
    <w:rsid w:val="1F603FF9"/>
    <w:rsid w:val="1F9A03FC"/>
    <w:rsid w:val="1F9F4FD0"/>
    <w:rsid w:val="1FB13B43"/>
    <w:rsid w:val="202C7E22"/>
    <w:rsid w:val="203E5C2F"/>
    <w:rsid w:val="20723F75"/>
    <w:rsid w:val="208B0C0A"/>
    <w:rsid w:val="209F2E8C"/>
    <w:rsid w:val="20C94FCD"/>
    <w:rsid w:val="20CB1F93"/>
    <w:rsid w:val="20CF0133"/>
    <w:rsid w:val="20DE7631"/>
    <w:rsid w:val="20E60162"/>
    <w:rsid w:val="210F24EA"/>
    <w:rsid w:val="21194394"/>
    <w:rsid w:val="2126682F"/>
    <w:rsid w:val="217D77E0"/>
    <w:rsid w:val="21EF70BE"/>
    <w:rsid w:val="220E66BC"/>
    <w:rsid w:val="22344401"/>
    <w:rsid w:val="2265588B"/>
    <w:rsid w:val="228C2292"/>
    <w:rsid w:val="23541649"/>
    <w:rsid w:val="235E3785"/>
    <w:rsid w:val="23921405"/>
    <w:rsid w:val="23C9100A"/>
    <w:rsid w:val="24421E65"/>
    <w:rsid w:val="24855506"/>
    <w:rsid w:val="24906C35"/>
    <w:rsid w:val="24C456C6"/>
    <w:rsid w:val="25097B63"/>
    <w:rsid w:val="25125EFC"/>
    <w:rsid w:val="25366867"/>
    <w:rsid w:val="2537664C"/>
    <w:rsid w:val="253C64B1"/>
    <w:rsid w:val="25733248"/>
    <w:rsid w:val="25AA1BAB"/>
    <w:rsid w:val="25AF47C5"/>
    <w:rsid w:val="25D60BC4"/>
    <w:rsid w:val="25D873ED"/>
    <w:rsid w:val="25ED35FD"/>
    <w:rsid w:val="25F75335"/>
    <w:rsid w:val="260007C3"/>
    <w:rsid w:val="261325BB"/>
    <w:rsid w:val="267000E4"/>
    <w:rsid w:val="269E1BDF"/>
    <w:rsid w:val="26C86AE1"/>
    <w:rsid w:val="27063174"/>
    <w:rsid w:val="2745621A"/>
    <w:rsid w:val="274B306C"/>
    <w:rsid w:val="27B85C97"/>
    <w:rsid w:val="28150F91"/>
    <w:rsid w:val="286B1703"/>
    <w:rsid w:val="289A0EE5"/>
    <w:rsid w:val="28A2177B"/>
    <w:rsid w:val="28DA25CC"/>
    <w:rsid w:val="2933309E"/>
    <w:rsid w:val="29385D07"/>
    <w:rsid w:val="29625978"/>
    <w:rsid w:val="29BE7B24"/>
    <w:rsid w:val="29CE2F93"/>
    <w:rsid w:val="29EC1002"/>
    <w:rsid w:val="2A173A82"/>
    <w:rsid w:val="2A27019D"/>
    <w:rsid w:val="2A4A7282"/>
    <w:rsid w:val="2A77431C"/>
    <w:rsid w:val="2ABD6442"/>
    <w:rsid w:val="2ACD268E"/>
    <w:rsid w:val="2AF53CB3"/>
    <w:rsid w:val="2B496FAB"/>
    <w:rsid w:val="2B5F7DC4"/>
    <w:rsid w:val="2B897CEC"/>
    <w:rsid w:val="2BD26C46"/>
    <w:rsid w:val="2BDE5B5E"/>
    <w:rsid w:val="2C3F708C"/>
    <w:rsid w:val="2C871D94"/>
    <w:rsid w:val="2CAE4D3A"/>
    <w:rsid w:val="2CC215EA"/>
    <w:rsid w:val="2CFB6C68"/>
    <w:rsid w:val="2D5C4C74"/>
    <w:rsid w:val="2D5F771D"/>
    <w:rsid w:val="2E1A5EC1"/>
    <w:rsid w:val="2E635C00"/>
    <w:rsid w:val="2E653EAF"/>
    <w:rsid w:val="2E6B1F05"/>
    <w:rsid w:val="2EA85B70"/>
    <w:rsid w:val="2EB60EB6"/>
    <w:rsid w:val="2F11366E"/>
    <w:rsid w:val="2F1876BA"/>
    <w:rsid w:val="2F8C2E25"/>
    <w:rsid w:val="2F8E3C27"/>
    <w:rsid w:val="2FB31364"/>
    <w:rsid w:val="2FC328DF"/>
    <w:rsid w:val="2FE05822"/>
    <w:rsid w:val="2FEA3599"/>
    <w:rsid w:val="30045657"/>
    <w:rsid w:val="301223CD"/>
    <w:rsid w:val="3040633A"/>
    <w:rsid w:val="3071536E"/>
    <w:rsid w:val="30CD0F38"/>
    <w:rsid w:val="30E85930"/>
    <w:rsid w:val="312C0E37"/>
    <w:rsid w:val="3136133A"/>
    <w:rsid w:val="31451F91"/>
    <w:rsid w:val="3166710B"/>
    <w:rsid w:val="31755E76"/>
    <w:rsid w:val="31B97443"/>
    <w:rsid w:val="31E74361"/>
    <w:rsid w:val="322F75E5"/>
    <w:rsid w:val="3239406E"/>
    <w:rsid w:val="3245462B"/>
    <w:rsid w:val="32862408"/>
    <w:rsid w:val="32A41A78"/>
    <w:rsid w:val="32D36018"/>
    <w:rsid w:val="32D401DB"/>
    <w:rsid w:val="33086177"/>
    <w:rsid w:val="333016EF"/>
    <w:rsid w:val="33314FCC"/>
    <w:rsid w:val="334F543C"/>
    <w:rsid w:val="336D70A5"/>
    <w:rsid w:val="33814800"/>
    <w:rsid w:val="33892E47"/>
    <w:rsid w:val="33A76983"/>
    <w:rsid w:val="33CD0AF4"/>
    <w:rsid w:val="343D6FC0"/>
    <w:rsid w:val="346C54C4"/>
    <w:rsid w:val="35657395"/>
    <w:rsid w:val="3587701E"/>
    <w:rsid w:val="35E6324F"/>
    <w:rsid w:val="361479B3"/>
    <w:rsid w:val="362A341F"/>
    <w:rsid w:val="36CB51E2"/>
    <w:rsid w:val="36D33EE3"/>
    <w:rsid w:val="36F14CB4"/>
    <w:rsid w:val="37075CEA"/>
    <w:rsid w:val="372344BA"/>
    <w:rsid w:val="37334EA2"/>
    <w:rsid w:val="375C4DD9"/>
    <w:rsid w:val="375D3876"/>
    <w:rsid w:val="37663248"/>
    <w:rsid w:val="37966A72"/>
    <w:rsid w:val="37E5426D"/>
    <w:rsid w:val="37FF7133"/>
    <w:rsid w:val="38114125"/>
    <w:rsid w:val="38176CB5"/>
    <w:rsid w:val="38252AC8"/>
    <w:rsid w:val="384429B7"/>
    <w:rsid w:val="386A03BF"/>
    <w:rsid w:val="389B5401"/>
    <w:rsid w:val="38B32843"/>
    <w:rsid w:val="39750C1A"/>
    <w:rsid w:val="39815D3F"/>
    <w:rsid w:val="39CB16C6"/>
    <w:rsid w:val="39CE6D77"/>
    <w:rsid w:val="39CF3432"/>
    <w:rsid w:val="3A102EB3"/>
    <w:rsid w:val="3A1559AB"/>
    <w:rsid w:val="3A1716A8"/>
    <w:rsid w:val="3A2C25BF"/>
    <w:rsid w:val="3A420ECD"/>
    <w:rsid w:val="3AEA62F0"/>
    <w:rsid w:val="3B433FA0"/>
    <w:rsid w:val="3B8024AE"/>
    <w:rsid w:val="3BCA2CB8"/>
    <w:rsid w:val="3BDF0A3B"/>
    <w:rsid w:val="3BEC08A8"/>
    <w:rsid w:val="3C201861"/>
    <w:rsid w:val="3C351081"/>
    <w:rsid w:val="3C545991"/>
    <w:rsid w:val="3C664180"/>
    <w:rsid w:val="3C6E2A52"/>
    <w:rsid w:val="3C795E81"/>
    <w:rsid w:val="3C9C06C9"/>
    <w:rsid w:val="3CF212C3"/>
    <w:rsid w:val="3D4E0D02"/>
    <w:rsid w:val="3D615C4A"/>
    <w:rsid w:val="3D9D29AC"/>
    <w:rsid w:val="3DB432B9"/>
    <w:rsid w:val="3DD06792"/>
    <w:rsid w:val="3E6216DB"/>
    <w:rsid w:val="3E6D2368"/>
    <w:rsid w:val="3E8C50F6"/>
    <w:rsid w:val="3E9E6EFC"/>
    <w:rsid w:val="3EA147B7"/>
    <w:rsid w:val="3EAA1A98"/>
    <w:rsid w:val="3ED64314"/>
    <w:rsid w:val="3EDA3818"/>
    <w:rsid w:val="3EEF2E69"/>
    <w:rsid w:val="3F172C6F"/>
    <w:rsid w:val="3F267EF6"/>
    <w:rsid w:val="3F7635AF"/>
    <w:rsid w:val="3FEA64CB"/>
    <w:rsid w:val="3FF57D0C"/>
    <w:rsid w:val="401A75E2"/>
    <w:rsid w:val="40333ECA"/>
    <w:rsid w:val="40A601F0"/>
    <w:rsid w:val="40B345F0"/>
    <w:rsid w:val="40BF08B4"/>
    <w:rsid w:val="411D0018"/>
    <w:rsid w:val="413328ED"/>
    <w:rsid w:val="41392B4A"/>
    <w:rsid w:val="41C31E09"/>
    <w:rsid w:val="41D47B54"/>
    <w:rsid w:val="42096DA4"/>
    <w:rsid w:val="42571ED3"/>
    <w:rsid w:val="427743BE"/>
    <w:rsid w:val="42A12AD7"/>
    <w:rsid w:val="42B31FAB"/>
    <w:rsid w:val="42C15BDB"/>
    <w:rsid w:val="42C325CB"/>
    <w:rsid w:val="431B4412"/>
    <w:rsid w:val="4331043E"/>
    <w:rsid w:val="4331172A"/>
    <w:rsid w:val="433E53DA"/>
    <w:rsid w:val="43574180"/>
    <w:rsid w:val="43AD4032"/>
    <w:rsid w:val="43B31C0B"/>
    <w:rsid w:val="43DA60A1"/>
    <w:rsid w:val="43E35A87"/>
    <w:rsid w:val="43EC55F4"/>
    <w:rsid w:val="4477148F"/>
    <w:rsid w:val="44947B97"/>
    <w:rsid w:val="449E78C1"/>
    <w:rsid w:val="44A75A3C"/>
    <w:rsid w:val="44B519AF"/>
    <w:rsid w:val="4502587E"/>
    <w:rsid w:val="45687766"/>
    <w:rsid w:val="456A70C4"/>
    <w:rsid w:val="458429FA"/>
    <w:rsid w:val="458C4D3B"/>
    <w:rsid w:val="459504D9"/>
    <w:rsid w:val="463C0677"/>
    <w:rsid w:val="46773189"/>
    <w:rsid w:val="467C4988"/>
    <w:rsid w:val="46815DF2"/>
    <w:rsid w:val="468D35B1"/>
    <w:rsid w:val="46C060ED"/>
    <w:rsid w:val="46DC7BF5"/>
    <w:rsid w:val="46EF6089"/>
    <w:rsid w:val="46F85ECC"/>
    <w:rsid w:val="47187FE4"/>
    <w:rsid w:val="4719630E"/>
    <w:rsid w:val="47310F34"/>
    <w:rsid w:val="47352FEC"/>
    <w:rsid w:val="47413DCB"/>
    <w:rsid w:val="47463708"/>
    <w:rsid w:val="477C5B9E"/>
    <w:rsid w:val="4780431E"/>
    <w:rsid w:val="478A20FB"/>
    <w:rsid w:val="479235C6"/>
    <w:rsid w:val="47AE2339"/>
    <w:rsid w:val="47C36FF9"/>
    <w:rsid w:val="482F22FC"/>
    <w:rsid w:val="483A153F"/>
    <w:rsid w:val="48714DBB"/>
    <w:rsid w:val="49517A71"/>
    <w:rsid w:val="49540677"/>
    <w:rsid w:val="497D2C08"/>
    <w:rsid w:val="49926C6C"/>
    <w:rsid w:val="499850CA"/>
    <w:rsid w:val="49AA4FB0"/>
    <w:rsid w:val="49DB78B5"/>
    <w:rsid w:val="49E97A04"/>
    <w:rsid w:val="49EA569C"/>
    <w:rsid w:val="4A0019C7"/>
    <w:rsid w:val="4A494A22"/>
    <w:rsid w:val="4A911B79"/>
    <w:rsid w:val="4ADF223E"/>
    <w:rsid w:val="4AF07DCC"/>
    <w:rsid w:val="4B620F05"/>
    <w:rsid w:val="4BAD0F90"/>
    <w:rsid w:val="4C2274BE"/>
    <w:rsid w:val="4C742A12"/>
    <w:rsid w:val="4D260934"/>
    <w:rsid w:val="4D377F90"/>
    <w:rsid w:val="4D743394"/>
    <w:rsid w:val="4D7C0517"/>
    <w:rsid w:val="4DDE7B5E"/>
    <w:rsid w:val="4DF25B75"/>
    <w:rsid w:val="4E062159"/>
    <w:rsid w:val="4EC56144"/>
    <w:rsid w:val="4F044A24"/>
    <w:rsid w:val="4F0B6B33"/>
    <w:rsid w:val="4F2B1F6E"/>
    <w:rsid w:val="4F4437F3"/>
    <w:rsid w:val="4F7830DE"/>
    <w:rsid w:val="4F94752D"/>
    <w:rsid w:val="4F9668DE"/>
    <w:rsid w:val="4F991B9A"/>
    <w:rsid w:val="4FA07D13"/>
    <w:rsid w:val="4FD91C66"/>
    <w:rsid w:val="4FDF1ADA"/>
    <w:rsid w:val="4FE651D4"/>
    <w:rsid w:val="501660DD"/>
    <w:rsid w:val="505F24B0"/>
    <w:rsid w:val="50681DDC"/>
    <w:rsid w:val="507026E4"/>
    <w:rsid w:val="50C61171"/>
    <w:rsid w:val="51167CDE"/>
    <w:rsid w:val="51196D97"/>
    <w:rsid w:val="51324DA9"/>
    <w:rsid w:val="51D501ED"/>
    <w:rsid w:val="522D7F16"/>
    <w:rsid w:val="523952D8"/>
    <w:rsid w:val="523B2FBD"/>
    <w:rsid w:val="52400F9E"/>
    <w:rsid w:val="52473BB8"/>
    <w:rsid w:val="52752399"/>
    <w:rsid w:val="5288313B"/>
    <w:rsid w:val="52A30D64"/>
    <w:rsid w:val="52A55DA2"/>
    <w:rsid w:val="52D27DE3"/>
    <w:rsid w:val="52F33045"/>
    <w:rsid w:val="531F408E"/>
    <w:rsid w:val="532B3922"/>
    <w:rsid w:val="53406525"/>
    <w:rsid w:val="534B5C0F"/>
    <w:rsid w:val="53E44017"/>
    <w:rsid w:val="54272426"/>
    <w:rsid w:val="5432323D"/>
    <w:rsid w:val="54331B24"/>
    <w:rsid w:val="545E3D46"/>
    <w:rsid w:val="54686A39"/>
    <w:rsid w:val="54E641C3"/>
    <w:rsid w:val="54EC6DF6"/>
    <w:rsid w:val="54F16F78"/>
    <w:rsid w:val="55215714"/>
    <w:rsid w:val="554D7806"/>
    <w:rsid w:val="55A94050"/>
    <w:rsid w:val="55CA36B6"/>
    <w:rsid w:val="55F82D68"/>
    <w:rsid w:val="561548D9"/>
    <w:rsid w:val="561A6557"/>
    <w:rsid w:val="567F5F3C"/>
    <w:rsid w:val="56AF6667"/>
    <w:rsid w:val="56DB6AC7"/>
    <w:rsid w:val="56DF16DC"/>
    <w:rsid w:val="57482A8C"/>
    <w:rsid w:val="57780B5F"/>
    <w:rsid w:val="57B96494"/>
    <w:rsid w:val="57DD76E9"/>
    <w:rsid w:val="57FC658A"/>
    <w:rsid w:val="57FE5FE5"/>
    <w:rsid w:val="586A1F97"/>
    <w:rsid w:val="589A74E4"/>
    <w:rsid w:val="589C6ECF"/>
    <w:rsid w:val="59064E45"/>
    <w:rsid w:val="59597413"/>
    <w:rsid w:val="59EE5797"/>
    <w:rsid w:val="5A7204EF"/>
    <w:rsid w:val="5AC272A3"/>
    <w:rsid w:val="5B307B0A"/>
    <w:rsid w:val="5BB1110B"/>
    <w:rsid w:val="5BC44932"/>
    <w:rsid w:val="5C16046C"/>
    <w:rsid w:val="5C2B7BE1"/>
    <w:rsid w:val="5C2D26B7"/>
    <w:rsid w:val="5C621337"/>
    <w:rsid w:val="5C7F01BD"/>
    <w:rsid w:val="5CEB06B3"/>
    <w:rsid w:val="5D6C33D5"/>
    <w:rsid w:val="5DA25547"/>
    <w:rsid w:val="5DC5227C"/>
    <w:rsid w:val="5DD32B36"/>
    <w:rsid w:val="5DEC6C8E"/>
    <w:rsid w:val="5DF951D1"/>
    <w:rsid w:val="5DFA4819"/>
    <w:rsid w:val="5E402B0A"/>
    <w:rsid w:val="5E8A74D3"/>
    <w:rsid w:val="5E8B6C3F"/>
    <w:rsid w:val="5EFB79A1"/>
    <w:rsid w:val="5F2A616C"/>
    <w:rsid w:val="5F3C052E"/>
    <w:rsid w:val="5F4C6AE8"/>
    <w:rsid w:val="5F6C71D0"/>
    <w:rsid w:val="5F785148"/>
    <w:rsid w:val="5FA7219B"/>
    <w:rsid w:val="5FA8049F"/>
    <w:rsid w:val="5FBE1B3D"/>
    <w:rsid w:val="5FC04A97"/>
    <w:rsid w:val="5FF2718E"/>
    <w:rsid w:val="5FFE2397"/>
    <w:rsid w:val="5FFF4EA8"/>
    <w:rsid w:val="602B2726"/>
    <w:rsid w:val="60417BB4"/>
    <w:rsid w:val="60B2650C"/>
    <w:rsid w:val="60F6707F"/>
    <w:rsid w:val="611D40E2"/>
    <w:rsid w:val="614462DE"/>
    <w:rsid w:val="61500CA1"/>
    <w:rsid w:val="61B516C4"/>
    <w:rsid w:val="61EF4764"/>
    <w:rsid w:val="62337929"/>
    <w:rsid w:val="625904A9"/>
    <w:rsid w:val="62A64AED"/>
    <w:rsid w:val="62C14DA2"/>
    <w:rsid w:val="632D32DF"/>
    <w:rsid w:val="636B778B"/>
    <w:rsid w:val="63713FBD"/>
    <w:rsid w:val="63950102"/>
    <w:rsid w:val="639D04D7"/>
    <w:rsid w:val="640E063E"/>
    <w:rsid w:val="641D5FD9"/>
    <w:rsid w:val="64566E62"/>
    <w:rsid w:val="647677D7"/>
    <w:rsid w:val="64770209"/>
    <w:rsid w:val="64C23E7D"/>
    <w:rsid w:val="65042865"/>
    <w:rsid w:val="651360F5"/>
    <w:rsid w:val="651B024D"/>
    <w:rsid w:val="65571260"/>
    <w:rsid w:val="65572E2E"/>
    <w:rsid w:val="65620EA6"/>
    <w:rsid w:val="65AB3C61"/>
    <w:rsid w:val="65B25CB4"/>
    <w:rsid w:val="65CE2481"/>
    <w:rsid w:val="65FB616C"/>
    <w:rsid w:val="661125F2"/>
    <w:rsid w:val="6611695D"/>
    <w:rsid w:val="66194DC3"/>
    <w:rsid w:val="66267FAE"/>
    <w:rsid w:val="66533A75"/>
    <w:rsid w:val="668D09A2"/>
    <w:rsid w:val="669764AC"/>
    <w:rsid w:val="66A65750"/>
    <w:rsid w:val="66C50F78"/>
    <w:rsid w:val="66D55C0F"/>
    <w:rsid w:val="66DD4F9F"/>
    <w:rsid w:val="66FD71F9"/>
    <w:rsid w:val="672A40B7"/>
    <w:rsid w:val="6746660F"/>
    <w:rsid w:val="6749451C"/>
    <w:rsid w:val="674A4227"/>
    <w:rsid w:val="679300D6"/>
    <w:rsid w:val="684478D1"/>
    <w:rsid w:val="685203A2"/>
    <w:rsid w:val="686109FC"/>
    <w:rsid w:val="686801CC"/>
    <w:rsid w:val="688310CB"/>
    <w:rsid w:val="688C32E6"/>
    <w:rsid w:val="68C06926"/>
    <w:rsid w:val="68D84C26"/>
    <w:rsid w:val="694D466A"/>
    <w:rsid w:val="695143FB"/>
    <w:rsid w:val="696C64FA"/>
    <w:rsid w:val="698A3A01"/>
    <w:rsid w:val="698D0D6B"/>
    <w:rsid w:val="69924FCB"/>
    <w:rsid w:val="69A0245B"/>
    <w:rsid w:val="69E6116E"/>
    <w:rsid w:val="6A051C1C"/>
    <w:rsid w:val="6A461941"/>
    <w:rsid w:val="6AA33CF1"/>
    <w:rsid w:val="6ABD1719"/>
    <w:rsid w:val="6ACC25CE"/>
    <w:rsid w:val="6B275374"/>
    <w:rsid w:val="6B90724D"/>
    <w:rsid w:val="6BEB28AD"/>
    <w:rsid w:val="6C1D1BAE"/>
    <w:rsid w:val="6C32108A"/>
    <w:rsid w:val="6C495CD7"/>
    <w:rsid w:val="6C6C7186"/>
    <w:rsid w:val="6C71153E"/>
    <w:rsid w:val="6C8F2E8A"/>
    <w:rsid w:val="6CA67BC0"/>
    <w:rsid w:val="6CB94AE5"/>
    <w:rsid w:val="6CC21399"/>
    <w:rsid w:val="6CE10EDA"/>
    <w:rsid w:val="6D4F01B3"/>
    <w:rsid w:val="6D6251D5"/>
    <w:rsid w:val="6D9B0E92"/>
    <w:rsid w:val="6DC319FF"/>
    <w:rsid w:val="6E17709E"/>
    <w:rsid w:val="6E31318B"/>
    <w:rsid w:val="6E541954"/>
    <w:rsid w:val="6E6D5C0E"/>
    <w:rsid w:val="6E7C3113"/>
    <w:rsid w:val="6EA67FA2"/>
    <w:rsid w:val="6F957251"/>
    <w:rsid w:val="6FAD768C"/>
    <w:rsid w:val="6FD35D60"/>
    <w:rsid w:val="706D720E"/>
    <w:rsid w:val="70921C55"/>
    <w:rsid w:val="71283ECD"/>
    <w:rsid w:val="713D11CB"/>
    <w:rsid w:val="71502437"/>
    <w:rsid w:val="71895A86"/>
    <w:rsid w:val="71E362C3"/>
    <w:rsid w:val="72D62270"/>
    <w:rsid w:val="7301666A"/>
    <w:rsid w:val="731775B6"/>
    <w:rsid w:val="738E72E6"/>
    <w:rsid w:val="73BA11B9"/>
    <w:rsid w:val="73D60472"/>
    <w:rsid w:val="73F53D48"/>
    <w:rsid w:val="74375D1C"/>
    <w:rsid w:val="745B3522"/>
    <w:rsid w:val="7496752E"/>
    <w:rsid w:val="74BF3104"/>
    <w:rsid w:val="7526295D"/>
    <w:rsid w:val="75383513"/>
    <w:rsid w:val="755B54D7"/>
    <w:rsid w:val="75765328"/>
    <w:rsid w:val="75A177EE"/>
    <w:rsid w:val="75D86CD4"/>
    <w:rsid w:val="760E7139"/>
    <w:rsid w:val="76496AA8"/>
    <w:rsid w:val="76745CA5"/>
    <w:rsid w:val="768559AF"/>
    <w:rsid w:val="76A05F87"/>
    <w:rsid w:val="76F33AE6"/>
    <w:rsid w:val="76F41191"/>
    <w:rsid w:val="779352B4"/>
    <w:rsid w:val="77D777E8"/>
    <w:rsid w:val="77DF2692"/>
    <w:rsid w:val="77EC1D59"/>
    <w:rsid w:val="783E6571"/>
    <w:rsid w:val="78502F65"/>
    <w:rsid w:val="785E655D"/>
    <w:rsid w:val="786E6C4A"/>
    <w:rsid w:val="789D2BB8"/>
    <w:rsid w:val="78DB6555"/>
    <w:rsid w:val="78FD20DF"/>
    <w:rsid w:val="795654B4"/>
    <w:rsid w:val="79E24199"/>
    <w:rsid w:val="7A281851"/>
    <w:rsid w:val="7A3E2DF6"/>
    <w:rsid w:val="7A550F13"/>
    <w:rsid w:val="7A773BB5"/>
    <w:rsid w:val="7AAB5D84"/>
    <w:rsid w:val="7B345817"/>
    <w:rsid w:val="7B62786A"/>
    <w:rsid w:val="7BAD7F79"/>
    <w:rsid w:val="7BE82E7A"/>
    <w:rsid w:val="7C047330"/>
    <w:rsid w:val="7C1A0DC0"/>
    <w:rsid w:val="7CE039CF"/>
    <w:rsid w:val="7D54267F"/>
    <w:rsid w:val="7D7C739E"/>
    <w:rsid w:val="7DBD5F66"/>
    <w:rsid w:val="7DC17EA6"/>
    <w:rsid w:val="7E0C0BC3"/>
    <w:rsid w:val="7E0D5B2C"/>
    <w:rsid w:val="7E7F66A4"/>
    <w:rsid w:val="7EA72D17"/>
    <w:rsid w:val="7F277A16"/>
    <w:rsid w:val="7F2F2002"/>
    <w:rsid w:val="7F695F31"/>
    <w:rsid w:val="7FE36029"/>
    <w:rsid w:val="7FEC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line="357" w:lineRule="atLeast"/>
      <w:jc w:val="both"/>
      <w:textAlignment w:val="baseline"/>
    </w:pPr>
    <w:rPr>
      <w:rFonts w:ascii="Times New Roman" w:hAnsi="Times New Roman" w:eastAsia="宋体" w:cs="Times New Roman"/>
      <w:color w:val="000000"/>
      <w:sz w:val="21"/>
      <w:lang w:val="en-US" w:eastAsia="zh-CN" w:bidi="ar-SA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99"/>
    <w:pPr>
      <w:spacing w:line="240" w:lineRule="auto"/>
      <w:ind w:firstLine="420"/>
    </w:pPr>
  </w:style>
  <w:style w:type="paragraph" w:styleId="3">
    <w:name w:val="Body Text Indent"/>
    <w:basedOn w:val="1"/>
    <w:next w:val="1"/>
    <w:qFormat/>
    <w:uiPriority w:val="99"/>
    <w:pPr>
      <w:ind w:left="420" w:leftChars="200"/>
    </w:pPr>
  </w:style>
  <w:style w:type="paragraph" w:styleId="4">
    <w:name w:val="Normal Indent"/>
    <w:basedOn w:val="1"/>
    <w:next w:val="2"/>
    <w:qFormat/>
    <w:uiPriority w:val="0"/>
    <w:pPr>
      <w:ind w:firstLine="420"/>
    </w:p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link w:val="18"/>
    <w:qFormat/>
    <w:uiPriority w:val="99"/>
    <w:pPr>
      <w:spacing w:after="120"/>
    </w:pPr>
    <w:rPr>
      <w:rFonts w:ascii="Calibri" w:hAnsi="Calibri"/>
      <w:szCs w:val="22"/>
    </w:rPr>
  </w:style>
  <w:style w:type="paragraph" w:styleId="7">
    <w:name w:val="Date"/>
    <w:basedOn w:val="1"/>
    <w:next w:val="1"/>
    <w:link w:val="19"/>
    <w:qFormat/>
    <w:uiPriority w:val="99"/>
    <w:pPr>
      <w:ind w:left="100" w:leftChars="2500"/>
    </w:pPr>
  </w:style>
  <w:style w:type="paragraph" w:styleId="8">
    <w:name w:val="footer"/>
    <w:basedOn w:val="1"/>
    <w:link w:val="2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link w:val="21"/>
    <w:qFormat/>
    <w:uiPriority w:val="99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0">
    <w:name w:val="Body Text 2"/>
    <w:basedOn w:val="1"/>
    <w:next w:val="1"/>
    <w:qFormat/>
    <w:uiPriority w:val="0"/>
    <w:rPr>
      <w:sz w:val="24"/>
      <w:szCs w:val="22"/>
    </w:rPr>
  </w:style>
  <w:style w:type="paragraph" w:styleId="11">
    <w:name w:val="Body Text First Indent"/>
    <w:basedOn w:val="6"/>
    <w:next w:val="1"/>
    <w:qFormat/>
    <w:uiPriority w:val="0"/>
    <w:pPr>
      <w:spacing w:after="120"/>
      <w:ind w:firstLine="420" w:firstLineChars="100"/>
    </w:pPr>
  </w:style>
  <w:style w:type="character" w:styleId="14">
    <w:name w:val="Strong"/>
    <w:basedOn w:val="15"/>
    <w:qFormat/>
    <w:uiPriority w:val="99"/>
    <w:rPr>
      <w:rFonts w:cs="Times New Roman"/>
      <w:b/>
    </w:rPr>
  </w:style>
  <w:style w:type="character" w:customStyle="1" w:styleId="15">
    <w:name w:val="NormalCharacter"/>
    <w:semiHidden/>
    <w:qFormat/>
    <w:uiPriority w:val="99"/>
  </w:style>
  <w:style w:type="character" w:styleId="16">
    <w:name w:val="annotation reference"/>
    <w:qFormat/>
    <w:uiPriority w:val="0"/>
    <w:rPr>
      <w:sz w:val="21"/>
      <w:szCs w:val="21"/>
    </w:rPr>
  </w:style>
  <w:style w:type="paragraph" w:customStyle="1" w:styleId="17">
    <w:name w:val="样式 正文缩进正文缩进2正文缩进 Char Char正文缩进 Char Char Char Char正文缩进 Char ..."/>
    <w:basedOn w:val="4"/>
    <w:qFormat/>
    <w:uiPriority w:val="0"/>
    <w:pPr>
      <w:widowControl/>
      <w:spacing w:before="0" w:after="0" w:line="360" w:lineRule="auto"/>
      <w:ind w:firstLine="200"/>
      <w:jc w:val="left"/>
      <w:textAlignment w:val="auto"/>
    </w:pPr>
    <w:rPr>
      <w:rFonts w:ascii="Times New Roman" w:hAnsi="Times New Roman" w:cs="宋体"/>
      <w:spacing w:val="0"/>
      <w:szCs w:val="22"/>
    </w:rPr>
  </w:style>
  <w:style w:type="character" w:customStyle="1" w:styleId="18">
    <w:name w:val="正文文本 Char"/>
    <w:basedOn w:val="13"/>
    <w:link w:val="6"/>
    <w:semiHidden/>
    <w:qFormat/>
    <w:uiPriority w:val="99"/>
    <w:rPr>
      <w:color w:val="000000"/>
      <w:kern w:val="0"/>
      <w:szCs w:val="20"/>
    </w:rPr>
  </w:style>
  <w:style w:type="character" w:customStyle="1" w:styleId="19">
    <w:name w:val="日期 Char"/>
    <w:basedOn w:val="13"/>
    <w:link w:val="7"/>
    <w:semiHidden/>
    <w:qFormat/>
    <w:uiPriority w:val="99"/>
    <w:rPr>
      <w:color w:val="000000"/>
      <w:kern w:val="0"/>
      <w:szCs w:val="20"/>
    </w:rPr>
  </w:style>
  <w:style w:type="character" w:customStyle="1" w:styleId="20">
    <w:name w:val="页脚 Char"/>
    <w:basedOn w:val="15"/>
    <w:link w:val="8"/>
    <w:qFormat/>
    <w:locked/>
    <w:uiPriority w:val="99"/>
    <w:rPr>
      <w:rFonts w:cs="Times New Roman"/>
      <w:color w:val="000000"/>
      <w:sz w:val="18"/>
    </w:rPr>
  </w:style>
  <w:style w:type="character" w:customStyle="1" w:styleId="21">
    <w:name w:val="页眉 Char"/>
    <w:basedOn w:val="15"/>
    <w:link w:val="9"/>
    <w:qFormat/>
    <w:locked/>
    <w:uiPriority w:val="99"/>
    <w:rPr>
      <w:rFonts w:cs="Times New Roman"/>
      <w:color w:val="000000"/>
      <w:sz w:val="18"/>
      <w:szCs w:val="18"/>
    </w:rPr>
  </w:style>
  <w:style w:type="paragraph" w:customStyle="1" w:styleId="22">
    <w:name w:val="BodyText"/>
    <w:basedOn w:val="1"/>
    <w:qFormat/>
    <w:uiPriority w:val="99"/>
    <w:pPr>
      <w:spacing w:after="120"/>
    </w:pPr>
    <w:rPr>
      <w:rFonts w:ascii="Calibri" w:hAnsi="Calibri"/>
      <w:szCs w:val="22"/>
    </w:rPr>
  </w:style>
  <w:style w:type="table" w:customStyle="1" w:styleId="23">
    <w:name w:val="TableNormal"/>
    <w:semiHidden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4">
    <w:name w:val="UserStyle_0"/>
    <w:basedOn w:val="15"/>
    <w:qFormat/>
    <w:uiPriority w:val="99"/>
    <w:rPr>
      <w:rFonts w:ascii="Times New Roman" w:eastAsia="宋体" w:cs="Times New Roman"/>
      <w:color w:val="0000FF"/>
      <w:sz w:val="21"/>
      <w:u w:val="single"/>
      <w:lang w:val="en-US" w:eastAsia="zh-CN"/>
    </w:rPr>
  </w:style>
  <w:style w:type="character" w:customStyle="1" w:styleId="25">
    <w:name w:val="AnnotationReference"/>
    <w:qFormat/>
    <w:uiPriority w:val="99"/>
    <w:rPr>
      <w:sz w:val="21"/>
    </w:rPr>
  </w:style>
  <w:style w:type="character" w:customStyle="1" w:styleId="26">
    <w:name w:val="UserStyle_2"/>
    <w:basedOn w:val="15"/>
    <w:qFormat/>
    <w:uiPriority w:val="99"/>
    <w:rPr>
      <w:rFonts w:ascii="Times New Roman" w:eastAsia="宋体" w:cs="Times New Roman"/>
      <w:color w:val="0000FF"/>
      <w:sz w:val="21"/>
      <w:u w:val="single"/>
      <w:lang w:val="en-US" w:eastAsia="zh-CN"/>
    </w:rPr>
  </w:style>
  <w:style w:type="character" w:customStyle="1" w:styleId="27">
    <w:name w:val="UserStyle_3"/>
    <w:semiHidden/>
    <w:qFormat/>
    <w:uiPriority w:val="99"/>
    <w:rPr>
      <w:rFonts w:ascii="Times New Roman" w:hAnsi="Times New Roman" w:eastAsia="宋体"/>
      <w:kern w:val="2"/>
      <w:sz w:val="21"/>
      <w:lang w:val="en-US" w:eastAsia="zh-CN"/>
    </w:rPr>
  </w:style>
  <w:style w:type="paragraph" w:customStyle="1" w:styleId="28">
    <w:name w:val="UserStyle_5"/>
    <w:basedOn w:val="1"/>
    <w:next w:val="29"/>
    <w:qFormat/>
    <w:uiPriority w:val="99"/>
    <w:pPr>
      <w:spacing w:before="566" w:after="544" w:line="566" w:lineRule="atLeast"/>
      <w:jc w:val="center"/>
    </w:pPr>
    <w:rPr>
      <w:rFonts w:ascii="Arial" w:eastAsia="黑体"/>
      <w:sz w:val="54"/>
    </w:rPr>
  </w:style>
  <w:style w:type="paragraph" w:customStyle="1" w:styleId="29">
    <w:name w:val="UserStyle_6"/>
    <w:basedOn w:val="1"/>
    <w:next w:val="30"/>
    <w:qFormat/>
    <w:uiPriority w:val="99"/>
    <w:pPr>
      <w:spacing w:before="187" w:after="175" w:line="374" w:lineRule="atLeast"/>
      <w:jc w:val="center"/>
    </w:pPr>
    <w:rPr>
      <w:sz w:val="36"/>
    </w:rPr>
  </w:style>
  <w:style w:type="paragraph" w:customStyle="1" w:styleId="30">
    <w:name w:val="UserStyle_16"/>
    <w:basedOn w:val="1"/>
    <w:next w:val="31"/>
    <w:qFormat/>
    <w:uiPriority w:val="99"/>
    <w:pPr>
      <w:spacing w:before="158" w:after="153" w:line="323" w:lineRule="atLeast"/>
      <w:jc w:val="center"/>
    </w:pPr>
    <w:rPr>
      <w:rFonts w:ascii="Arial" w:eastAsia="黑体"/>
      <w:sz w:val="31"/>
    </w:rPr>
  </w:style>
  <w:style w:type="paragraph" w:customStyle="1" w:styleId="31">
    <w:name w:val="UserStyle_10"/>
    <w:basedOn w:val="1"/>
    <w:next w:val="32"/>
    <w:qFormat/>
    <w:uiPriority w:val="99"/>
    <w:pPr>
      <w:spacing w:line="289" w:lineRule="atLeast"/>
      <w:jc w:val="center"/>
    </w:pPr>
    <w:rPr>
      <w:sz w:val="28"/>
    </w:rPr>
  </w:style>
  <w:style w:type="paragraph" w:customStyle="1" w:styleId="32">
    <w:name w:val="UserStyle_11"/>
    <w:basedOn w:val="1"/>
    <w:next w:val="1"/>
    <w:qFormat/>
    <w:uiPriority w:val="99"/>
    <w:pPr>
      <w:spacing w:before="175" w:after="102" w:line="351" w:lineRule="atLeast"/>
    </w:pPr>
    <w:rPr>
      <w:rFonts w:eastAsia="黑体"/>
    </w:rPr>
  </w:style>
  <w:style w:type="paragraph" w:customStyle="1" w:styleId="33">
    <w:name w:val="UserStyle_7"/>
    <w:basedOn w:val="1"/>
    <w:next w:val="1"/>
    <w:qFormat/>
    <w:uiPriority w:val="99"/>
    <w:pPr>
      <w:tabs>
        <w:tab w:val="left" w:leader="dot" w:pos="8503"/>
      </w:tabs>
      <w:spacing w:line="317" w:lineRule="atLeast"/>
      <w:ind w:firstLine="629"/>
    </w:pPr>
  </w:style>
  <w:style w:type="paragraph" w:customStyle="1" w:styleId="34">
    <w:name w:val="UserStyle_8"/>
    <w:basedOn w:val="1"/>
    <w:next w:val="1"/>
    <w:qFormat/>
    <w:uiPriority w:val="99"/>
    <w:pPr>
      <w:spacing w:before="566" w:after="544" w:line="566" w:lineRule="atLeast"/>
      <w:ind w:firstLine="419"/>
      <w:jc w:val="center"/>
    </w:pPr>
    <w:rPr>
      <w:rFonts w:ascii="Arial" w:eastAsia="黑体"/>
      <w:spacing w:val="566"/>
      <w:sz w:val="54"/>
    </w:rPr>
  </w:style>
  <w:style w:type="paragraph" w:customStyle="1" w:styleId="35">
    <w:name w:val="HtmlNormal"/>
    <w:basedOn w:val="1"/>
    <w:qFormat/>
    <w:uiPriority w:val="99"/>
    <w:pPr>
      <w:spacing w:before="100" w:beforeAutospacing="1" w:after="100" w:afterAutospacing="1" w:line="240" w:lineRule="auto"/>
      <w:jc w:val="left"/>
      <w:textAlignment w:val="auto"/>
    </w:pPr>
    <w:rPr>
      <w:rFonts w:ascii="宋体" w:hAnsi="宋体"/>
      <w:sz w:val="24"/>
      <w:szCs w:val="24"/>
    </w:rPr>
  </w:style>
  <w:style w:type="paragraph" w:customStyle="1" w:styleId="36">
    <w:name w:val="UserStyle_9"/>
    <w:basedOn w:val="1"/>
    <w:next w:val="1"/>
    <w:qFormat/>
    <w:uiPriority w:val="99"/>
    <w:pPr>
      <w:tabs>
        <w:tab w:val="left" w:leader="dot" w:pos="8503"/>
      </w:tabs>
      <w:spacing w:line="317" w:lineRule="atLeast"/>
      <w:ind w:firstLine="419"/>
    </w:pPr>
  </w:style>
  <w:style w:type="paragraph" w:customStyle="1" w:styleId="37">
    <w:name w:val="UserStyle_12"/>
    <w:basedOn w:val="1"/>
    <w:next w:val="1"/>
    <w:qFormat/>
    <w:uiPriority w:val="99"/>
    <w:pPr>
      <w:tabs>
        <w:tab w:val="left" w:leader="dot" w:pos="8503"/>
      </w:tabs>
      <w:spacing w:after="136" w:line="289" w:lineRule="atLeast"/>
      <w:jc w:val="left"/>
    </w:pPr>
    <w:rPr>
      <w:rFonts w:ascii="Arial" w:eastAsia="黑体"/>
      <w:sz w:val="28"/>
    </w:rPr>
  </w:style>
  <w:style w:type="paragraph" w:customStyle="1" w:styleId="38">
    <w:name w:val="UserStyle_13"/>
    <w:basedOn w:val="1"/>
    <w:qFormat/>
    <w:uiPriority w:val="99"/>
    <w:pPr>
      <w:spacing w:line="240" w:lineRule="auto"/>
      <w:textAlignment w:val="auto"/>
    </w:pPr>
    <w:rPr>
      <w:sz w:val="32"/>
      <w:szCs w:val="32"/>
    </w:rPr>
  </w:style>
  <w:style w:type="paragraph" w:customStyle="1" w:styleId="39">
    <w:name w:val="UserStyle_14"/>
    <w:basedOn w:val="1"/>
    <w:qFormat/>
    <w:uiPriority w:val="99"/>
    <w:pPr>
      <w:spacing w:line="600" w:lineRule="atLeast"/>
      <w:jc w:val="center"/>
      <w:textAlignment w:val="auto"/>
    </w:pPr>
    <w:rPr>
      <w:rFonts w:ascii="Arial" w:hAnsi="Arial"/>
      <w:sz w:val="24"/>
      <w:szCs w:val="24"/>
    </w:rPr>
  </w:style>
  <w:style w:type="paragraph" w:customStyle="1" w:styleId="40">
    <w:name w:val="UserStyle_15"/>
    <w:basedOn w:val="1"/>
    <w:next w:val="1"/>
    <w:qFormat/>
    <w:uiPriority w:val="99"/>
    <w:pPr>
      <w:tabs>
        <w:tab w:val="left" w:leader="dot" w:pos="8503"/>
      </w:tabs>
      <w:spacing w:line="317" w:lineRule="atLeast"/>
      <w:ind w:firstLine="209"/>
    </w:pPr>
  </w:style>
  <w:style w:type="paragraph" w:customStyle="1" w:styleId="41">
    <w:name w:val="UserStyle_17"/>
    <w:basedOn w:val="1"/>
    <w:qFormat/>
    <w:uiPriority w:val="99"/>
    <w:pPr>
      <w:spacing w:line="480" w:lineRule="exact"/>
      <w:ind w:firstLine="420" w:firstLineChars="200"/>
      <w:textAlignment w:val="auto"/>
    </w:pPr>
    <w:rPr>
      <w:kern w:val="2"/>
      <w:sz w:val="24"/>
      <w:szCs w:val="24"/>
    </w:rPr>
  </w:style>
  <w:style w:type="table" w:customStyle="1" w:styleId="42">
    <w:name w:val="TableGrid"/>
    <w:basedOn w:val="23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3">
    <w:name w:val="BodyTextIndent"/>
    <w:basedOn w:val="1"/>
    <w:qFormat/>
    <w:uiPriority w:val="99"/>
    <w:pPr>
      <w:spacing w:after="120"/>
      <w:ind w:left="420" w:leftChars="200"/>
    </w:pPr>
  </w:style>
  <w:style w:type="paragraph" w:customStyle="1" w:styleId="44">
    <w:name w:val="BodyText1I2"/>
    <w:basedOn w:val="43"/>
    <w:qFormat/>
    <w:uiPriority w:val="99"/>
    <w:pPr>
      <w:ind w:firstLine="420" w:firstLineChars="200"/>
    </w:pPr>
  </w:style>
  <w:style w:type="paragraph" w:customStyle="1" w:styleId="45">
    <w:name w:val="ZSZW-正文"/>
    <w:basedOn w:val="1"/>
    <w:qFormat/>
    <w:uiPriority w:val="0"/>
    <w:pPr>
      <w:adjustRightInd w:val="0"/>
      <w:snapToGrid w:val="0"/>
      <w:spacing w:line="360" w:lineRule="auto"/>
      <w:ind w:firstLine="200" w:firstLineChars="200"/>
    </w:pPr>
    <w:rPr>
      <w:color w:val="000000"/>
      <w:kern w:val="0"/>
      <w:sz w:val="24"/>
    </w:rPr>
  </w:style>
  <w:style w:type="paragraph" w:customStyle="1" w:styleId="46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1158</Words>
  <Characters>1255</Characters>
  <Lines>10</Lines>
  <Paragraphs>3</Paragraphs>
  <TotalTime>4</TotalTime>
  <ScaleCrop>false</ScaleCrop>
  <LinksUpToDate>false</LinksUpToDate>
  <CharactersWithSpaces>1399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2020-08-18T07:58:00Z</dcterms:created>
  <dc:creator>Administrator</dc:creator>
  <cp:lastModifiedBy>苏</cp:lastModifiedBy>
  <cp:lastPrinted>2022-11-21T02:31:50Z</cp:lastPrinted>
  <dcterms:modified xsi:type="dcterms:W3CDTF">2022-11-21T02:31:55Z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4B223CA2B5B24F0BBC3925F45DAE3489</vt:lpwstr>
  </property>
</Properties>
</file>