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鄂尔多斯市东胜区人民政府继续有效的</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行政规范性文件目录</w:t>
      </w:r>
    </w:p>
    <w:tbl>
      <w:tblPr>
        <w:tblStyle w:val="3"/>
        <w:tblpPr w:leftFromText="180" w:rightFromText="180" w:vertAnchor="text" w:horzAnchor="margin" w:tblpXSpec="center" w:tblpY="503"/>
        <w:tblOverlap w:val="never"/>
        <w:tblW w:w="93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518"/>
        <w:gridCol w:w="1262"/>
        <w:gridCol w:w="5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tcPr>
          <w:p>
            <w:pPr>
              <w:jc w:val="center"/>
              <w:rPr>
                <w:rFonts w:ascii="方正小标宋_GBK" w:hAnsi="Calibri" w:eastAsia="方正小标宋_GBK" w:cs="Times New Roman"/>
                <w:sz w:val="28"/>
                <w:szCs w:val="32"/>
              </w:rPr>
            </w:pPr>
            <w:r>
              <w:rPr>
                <w:rFonts w:hint="eastAsia" w:ascii="方正小标宋_GBK" w:eastAsia="方正小标宋_GBK"/>
                <w:sz w:val="28"/>
                <w:szCs w:val="32"/>
              </w:rPr>
              <w:t>序号</w:t>
            </w:r>
          </w:p>
        </w:tc>
        <w:tc>
          <w:tcPr>
            <w:tcW w:w="1518" w:type="dxa"/>
          </w:tcPr>
          <w:p>
            <w:pPr>
              <w:jc w:val="center"/>
              <w:rPr>
                <w:rFonts w:ascii="方正小标宋_GBK" w:hAnsi="Calibri" w:eastAsia="方正小标宋_GBK" w:cs="Times New Roman"/>
                <w:sz w:val="28"/>
                <w:szCs w:val="32"/>
              </w:rPr>
            </w:pPr>
            <w:r>
              <w:rPr>
                <w:rFonts w:hint="eastAsia" w:ascii="方正小标宋_GBK" w:eastAsia="方正小标宋_GBK"/>
                <w:sz w:val="28"/>
                <w:szCs w:val="32"/>
              </w:rPr>
              <w:t>发文机关</w:t>
            </w:r>
          </w:p>
        </w:tc>
        <w:tc>
          <w:tcPr>
            <w:tcW w:w="1262" w:type="dxa"/>
          </w:tcPr>
          <w:p>
            <w:pPr>
              <w:jc w:val="center"/>
              <w:rPr>
                <w:rFonts w:ascii="方正小标宋_GBK" w:hAnsi="Calibri" w:eastAsia="方正小标宋_GBK" w:cs="Times New Roman"/>
                <w:sz w:val="28"/>
                <w:szCs w:val="32"/>
              </w:rPr>
            </w:pPr>
            <w:r>
              <w:rPr>
                <w:rFonts w:hint="eastAsia" w:ascii="方正小标宋_GBK" w:eastAsia="方正小标宋_GBK"/>
                <w:sz w:val="28"/>
                <w:szCs w:val="32"/>
              </w:rPr>
              <w:t>文号</w:t>
            </w:r>
          </w:p>
        </w:tc>
        <w:tc>
          <w:tcPr>
            <w:tcW w:w="5759" w:type="dxa"/>
          </w:tcPr>
          <w:p>
            <w:pPr>
              <w:jc w:val="center"/>
              <w:rPr>
                <w:rFonts w:ascii="方正小标宋_GBK" w:hAnsi="Calibri" w:eastAsia="方正小标宋_GBK" w:cs="Times New Roman"/>
                <w:sz w:val="28"/>
                <w:szCs w:val="32"/>
              </w:rPr>
            </w:pPr>
            <w:r>
              <w:rPr>
                <w:rFonts w:hint="eastAsia" w:ascii="方正小标宋_GBK" w:eastAsia="方正小标宋_GBK"/>
                <w:sz w:val="28"/>
                <w:szCs w:val="32"/>
              </w:rPr>
              <w:t>文件名称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400" w:lineRule="exact"/>
              <w:jc w:val="center"/>
              <w:rPr>
                <w:rFonts w:ascii="仿宋_GB2312" w:hAnsi="Calibri" w:eastAsia="仿宋_GB2312" w:cs="Times New Roman"/>
                <w:color w:val="000000"/>
                <w:sz w:val="28"/>
              </w:rPr>
            </w:pPr>
            <w:r>
              <w:rPr>
                <w:rFonts w:hint="eastAsia" w:ascii="仿宋_GB2312" w:eastAsia="仿宋_GB2312"/>
                <w:color w:val="000000"/>
                <w:sz w:val="28"/>
              </w:rPr>
              <w:t>1</w:t>
            </w:r>
          </w:p>
        </w:tc>
        <w:tc>
          <w:tcPr>
            <w:tcW w:w="1518" w:type="dxa"/>
            <w:vAlign w:val="center"/>
          </w:tcPr>
          <w:p>
            <w:pPr>
              <w:spacing w:line="400" w:lineRule="exact"/>
              <w:jc w:val="center"/>
              <w:rPr>
                <w:rFonts w:ascii="仿宋_GB2312" w:eastAsia="仿宋_GB2312"/>
                <w:color w:val="000000"/>
                <w:sz w:val="28"/>
              </w:rPr>
            </w:pPr>
            <w:r>
              <w:rPr>
                <w:rFonts w:hint="eastAsia" w:ascii="仿宋_GB2312" w:eastAsia="仿宋_GB2312"/>
                <w:color w:val="000000"/>
                <w:sz w:val="28"/>
              </w:rPr>
              <w:t>东胜区</w:t>
            </w:r>
          </w:p>
          <w:p>
            <w:pPr>
              <w:spacing w:line="400" w:lineRule="exact"/>
              <w:jc w:val="center"/>
              <w:rPr>
                <w:rFonts w:ascii="仿宋_GB2312" w:hAnsi="Calibri" w:eastAsia="仿宋_GB2312" w:cs="Times New Roman"/>
                <w:color w:val="000000"/>
                <w:sz w:val="28"/>
              </w:rPr>
            </w:pPr>
            <w:r>
              <w:rPr>
                <w:rFonts w:hint="eastAsia" w:ascii="仿宋_GB2312" w:eastAsia="仿宋_GB2312"/>
                <w:color w:val="000000"/>
                <w:sz w:val="28"/>
              </w:rPr>
              <w:t>人民政府</w:t>
            </w:r>
          </w:p>
        </w:tc>
        <w:tc>
          <w:tcPr>
            <w:tcW w:w="1262" w:type="dxa"/>
            <w:vAlign w:val="center"/>
          </w:tcPr>
          <w:p>
            <w:pPr>
              <w:spacing w:line="400" w:lineRule="exact"/>
              <w:jc w:val="center"/>
              <w:rPr>
                <w:rFonts w:ascii="仿宋_GB2312" w:hAnsi="宋体" w:eastAsia="仿宋_GB2312" w:cs="宋体"/>
                <w:color w:val="000000"/>
                <w:sz w:val="28"/>
                <w:szCs w:val="24"/>
              </w:rPr>
            </w:pPr>
            <w:r>
              <w:rPr>
                <w:rFonts w:hint="eastAsia" w:ascii="仿宋_GB2312" w:eastAsia="仿宋_GB2312"/>
                <w:color w:val="000000"/>
                <w:sz w:val="28"/>
              </w:rPr>
              <w:t>东政发</w:t>
            </w:r>
            <w:r>
              <w:rPr>
                <w:rFonts w:hint="eastAsia" w:ascii="仿宋_GB2312" w:eastAsia="仿宋_GB2312"/>
                <w:color w:val="000000"/>
                <w:sz w:val="28"/>
              </w:rPr>
              <w:br w:type="textWrapping"/>
            </w:r>
            <w:r>
              <w:rPr>
                <w:rFonts w:hint="eastAsia" w:ascii="仿宋_GB2312" w:eastAsia="仿宋_GB2312"/>
                <w:color w:val="000000"/>
                <w:sz w:val="28"/>
              </w:rPr>
              <w:t>〔2016〕</w:t>
            </w:r>
            <w:r>
              <w:rPr>
                <w:rFonts w:hint="eastAsia" w:ascii="仿宋_GB2312" w:eastAsia="仿宋_GB2312"/>
                <w:color w:val="000000"/>
                <w:sz w:val="28"/>
              </w:rPr>
              <w:br w:type="textWrapping"/>
            </w:r>
            <w:r>
              <w:rPr>
                <w:rFonts w:hint="eastAsia" w:ascii="仿宋_GB2312" w:eastAsia="仿宋_GB2312"/>
                <w:color w:val="000000"/>
                <w:sz w:val="28"/>
              </w:rPr>
              <w:t>71号</w:t>
            </w:r>
          </w:p>
        </w:tc>
        <w:tc>
          <w:tcPr>
            <w:tcW w:w="5759" w:type="dxa"/>
            <w:vAlign w:val="center"/>
          </w:tcPr>
          <w:p>
            <w:pPr>
              <w:spacing w:line="400" w:lineRule="exact"/>
              <w:rPr>
                <w:rFonts w:ascii="仿宋_GB2312" w:hAnsi="宋体" w:eastAsia="仿宋_GB2312" w:cs="宋体"/>
                <w:color w:val="000000"/>
                <w:sz w:val="28"/>
                <w:szCs w:val="24"/>
              </w:rPr>
            </w:pPr>
            <w:r>
              <w:rPr>
                <w:rFonts w:hint="eastAsia" w:ascii="仿宋_GB2312" w:eastAsia="仿宋_GB2312"/>
                <w:color w:val="000000"/>
                <w:sz w:val="28"/>
              </w:rPr>
              <w:t>鄂尔多斯市东胜区人民政府关于印发《东胜区煤矿露天开采及火区治理项目土地复垦验收管理办法》的通知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400" w:lineRule="exact"/>
              <w:jc w:val="center"/>
              <w:rPr>
                <w:rFonts w:ascii="仿宋_GB2312" w:hAnsi="Calibri" w:eastAsia="仿宋_GB2312" w:cs="Times New Roman"/>
                <w:color w:val="000000"/>
                <w:sz w:val="28"/>
              </w:rPr>
            </w:pPr>
            <w:r>
              <w:rPr>
                <w:rFonts w:hint="eastAsia" w:ascii="仿宋_GB2312" w:eastAsia="仿宋_GB2312"/>
                <w:color w:val="000000"/>
                <w:sz w:val="28"/>
              </w:rPr>
              <w:t>2</w:t>
            </w:r>
          </w:p>
        </w:tc>
        <w:tc>
          <w:tcPr>
            <w:tcW w:w="1518" w:type="dxa"/>
            <w:vAlign w:val="center"/>
          </w:tcPr>
          <w:p>
            <w:pPr>
              <w:spacing w:line="400" w:lineRule="exact"/>
              <w:jc w:val="center"/>
              <w:rPr>
                <w:rFonts w:ascii="仿宋_GB2312" w:eastAsia="仿宋_GB2312"/>
                <w:color w:val="000000"/>
                <w:sz w:val="28"/>
              </w:rPr>
            </w:pPr>
            <w:r>
              <w:rPr>
                <w:rFonts w:hint="eastAsia" w:ascii="仿宋_GB2312" w:eastAsia="仿宋_GB2312"/>
                <w:color w:val="000000"/>
                <w:sz w:val="28"/>
              </w:rPr>
              <w:t>东胜区</w:t>
            </w:r>
          </w:p>
          <w:p>
            <w:pPr>
              <w:spacing w:line="400" w:lineRule="exact"/>
              <w:jc w:val="center"/>
              <w:rPr>
                <w:rFonts w:ascii="仿宋_GB2312" w:hAnsi="Calibri" w:eastAsia="仿宋_GB2312" w:cs="Times New Roman"/>
                <w:color w:val="000000"/>
                <w:sz w:val="28"/>
              </w:rPr>
            </w:pPr>
            <w:r>
              <w:rPr>
                <w:rFonts w:hint="eastAsia" w:ascii="仿宋_GB2312" w:eastAsia="仿宋_GB2312"/>
                <w:color w:val="000000"/>
                <w:sz w:val="28"/>
              </w:rPr>
              <w:t>人民政府</w:t>
            </w:r>
          </w:p>
        </w:tc>
        <w:tc>
          <w:tcPr>
            <w:tcW w:w="1262" w:type="dxa"/>
            <w:vAlign w:val="center"/>
          </w:tcPr>
          <w:p>
            <w:pPr>
              <w:spacing w:line="400" w:lineRule="exact"/>
              <w:jc w:val="center"/>
              <w:rPr>
                <w:rFonts w:ascii="仿宋_GB2312" w:hAnsi="宋体" w:eastAsia="仿宋_GB2312" w:cs="宋体"/>
                <w:color w:val="000000"/>
                <w:sz w:val="28"/>
                <w:szCs w:val="24"/>
              </w:rPr>
            </w:pPr>
            <w:r>
              <w:rPr>
                <w:rFonts w:hint="eastAsia" w:ascii="仿宋_GB2312" w:eastAsia="仿宋_GB2312"/>
                <w:color w:val="000000"/>
                <w:sz w:val="28"/>
              </w:rPr>
              <w:t>东政发</w:t>
            </w:r>
            <w:r>
              <w:rPr>
                <w:rFonts w:hint="eastAsia" w:ascii="仿宋_GB2312" w:eastAsia="仿宋_GB2312"/>
                <w:color w:val="000000"/>
                <w:sz w:val="28"/>
              </w:rPr>
              <w:br w:type="textWrapping"/>
            </w:r>
            <w:r>
              <w:rPr>
                <w:rFonts w:hint="eastAsia" w:ascii="仿宋_GB2312" w:eastAsia="仿宋_GB2312"/>
                <w:color w:val="000000"/>
                <w:sz w:val="28"/>
              </w:rPr>
              <w:t>〔2018〕</w:t>
            </w:r>
            <w:r>
              <w:rPr>
                <w:rFonts w:hint="eastAsia" w:ascii="仿宋_GB2312" w:eastAsia="仿宋_GB2312"/>
                <w:color w:val="000000"/>
                <w:sz w:val="28"/>
              </w:rPr>
              <w:br w:type="textWrapping"/>
            </w:r>
            <w:r>
              <w:rPr>
                <w:rFonts w:hint="eastAsia" w:ascii="仿宋_GB2312" w:eastAsia="仿宋_GB2312"/>
                <w:color w:val="000000"/>
                <w:sz w:val="28"/>
              </w:rPr>
              <w:t>33号</w:t>
            </w:r>
          </w:p>
        </w:tc>
        <w:tc>
          <w:tcPr>
            <w:tcW w:w="5759" w:type="dxa"/>
            <w:vAlign w:val="center"/>
          </w:tcPr>
          <w:p>
            <w:pPr>
              <w:spacing w:line="400" w:lineRule="exact"/>
              <w:rPr>
                <w:rFonts w:ascii="仿宋_GB2312" w:hAnsi="宋体" w:eastAsia="仿宋_GB2312" w:cs="宋体"/>
                <w:color w:val="000000"/>
                <w:sz w:val="28"/>
                <w:szCs w:val="24"/>
              </w:rPr>
            </w:pPr>
            <w:r>
              <w:rPr>
                <w:rFonts w:hint="eastAsia" w:ascii="仿宋_GB2312" w:eastAsia="仿宋_GB2312"/>
                <w:color w:val="000000"/>
                <w:sz w:val="28"/>
              </w:rPr>
              <w:t>鄂尔多斯市东胜区人民政府关于印发《东胜区推进城市（镇）规划区国有土地上房屋产权登记集中治理工作实施方案》等4个方案及流程的通知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400" w:lineRule="exact"/>
              <w:jc w:val="center"/>
              <w:rPr>
                <w:rFonts w:ascii="仿宋_GB2312" w:hAnsi="Calibri" w:eastAsia="仿宋_GB2312" w:cs="Times New Roman"/>
                <w:color w:val="000000"/>
                <w:sz w:val="28"/>
              </w:rPr>
            </w:pPr>
            <w:r>
              <w:rPr>
                <w:rFonts w:hint="eastAsia" w:ascii="仿宋_GB2312" w:eastAsia="仿宋_GB2312"/>
                <w:color w:val="000000"/>
                <w:sz w:val="28"/>
              </w:rPr>
              <w:t>3</w:t>
            </w:r>
          </w:p>
        </w:tc>
        <w:tc>
          <w:tcPr>
            <w:tcW w:w="1518" w:type="dxa"/>
            <w:vAlign w:val="center"/>
          </w:tcPr>
          <w:p>
            <w:pPr>
              <w:spacing w:line="400" w:lineRule="exact"/>
              <w:jc w:val="center"/>
              <w:rPr>
                <w:rFonts w:ascii="仿宋_GB2312" w:eastAsia="仿宋_GB2312"/>
                <w:color w:val="000000"/>
                <w:sz w:val="28"/>
              </w:rPr>
            </w:pPr>
            <w:r>
              <w:rPr>
                <w:rFonts w:hint="eastAsia" w:ascii="仿宋_GB2312" w:eastAsia="仿宋_GB2312"/>
                <w:color w:val="000000"/>
                <w:sz w:val="28"/>
              </w:rPr>
              <w:t>东胜区</w:t>
            </w:r>
          </w:p>
          <w:p>
            <w:pPr>
              <w:spacing w:line="400" w:lineRule="exact"/>
              <w:jc w:val="center"/>
              <w:rPr>
                <w:rFonts w:ascii="仿宋_GB2312" w:hAnsi="Calibri" w:eastAsia="仿宋_GB2312" w:cs="Times New Roman"/>
                <w:color w:val="000000"/>
                <w:sz w:val="28"/>
              </w:rPr>
            </w:pPr>
            <w:r>
              <w:rPr>
                <w:rFonts w:hint="eastAsia" w:ascii="仿宋_GB2312" w:eastAsia="仿宋_GB2312"/>
                <w:color w:val="000000"/>
                <w:sz w:val="28"/>
              </w:rPr>
              <w:t>人民政府</w:t>
            </w:r>
          </w:p>
        </w:tc>
        <w:tc>
          <w:tcPr>
            <w:tcW w:w="1262" w:type="dxa"/>
            <w:vAlign w:val="center"/>
          </w:tcPr>
          <w:p>
            <w:pPr>
              <w:spacing w:line="400" w:lineRule="exact"/>
              <w:jc w:val="center"/>
              <w:rPr>
                <w:rFonts w:ascii="仿宋_GB2312" w:hAnsi="宋体" w:eastAsia="仿宋_GB2312" w:cs="宋体"/>
                <w:color w:val="000000"/>
                <w:sz w:val="28"/>
                <w:szCs w:val="24"/>
              </w:rPr>
            </w:pPr>
            <w:r>
              <w:rPr>
                <w:rFonts w:hint="eastAsia" w:ascii="仿宋_GB2312" w:eastAsia="仿宋_GB2312"/>
                <w:color w:val="000000"/>
                <w:sz w:val="28"/>
              </w:rPr>
              <w:t>东政发</w:t>
            </w:r>
            <w:r>
              <w:rPr>
                <w:rFonts w:hint="eastAsia" w:ascii="仿宋_GB2312" w:eastAsia="仿宋_GB2312"/>
                <w:color w:val="000000"/>
                <w:sz w:val="28"/>
              </w:rPr>
              <w:br w:type="textWrapping"/>
            </w:r>
            <w:r>
              <w:rPr>
                <w:rFonts w:hint="eastAsia" w:ascii="仿宋_GB2312" w:eastAsia="仿宋_GB2312"/>
                <w:color w:val="000000"/>
                <w:sz w:val="28"/>
              </w:rPr>
              <w:t>〔2020〕</w:t>
            </w:r>
            <w:r>
              <w:rPr>
                <w:rFonts w:hint="eastAsia" w:ascii="仿宋_GB2312" w:eastAsia="仿宋_GB2312"/>
                <w:color w:val="000000"/>
                <w:sz w:val="28"/>
              </w:rPr>
              <w:br w:type="textWrapping"/>
            </w:r>
            <w:r>
              <w:rPr>
                <w:rFonts w:hint="eastAsia" w:ascii="仿宋_GB2312" w:eastAsia="仿宋_GB2312"/>
                <w:color w:val="000000"/>
                <w:sz w:val="28"/>
              </w:rPr>
              <w:t>21号</w:t>
            </w:r>
          </w:p>
        </w:tc>
        <w:tc>
          <w:tcPr>
            <w:tcW w:w="5759" w:type="dxa"/>
            <w:vAlign w:val="center"/>
          </w:tcPr>
          <w:p>
            <w:pPr>
              <w:spacing w:line="400" w:lineRule="exact"/>
              <w:rPr>
                <w:rFonts w:ascii="仿宋_GB2312" w:hAnsi="宋体" w:eastAsia="仿宋_GB2312" w:cs="宋体"/>
                <w:color w:val="000000"/>
                <w:sz w:val="28"/>
                <w:szCs w:val="24"/>
              </w:rPr>
            </w:pPr>
            <w:r>
              <w:rPr>
                <w:rFonts w:hint="eastAsia" w:ascii="仿宋_GB2312" w:eastAsia="仿宋_GB2312"/>
                <w:color w:val="000000"/>
                <w:sz w:val="28"/>
              </w:rPr>
              <w:t>鄂尔多斯市东胜区人民政府关于印发《东胜区矿区移民安置补偿办法》的通知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400" w:lineRule="exact"/>
              <w:jc w:val="center"/>
              <w:rPr>
                <w:rFonts w:ascii="仿宋_GB2312" w:hAnsi="Calibri" w:eastAsia="仿宋_GB2312" w:cs="Times New Roman"/>
                <w:color w:val="000000"/>
                <w:sz w:val="28"/>
              </w:rPr>
            </w:pPr>
            <w:r>
              <w:rPr>
                <w:rFonts w:hint="eastAsia" w:ascii="仿宋_GB2312" w:eastAsia="仿宋_GB2312"/>
                <w:color w:val="000000"/>
                <w:sz w:val="28"/>
              </w:rPr>
              <w:t>4</w:t>
            </w:r>
          </w:p>
        </w:tc>
        <w:tc>
          <w:tcPr>
            <w:tcW w:w="1518" w:type="dxa"/>
            <w:vAlign w:val="center"/>
          </w:tcPr>
          <w:p>
            <w:pPr>
              <w:spacing w:line="400" w:lineRule="exact"/>
              <w:jc w:val="center"/>
              <w:rPr>
                <w:rFonts w:ascii="仿宋_GB2312" w:eastAsia="仿宋_GB2312"/>
                <w:color w:val="000000"/>
                <w:sz w:val="28"/>
              </w:rPr>
            </w:pPr>
            <w:r>
              <w:rPr>
                <w:rFonts w:hint="eastAsia" w:ascii="仿宋_GB2312" w:eastAsia="仿宋_GB2312"/>
                <w:color w:val="000000"/>
                <w:sz w:val="28"/>
              </w:rPr>
              <w:t>东胜区</w:t>
            </w:r>
          </w:p>
          <w:p>
            <w:pPr>
              <w:spacing w:line="400" w:lineRule="exact"/>
              <w:jc w:val="center"/>
              <w:rPr>
                <w:rFonts w:ascii="仿宋_GB2312" w:hAnsi="Calibri" w:eastAsia="仿宋_GB2312" w:cs="Times New Roman"/>
                <w:color w:val="000000"/>
                <w:sz w:val="28"/>
              </w:rPr>
            </w:pPr>
            <w:r>
              <w:rPr>
                <w:rFonts w:hint="eastAsia" w:ascii="仿宋_GB2312" w:eastAsia="仿宋_GB2312"/>
                <w:color w:val="000000"/>
                <w:sz w:val="28"/>
              </w:rPr>
              <w:t>人民政府</w:t>
            </w:r>
          </w:p>
        </w:tc>
        <w:tc>
          <w:tcPr>
            <w:tcW w:w="1262" w:type="dxa"/>
            <w:vAlign w:val="center"/>
          </w:tcPr>
          <w:p>
            <w:pPr>
              <w:spacing w:line="400" w:lineRule="exact"/>
              <w:jc w:val="center"/>
              <w:rPr>
                <w:rFonts w:ascii="仿宋_GB2312" w:hAnsi="宋体" w:eastAsia="仿宋_GB2312" w:cs="宋体"/>
                <w:color w:val="000000"/>
                <w:sz w:val="28"/>
                <w:szCs w:val="24"/>
              </w:rPr>
            </w:pPr>
            <w:r>
              <w:rPr>
                <w:rFonts w:hint="eastAsia" w:ascii="仿宋_GB2312" w:eastAsia="仿宋_GB2312"/>
                <w:color w:val="000000"/>
                <w:sz w:val="28"/>
              </w:rPr>
              <w:t>东政发</w:t>
            </w:r>
            <w:r>
              <w:rPr>
                <w:rFonts w:hint="eastAsia" w:ascii="仿宋_GB2312" w:eastAsia="仿宋_GB2312"/>
                <w:color w:val="000000"/>
                <w:sz w:val="28"/>
              </w:rPr>
              <w:br w:type="textWrapping"/>
            </w:r>
            <w:r>
              <w:rPr>
                <w:rFonts w:hint="eastAsia" w:ascii="仿宋_GB2312" w:eastAsia="仿宋_GB2312"/>
                <w:color w:val="000000"/>
                <w:sz w:val="28"/>
              </w:rPr>
              <w:t>〔2020〕</w:t>
            </w:r>
            <w:r>
              <w:rPr>
                <w:rFonts w:hint="eastAsia" w:ascii="仿宋_GB2312" w:eastAsia="仿宋_GB2312"/>
                <w:color w:val="000000"/>
                <w:sz w:val="28"/>
              </w:rPr>
              <w:br w:type="textWrapping"/>
            </w:r>
            <w:r>
              <w:rPr>
                <w:rFonts w:hint="eastAsia" w:ascii="仿宋_GB2312" w:eastAsia="仿宋_GB2312"/>
                <w:color w:val="000000"/>
                <w:sz w:val="28"/>
              </w:rPr>
              <w:t>24号</w:t>
            </w:r>
          </w:p>
        </w:tc>
        <w:tc>
          <w:tcPr>
            <w:tcW w:w="5759" w:type="dxa"/>
            <w:vAlign w:val="center"/>
          </w:tcPr>
          <w:p>
            <w:pPr>
              <w:spacing w:line="400" w:lineRule="exact"/>
              <w:rPr>
                <w:rFonts w:ascii="仿宋_GB2312" w:hAnsi="宋体" w:eastAsia="仿宋_GB2312" w:cs="宋体"/>
                <w:color w:val="000000"/>
                <w:sz w:val="28"/>
                <w:szCs w:val="24"/>
              </w:rPr>
            </w:pPr>
            <w:r>
              <w:rPr>
                <w:rFonts w:hint="eastAsia" w:ascii="仿宋_GB2312" w:eastAsia="仿宋_GB2312"/>
                <w:color w:val="000000"/>
                <w:sz w:val="28"/>
              </w:rPr>
              <w:t>鄂尔多斯市东胜区人民政府关于印发东胜区国有土地上房屋征收与补偿实施方案的通知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400" w:lineRule="exact"/>
              <w:jc w:val="center"/>
              <w:rPr>
                <w:rFonts w:ascii="仿宋_GB2312" w:hAnsi="Calibri" w:eastAsia="仿宋_GB2312" w:cs="Times New Roman"/>
                <w:color w:val="000000"/>
                <w:sz w:val="28"/>
              </w:rPr>
            </w:pPr>
            <w:r>
              <w:rPr>
                <w:rFonts w:hint="eastAsia" w:ascii="仿宋_GB2312" w:eastAsia="仿宋_GB2312"/>
                <w:color w:val="000000"/>
                <w:sz w:val="28"/>
              </w:rPr>
              <w:t>5</w:t>
            </w:r>
          </w:p>
        </w:tc>
        <w:tc>
          <w:tcPr>
            <w:tcW w:w="1518" w:type="dxa"/>
            <w:vAlign w:val="center"/>
          </w:tcPr>
          <w:p>
            <w:pPr>
              <w:widowControl/>
              <w:spacing w:line="400" w:lineRule="exact"/>
              <w:jc w:val="center"/>
              <w:rPr>
                <w:rFonts w:ascii="仿宋_GB2312" w:hAnsi="Calibri" w:eastAsia="仿宋_GB2312" w:cs="Times New Roman"/>
                <w:color w:val="000000"/>
                <w:sz w:val="28"/>
              </w:rPr>
            </w:pPr>
            <w:r>
              <w:rPr>
                <w:rFonts w:hint="eastAsia" w:ascii="仿宋_GB2312" w:hAnsi="宋体" w:eastAsia="仿宋_GB2312" w:cs="仿宋_GB2312"/>
                <w:color w:val="000000"/>
                <w:kern w:val="0"/>
                <w:sz w:val="28"/>
                <w:szCs w:val="28"/>
              </w:rPr>
              <w:t>东胜区人民政府</w:t>
            </w:r>
          </w:p>
        </w:tc>
        <w:tc>
          <w:tcPr>
            <w:tcW w:w="1262" w:type="dxa"/>
            <w:vAlign w:val="center"/>
          </w:tcPr>
          <w:p>
            <w:pPr>
              <w:widowControl/>
              <w:spacing w:line="400" w:lineRule="exact"/>
              <w:jc w:val="center"/>
              <w:rPr>
                <w:rFonts w:ascii="仿宋_GB2312" w:hAnsi="宋体" w:eastAsia="仿宋_GB2312" w:cs="宋体"/>
                <w:color w:val="000000"/>
                <w:sz w:val="28"/>
                <w:szCs w:val="24"/>
              </w:rPr>
            </w:pPr>
            <w:r>
              <w:rPr>
                <w:rFonts w:hint="eastAsia" w:ascii="仿宋_GB2312" w:hAnsi="宋体" w:eastAsia="仿宋_GB2312" w:cs="仿宋_GB2312"/>
                <w:color w:val="000000"/>
                <w:kern w:val="0"/>
                <w:sz w:val="28"/>
                <w:szCs w:val="28"/>
              </w:rPr>
              <w:t>东政发</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〔2021〕</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5号</w:t>
            </w:r>
          </w:p>
        </w:tc>
        <w:tc>
          <w:tcPr>
            <w:tcW w:w="5759" w:type="dxa"/>
            <w:vAlign w:val="center"/>
          </w:tcPr>
          <w:p>
            <w:pPr>
              <w:widowControl/>
              <w:spacing w:line="400" w:lineRule="exact"/>
              <w:jc w:val="left"/>
              <w:rPr>
                <w:rFonts w:ascii="仿宋_GB2312" w:hAnsi="宋体" w:eastAsia="仿宋_GB2312" w:cs="宋体"/>
                <w:color w:val="000000"/>
                <w:sz w:val="28"/>
                <w:szCs w:val="24"/>
              </w:rPr>
            </w:pPr>
            <w:r>
              <w:rPr>
                <w:rFonts w:hint="eastAsia" w:ascii="仿宋_GB2312" w:hAnsi="宋体" w:eastAsia="仿宋_GB2312" w:cs="仿宋_GB2312"/>
                <w:color w:val="000000"/>
                <w:kern w:val="0"/>
                <w:sz w:val="28"/>
                <w:szCs w:val="28"/>
              </w:rPr>
              <w:t>鄂尔多斯市东胜区人民政府关于印发东胜区经济适用住房上市交易管理办法的通知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400" w:lineRule="exact"/>
              <w:jc w:val="center"/>
              <w:rPr>
                <w:rFonts w:ascii="仿宋_GB2312" w:eastAsia="仿宋_GB2312"/>
                <w:color w:val="000000"/>
                <w:sz w:val="28"/>
              </w:rPr>
            </w:pPr>
            <w:r>
              <w:rPr>
                <w:rFonts w:hint="eastAsia" w:ascii="仿宋_GB2312" w:eastAsia="仿宋_GB2312"/>
                <w:color w:val="000000"/>
                <w:sz w:val="28"/>
              </w:rPr>
              <w:t>6</w:t>
            </w:r>
          </w:p>
        </w:tc>
        <w:tc>
          <w:tcPr>
            <w:tcW w:w="1518" w:type="dxa"/>
            <w:vAlign w:val="center"/>
          </w:tcPr>
          <w:p>
            <w:pPr>
              <w:widowControl/>
              <w:spacing w:line="400" w:lineRule="exact"/>
              <w:jc w:val="center"/>
              <w:rPr>
                <w:rFonts w:ascii="仿宋_GB2312" w:hAnsi="Calibri" w:eastAsia="仿宋_GB2312" w:cs="Times New Roman"/>
                <w:color w:val="000000"/>
                <w:sz w:val="28"/>
              </w:rPr>
            </w:pPr>
            <w:r>
              <w:rPr>
                <w:rFonts w:hint="eastAsia" w:ascii="仿宋_GB2312" w:hAnsi="宋体" w:eastAsia="仿宋_GB2312" w:cs="仿宋_GB2312"/>
                <w:color w:val="000000"/>
                <w:kern w:val="0"/>
                <w:sz w:val="28"/>
                <w:szCs w:val="28"/>
              </w:rPr>
              <w:t>东胜区人民政府</w:t>
            </w:r>
          </w:p>
        </w:tc>
        <w:tc>
          <w:tcPr>
            <w:tcW w:w="1262" w:type="dxa"/>
            <w:vAlign w:val="center"/>
          </w:tcPr>
          <w:p>
            <w:pPr>
              <w:widowControl/>
              <w:spacing w:line="400" w:lineRule="exact"/>
              <w:jc w:val="center"/>
              <w:rPr>
                <w:rFonts w:ascii="仿宋_GB2312" w:hAnsi="宋体" w:eastAsia="仿宋_GB2312" w:cs="宋体"/>
                <w:color w:val="000000"/>
                <w:sz w:val="28"/>
                <w:szCs w:val="24"/>
              </w:rPr>
            </w:pPr>
            <w:r>
              <w:rPr>
                <w:rFonts w:hint="eastAsia" w:ascii="仿宋_GB2312" w:hAnsi="宋体" w:eastAsia="仿宋_GB2312" w:cs="仿宋_GB2312"/>
                <w:color w:val="000000"/>
                <w:kern w:val="0"/>
                <w:sz w:val="28"/>
                <w:szCs w:val="28"/>
              </w:rPr>
              <w:t>东政发</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〔2022〕</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7号</w:t>
            </w:r>
          </w:p>
        </w:tc>
        <w:tc>
          <w:tcPr>
            <w:tcW w:w="5759" w:type="dxa"/>
            <w:vAlign w:val="center"/>
          </w:tcPr>
          <w:p>
            <w:pPr>
              <w:widowControl/>
              <w:spacing w:line="400" w:lineRule="exact"/>
              <w:jc w:val="left"/>
              <w:rPr>
                <w:rFonts w:ascii="仿宋_GB2312" w:hAnsi="宋体" w:eastAsia="仿宋_GB2312" w:cs="宋体"/>
                <w:color w:val="000000"/>
                <w:sz w:val="28"/>
                <w:szCs w:val="24"/>
              </w:rPr>
            </w:pPr>
            <w:r>
              <w:rPr>
                <w:rFonts w:hint="eastAsia" w:ascii="仿宋_GB2312" w:hAnsi="宋体" w:eastAsia="仿宋_GB2312" w:cs="仿宋_GB2312"/>
                <w:color w:val="000000"/>
                <w:kern w:val="0"/>
                <w:sz w:val="28"/>
                <w:szCs w:val="28"/>
              </w:rPr>
              <w:t>鄂尔多斯市东胜区人民政府关于印发鄂尔多斯市东胜区公共租赁住房管理办法（试行）的通知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0" w:type="dxa"/>
            <w:vAlign w:val="center"/>
          </w:tcPr>
          <w:p>
            <w:pPr>
              <w:spacing w:line="400" w:lineRule="exact"/>
              <w:jc w:val="center"/>
              <w:rPr>
                <w:rFonts w:ascii="仿宋_GB2312" w:eastAsia="仿宋_GB2312"/>
                <w:color w:val="000000"/>
                <w:sz w:val="28"/>
              </w:rPr>
            </w:pPr>
            <w:r>
              <w:rPr>
                <w:rFonts w:hint="eastAsia" w:ascii="仿宋_GB2312" w:eastAsia="仿宋_GB2312"/>
                <w:color w:val="000000"/>
                <w:sz w:val="28"/>
              </w:rPr>
              <w:t>7</w:t>
            </w:r>
          </w:p>
        </w:tc>
        <w:tc>
          <w:tcPr>
            <w:tcW w:w="1518" w:type="dxa"/>
            <w:vAlign w:val="center"/>
          </w:tcPr>
          <w:p>
            <w:pPr>
              <w:widowControl/>
              <w:spacing w:line="400" w:lineRule="exact"/>
              <w:jc w:val="center"/>
              <w:rPr>
                <w:rFonts w:ascii="仿宋_GB2312" w:hAnsi="Calibri" w:eastAsia="仿宋_GB2312" w:cs="Times New Roman"/>
                <w:color w:val="000000"/>
                <w:sz w:val="28"/>
              </w:rPr>
            </w:pPr>
            <w:r>
              <w:rPr>
                <w:rFonts w:hint="eastAsia" w:ascii="仿宋_GB2312" w:hAnsi="宋体" w:eastAsia="仿宋_GB2312" w:cs="仿宋_GB2312"/>
                <w:color w:val="000000"/>
                <w:kern w:val="0"/>
                <w:sz w:val="28"/>
                <w:szCs w:val="28"/>
              </w:rPr>
              <w:t>东胜区人民政府</w:t>
            </w:r>
          </w:p>
        </w:tc>
        <w:tc>
          <w:tcPr>
            <w:tcW w:w="1262" w:type="dxa"/>
            <w:vAlign w:val="center"/>
          </w:tcPr>
          <w:p>
            <w:pPr>
              <w:widowControl/>
              <w:spacing w:line="400" w:lineRule="exact"/>
              <w:jc w:val="center"/>
              <w:rPr>
                <w:rFonts w:ascii="仿宋_GB2312" w:hAnsi="宋体" w:eastAsia="仿宋_GB2312" w:cs="宋体"/>
                <w:color w:val="000000"/>
                <w:sz w:val="28"/>
                <w:szCs w:val="24"/>
              </w:rPr>
            </w:pPr>
            <w:r>
              <w:rPr>
                <w:rFonts w:hint="eastAsia" w:ascii="仿宋_GB2312" w:hAnsi="宋体" w:eastAsia="仿宋_GB2312" w:cs="仿宋_GB2312"/>
                <w:color w:val="000000"/>
                <w:kern w:val="0"/>
                <w:sz w:val="28"/>
                <w:szCs w:val="28"/>
              </w:rPr>
              <w:t>东政发</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〔2023〕</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31号</w:t>
            </w:r>
          </w:p>
        </w:tc>
        <w:tc>
          <w:tcPr>
            <w:tcW w:w="5759" w:type="dxa"/>
            <w:vAlign w:val="center"/>
          </w:tcPr>
          <w:p>
            <w:pPr>
              <w:widowControl/>
              <w:spacing w:line="400" w:lineRule="exact"/>
              <w:jc w:val="left"/>
              <w:rPr>
                <w:rFonts w:ascii="仿宋_GB2312" w:hAnsi="宋体" w:eastAsia="仿宋_GB2312" w:cs="宋体"/>
                <w:color w:val="000000"/>
                <w:sz w:val="28"/>
                <w:szCs w:val="24"/>
              </w:rPr>
            </w:pPr>
            <w:r>
              <w:rPr>
                <w:rFonts w:hint="eastAsia" w:ascii="仿宋_GB2312" w:hAnsi="宋体" w:eastAsia="仿宋_GB2312" w:cs="仿宋_GB2312"/>
                <w:color w:val="000000"/>
                <w:kern w:val="0"/>
                <w:sz w:val="28"/>
                <w:szCs w:val="28"/>
              </w:rPr>
              <w:t>鄂尔多斯市东胜区人民政府关于印发东胜区物业管理委员会组建管理办法的通知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33211AB2"/>
    <w:rsid w:val="33211AB2"/>
    <w:rsid w:val="6524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771</Words>
  <Characters>774</Characters>
  <Lines>0</Lines>
  <Paragraphs>0</Paragraphs>
  <TotalTime>0</TotalTime>
  <ScaleCrop>false</ScaleCrop>
  <LinksUpToDate>false</LinksUpToDate>
  <CharactersWithSpaces>1075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2023-11-10T02:33:00Z</dcterms:created>
  <dc:creator>Administrator</dc:creator>
  <cp:lastModifiedBy>Administrator</cp:lastModifiedBy>
  <dcterms:modified xsi:type="dcterms:W3CDTF">2023-12-13T07:21:16Z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19C4543834C441A19AD92018E0BE16B3_11</vt:lpwstr>
  </property>
</Properties>
</file>