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鄂尔多斯市东胜区人民政府办公室关于</w:t>
      </w:r>
      <w:r>
        <w:rPr>
          <w:rFonts w:ascii="方正小标宋_GBK" w:eastAsia="方正小标宋_GBK"/>
          <w:sz w:val="44"/>
          <w:szCs w:val="44"/>
        </w:rPr>
        <w:t>印发</w:t>
      </w:r>
    </w:p>
    <w:p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东胜区人民政府常务会议2024年度</w:t>
      </w:r>
    </w:p>
    <w:p>
      <w:pPr>
        <w:spacing w:line="64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学法计划的通知</w:t>
      </w:r>
    </w:p>
    <w:p>
      <w:pPr>
        <w:spacing w:line="64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仿宋_GB2312" w:eastAsia="仿宋_GB2312"/>
          <w:sz w:val="32"/>
        </w:rPr>
        <w:t>东政办发〔</w:t>
      </w:r>
      <w:r>
        <w:rPr>
          <w:rFonts w:ascii="仿宋_GB2312" w:eastAsia="仿宋_GB2312"/>
          <w:sz w:val="32"/>
        </w:rPr>
        <w:t>20</w:t>
      </w:r>
      <w:r>
        <w:rPr>
          <w:rFonts w:hint="eastAsia" w:ascii="仿宋_GB2312" w:eastAsia="仿宋_GB2312"/>
          <w:sz w:val="32"/>
        </w:rPr>
        <w:t>24</w:t>
      </w:r>
      <w:r>
        <w:rPr>
          <w:rFonts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</w:rPr>
        <w:t>26</w:t>
      </w:r>
      <w:r>
        <w:rPr>
          <w:rFonts w:hint="eastAsia" w:eastAsia="仿宋_GB2312"/>
          <w:sz w:val="32"/>
        </w:rPr>
        <w:t>号</w:t>
      </w:r>
    </w:p>
    <w:p>
      <w:pPr>
        <w:spacing w:line="64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6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各镇人民政府、各街道办事处，区直各部门、各人民团体、各直属企事业单位：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4082" w:right="1474" w:bottom="1985" w:left="1588" w:header="851" w:footer="1191" w:gutter="0"/>
          <w:pgNumType w:fmt="numberInDash"/>
          <w:cols w:space="425" w:num="1"/>
          <w:docGrid w:type="linesAndChars" w:linePitch="312" w:charSpace="0"/>
        </w:sectPr>
      </w:pPr>
      <w:r>
        <w:rPr>
          <w:rFonts w:ascii="仿宋_GB2312" w:eastAsia="仿宋_GB2312"/>
          <w:sz w:val="32"/>
          <w:szCs w:val="32"/>
        </w:rPr>
        <w:t>《东胜区人民政府常务会议2024年度学法计划》已经</w:t>
      </w:r>
      <w:r>
        <w:rPr>
          <w:rFonts w:hint="eastAsia" w:ascii="仿宋_GB2312" w:eastAsia="仿宋_GB2312"/>
          <w:sz w:val="32"/>
          <w:szCs w:val="32"/>
        </w:rPr>
        <w:t>区人民政府</w:t>
      </w:r>
      <w:r>
        <w:rPr>
          <w:rFonts w:ascii="仿宋_GB2312" w:eastAsia="仿宋_GB2312"/>
          <w:sz w:val="32"/>
          <w:szCs w:val="32"/>
        </w:rPr>
        <w:t>2024年第7次常务会议研究通过，现印发给你们，请结</w:t>
      </w:r>
    </w:p>
    <w:p>
      <w:pPr>
        <w:spacing w:line="640" w:lineRule="exac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合实际，认真贯彻执行。</w:t>
      </w:r>
    </w:p>
    <w:p>
      <w:pPr>
        <w:spacing w:line="6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40" w:lineRule="exac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鄂尔多斯市东胜区人民政府办公室</w:t>
      </w:r>
    </w:p>
    <w:p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2024年5月</w:t>
      </w:r>
      <w:r>
        <w:rPr>
          <w:rFonts w:hint="eastAsia" w:ascii="仿宋_GB2312" w:eastAsia="仿宋_GB2312"/>
          <w:sz w:val="32"/>
          <w:szCs w:val="32"/>
        </w:rPr>
        <w:t>30</w:t>
      </w:r>
      <w:r>
        <w:rPr>
          <w:rFonts w:ascii="仿宋_GB2312" w:eastAsia="仿宋_GB2312"/>
          <w:sz w:val="32"/>
          <w:szCs w:val="32"/>
        </w:rPr>
        <w:t>日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东胜区人民政府常务会议2024年度学法计划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一、学法内容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（一）会前学法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1.《中华人民共和国行政复议法》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计划学习时间：2024年5月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责任部门：区司法局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2.《煤矿安全生产条例》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计划学习时间：2024年6月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责任部门：区应急管理局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3.《中华人民共和国粮食安全保障法》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计划学习时间：2024年7月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责任部门：区</w:t>
      </w:r>
      <w:r>
        <w:rPr>
          <w:rFonts w:ascii="仿宋_GB2312" w:eastAsia="仿宋_GB2312"/>
          <w:sz w:val="32"/>
          <w:szCs w:val="32"/>
        </w:rPr>
        <w:t>发改委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4.《中华人民共和国政府信息公开条例》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计划学习时间：2024年8月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责任部门：区行政审批和政务服务局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5.《中华人民共和国中小企业促进法》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计划学习时间：2024年9月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责任部门：区工信和科技局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6.《中华人民共和国预算法》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计划学习时间：2024年10月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责任部门：区财政局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7.《中华人民共和国乡村振兴促进法》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计划学习时间：2024年11月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责任部门：区农牧局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8.《中华人民共和国矿产资源法》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计划学习时间：2024年12月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责任部门：</w:t>
      </w:r>
      <w:r>
        <w:rPr>
          <w:rFonts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</w:rPr>
        <w:t>自然资源分局</w:t>
      </w:r>
    </w:p>
    <w:p>
      <w:pPr>
        <w:spacing w:line="600" w:lineRule="exact"/>
        <w:ind w:firstLine="640" w:firstLineChars="200"/>
        <w:rPr>
          <w:rFonts w:hint="eastAsia"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（二）专题讲座学法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点学习《内蒙古自治区全方位建设模范自治区促进条例》《内蒙古自治区建设我国北方重要生态安全屏障促进条例》《内蒙古自治区建设国家向北开放重要桥头堡促进条例》《内蒙古自治区筑牢祖国北疆安全稳定屏障促进条例》《内蒙古自治区建设国家重要能源和战略资源基地促进条例》《内蒙古自治区建设国家重要农畜产品生产基地促进条例》，根据全</w:t>
      </w:r>
      <w:r>
        <w:rPr>
          <w:rFonts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</w:rPr>
        <w:t>法治政府建设工作需要确定专题学法主题和时间，择机邀请专家学者进行法治专题讲座。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二、相关要求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ascii="仿宋_GB2312" w:eastAsia="仿宋_GB2312"/>
          <w:sz w:val="32"/>
          <w:szCs w:val="32"/>
        </w:rPr>
        <w:t>区直</w:t>
      </w:r>
      <w:r>
        <w:rPr>
          <w:rFonts w:hint="eastAsia" w:ascii="仿宋_GB2312" w:eastAsia="仿宋_GB2312"/>
          <w:sz w:val="32"/>
          <w:szCs w:val="32"/>
        </w:rPr>
        <w:t>各相关部门要高度重视</w:t>
      </w:r>
      <w:r>
        <w:rPr>
          <w:rFonts w:ascii="仿宋_GB2312" w:eastAsia="仿宋_GB2312"/>
          <w:sz w:val="32"/>
          <w:szCs w:val="32"/>
        </w:rPr>
        <w:t>区人民政府</w:t>
      </w:r>
      <w:r>
        <w:rPr>
          <w:rFonts w:hint="eastAsia" w:ascii="仿宋_GB2312" w:eastAsia="仿宋_GB2312"/>
          <w:sz w:val="32"/>
          <w:szCs w:val="32"/>
        </w:rPr>
        <w:t>常务会议学法工作，主讲人根据本计划提前对相关法律法规进行深入学习研究，结合我区贯彻落实情况，精心制作讲课提纲，做到重点突出、条理清晰，保证学法质量。</w:t>
      </w:r>
      <w:r>
        <w:rPr>
          <w:rFonts w:ascii="仿宋_GB2312" w:eastAsia="仿宋_GB2312"/>
          <w:sz w:val="32"/>
          <w:szCs w:val="32"/>
        </w:rPr>
        <w:t>区直</w:t>
      </w: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ascii="仿宋_GB2312" w:eastAsia="仿宋_GB2312"/>
          <w:sz w:val="32"/>
          <w:szCs w:val="32"/>
        </w:rPr>
        <w:t>有关</w:t>
      </w:r>
      <w:r>
        <w:rPr>
          <w:rFonts w:hint="eastAsia" w:ascii="仿宋_GB2312" w:eastAsia="仿宋_GB2312"/>
          <w:sz w:val="32"/>
          <w:szCs w:val="32"/>
        </w:rPr>
        <w:t>部门</w:t>
      </w:r>
      <w:r>
        <w:rPr>
          <w:rFonts w:ascii="仿宋_GB2312" w:eastAsia="仿宋_GB2312"/>
          <w:sz w:val="32"/>
          <w:szCs w:val="32"/>
        </w:rPr>
        <w:t>需提前将准备的</w:t>
      </w:r>
      <w:r>
        <w:rPr>
          <w:rFonts w:hint="eastAsia" w:ascii="仿宋_GB2312" w:eastAsia="仿宋_GB2312"/>
          <w:sz w:val="32"/>
          <w:szCs w:val="32"/>
        </w:rPr>
        <w:t>学法材料</w:t>
      </w:r>
      <w:r>
        <w:rPr>
          <w:rFonts w:ascii="仿宋_GB2312" w:eastAsia="仿宋_GB2312"/>
          <w:sz w:val="32"/>
          <w:szCs w:val="32"/>
        </w:rPr>
        <w:t>经</w:t>
      </w:r>
      <w:r>
        <w:rPr>
          <w:rFonts w:hint="eastAsia" w:ascii="仿宋_GB2312" w:eastAsia="仿宋_GB2312"/>
          <w:sz w:val="32"/>
          <w:szCs w:val="32"/>
        </w:rPr>
        <w:t>区司法局审核</w:t>
      </w:r>
      <w:r>
        <w:rPr>
          <w:rFonts w:ascii="仿宋_GB2312" w:eastAsia="仿宋_GB2312"/>
          <w:sz w:val="32"/>
          <w:szCs w:val="32"/>
        </w:rPr>
        <w:t>后</w:t>
      </w:r>
      <w:r>
        <w:rPr>
          <w:rFonts w:hint="eastAsia" w:ascii="仿宋_GB2312" w:eastAsia="仿宋_GB2312"/>
          <w:sz w:val="32"/>
          <w:szCs w:val="32"/>
        </w:rPr>
        <w:t>报送至区</w:t>
      </w:r>
      <w:r>
        <w:rPr>
          <w:rFonts w:ascii="仿宋_GB2312" w:eastAsia="仿宋_GB2312"/>
          <w:sz w:val="32"/>
          <w:szCs w:val="32"/>
        </w:rPr>
        <w:t>人民</w:t>
      </w:r>
      <w:r>
        <w:rPr>
          <w:rFonts w:hint="eastAsia" w:ascii="仿宋_GB2312" w:eastAsia="仿宋_GB2312"/>
          <w:sz w:val="32"/>
          <w:szCs w:val="32"/>
        </w:rPr>
        <w:t>政府办公室。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（二）学法时序原则上按本计划执行，如遇国家、自治区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市颁布新的法律法规需要及时安排学习的，可根据实际情况适当调整、新增学法内容。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（三）各镇人民政府、各街道办事处，区直各部门要结合本</w:t>
      </w:r>
      <w:r>
        <w:rPr>
          <w:rFonts w:ascii="仿宋_GB2312" w:eastAsia="仿宋_GB2312"/>
          <w:sz w:val="32"/>
          <w:szCs w:val="32"/>
        </w:rPr>
        <w:t>学法计划</w:t>
      </w:r>
      <w:r>
        <w:rPr>
          <w:rFonts w:hint="eastAsia" w:ascii="仿宋_GB2312" w:eastAsia="仿宋_GB2312"/>
          <w:sz w:val="32"/>
          <w:szCs w:val="32"/>
        </w:rPr>
        <w:t>，认真抓好学法活动的组织和落实，通过学习培训提升法治思维和依法行政能力。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</w:pPr>
      <w:r>
        <w:rPr>
          <w:rFonts w:hint="eastAsia" w:ascii="仿宋_GB2312" w:eastAsia="仿宋_GB2312"/>
          <w:sz w:val="32"/>
          <w:szCs w:val="32"/>
        </w:rPr>
        <w:t xml:space="preserve">                                </w:t>
      </w: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700" w:lineRule="exact"/>
        <w:rPr>
          <w:rFonts w:hint="eastAsia"/>
        </w:rPr>
      </w:pPr>
    </w:p>
    <w:p>
      <w:pPr>
        <w:spacing w:line="600" w:lineRule="exact"/>
        <w:ind w:firstLine="275" w:firstLineChars="98"/>
        <w:rPr>
          <w:rFonts w:ascii="仿宋_GB2312" w:eastAsia="仿宋_GB2312"/>
          <w:sz w:val="28"/>
        </w:rPr>
      </w:pPr>
      <w:r>
        <w:rPr>
          <w:rFonts w:ascii="仿宋_GB2312" w:eastAsia="仿宋_GB2312"/>
          <w:b/>
          <w:bCs/>
          <w:sz w:val="28"/>
          <w:szCs w:val="32"/>
        </w:rPr>
        <w:pict>
          <v:line id="_x0000_s2053" o:spid="_x0000_s2053" o:spt="20" style="position:absolute;left:0pt;margin-left:0pt;margin-top:3pt;height:0pt;width:442.2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b/>
          <w:bCs/>
          <w:sz w:val="28"/>
          <w:szCs w:val="32"/>
        </w:rPr>
        <w:pict>
          <v:line id="_x0000_s2052" o:spid="_x0000_s2052" o:spt="20" style="position:absolute;left:0pt;margin-left:0pt;margin-top:32.95pt;height:0pt;width:442.2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  <w:szCs w:val="32"/>
        </w:rPr>
        <w:t>鄂尔多斯市东胜区人民政府办公室</w:t>
      </w:r>
      <w:r>
        <w:rPr>
          <w:rFonts w:hint="eastAsia" w:ascii="仿宋_GB2312"/>
          <w:sz w:val="28"/>
        </w:rPr>
        <w:t xml:space="preserve"> </w:t>
      </w:r>
      <w:r>
        <w:rPr>
          <w:rFonts w:ascii="仿宋_GB2312"/>
          <w:sz w:val="28"/>
        </w:rPr>
        <w:t xml:space="preserve">  </w:t>
      </w:r>
      <w:r>
        <w:rPr>
          <w:rFonts w:hint="eastAsia" w:ascii="仿宋_GB2312"/>
          <w:sz w:val="28"/>
        </w:rPr>
        <w:t xml:space="preserve">       </w:t>
      </w:r>
      <w:r>
        <w:rPr>
          <w:rFonts w:ascii="仿宋_GB2312" w:hAnsi="宋体" w:eastAsia="仿宋_GB2312"/>
          <w:sz w:val="28"/>
          <w:szCs w:val="32"/>
        </w:rPr>
        <w:t>20</w:t>
      </w:r>
      <w:r>
        <w:rPr>
          <w:rFonts w:hint="eastAsia" w:ascii="仿宋_GB2312" w:hAnsi="宋体" w:eastAsia="仿宋_GB2312"/>
          <w:sz w:val="28"/>
          <w:szCs w:val="32"/>
        </w:rPr>
        <w:t>24年5月30日</w:t>
      </w:r>
      <w:r>
        <w:rPr>
          <w:rFonts w:hint="eastAsia" w:ascii="仿宋_GB2312" w:eastAsia="仿宋_GB2312"/>
          <w:sz w:val="28"/>
          <w:szCs w:val="32"/>
        </w:rPr>
        <w:t>印发</w:t>
      </w:r>
    </w:p>
    <w:bookmarkEnd w:id="0"/>
    <w:sectPr>
      <w:pgSz w:w="11906" w:h="16838"/>
      <w:pgMar w:top="2098" w:right="1474" w:bottom="1985" w:left="1588" w:header="85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2 -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EyMWUxYWY1MGJlYjJiN2NmYmRjMDBkZGU1NmMzM2IifQ=="/>
  </w:docVars>
  <w:rsids>
    <w:rsidRoot w:val="0070196E"/>
    <w:rsid w:val="00097192"/>
    <w:rsid w:val="000E3C5D"/>
    <w:rsid w:val="0011526B"/>
    <w:rsid w:val="00164682"/>
    <w:rsid w:val="001B1715"/>
    <w:rsid w:val="001D6317"/>
    <w:rsid w:val="00236187"/>
    <w:rsid w:val="002777AB"/>
    <w:rsid w:val="002907FE"/>
    <w:rsid w:val="0034531D"/>
    <w:rsid w:val="003E225A"/>
    <w:rsid w:val="00424863"/>
    <w:rsid w:val="00460CD1"/>
    <w:rsid w:val="00484E96"/>
    <w:rsid w:val="00586FC0"/>
    <w:rsid w:val="005B4829"/>
    <w:rsid w:val="00635C6D"/>
    <w:rsid w:val="0067033C"/>
    <w:rsid w:val="0070196E"/>
    <w:rsid w:val="00716FC2"/>
    <w:rsid w:val="00746C4F"/>
    <w:rsid w:val="00826777"/>
    <w:rsid w:val="008A624B"/>
    <w:rsid w:val="0090709B"/>
    <w:rsid w:val="00915109"/>
    <w:rsid w:val="009233D4"/>
    <w:rsid w:val="009B4789"/>
    <w:rsid w:val="00BE0C26"/>
    <w:rsid w:val="00C10688"/>
    <w:rsid w:val="00C876AF"/>
    <w:rsid w:val="00CD10C1"/>
    <w:rsid w:val="00CF7D56"/>
    <w:rsid w:val="00D07561"/>
    <w:rsid w:val="00DD5565"/>
    <w:rsid w:val="00DF53E3"/>
    <w:rsid w:val="00E10019"/>
    <w:rsid w:val="00E62B79"/>
    <w:rsid w:val="00E737D2"/>
    <w:rsid w:val="00E76B76"/>
    <w:rsid w:val="00F81524"/>
    <w:rsid w:val="00FA01B6"/>
    <w:rsid w:val="00FB0107"/>
    <w:rsid w:val="00FF2A4D"/>
    <w:rsid w:val="0DBF4009"/>
    <w:rsid w:val="39B92046"/>
    <w:rsid w:val="6B74EC31"/>
    <w:rsid w:val="AFEBB2A0"/>
    <w:rsid w:val="BD6E8F94"/>
    <w:rsid w:val="DDCFD98B"/>
    <w:rsid w:val="F5FE34ED"/>
    <w:rsid w:val="FBDF7E60"/>
    <w:rsid w:val="FFD4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993</Words>
  <Characters>1052</Characters>
  <Lines>8</Lines>
  <Paragraphs>2</Paragraphs>
  <TotalTime>4</TotalTime>
  <ScaleCrop>false</ScaleCrop>
  <LinksUpToDate>false</LinksUpToDate>
  <CharactersWithSpaces>1144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2013-09-13T02:47:00Z</dcterms:created>
  <dc:creator>User</dc:creator>
  <cp:lastModifiedBy>Administrator</cp:lastModifiedBy>
  <cp:lastPrinted>2024-05-30T01:00:00Z</cp:lastPrinted>
  <dcterms:modified xsi:type="dcterms:W3CDTF">2024-07-22T07:50:50Z</dcterms:modified>
  <dc:title>东政办发〔2014〕1号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CA98FF261D114C7AA1C8B6770838A9CE_12</vt:lpwstr>
  </property>
</Properties>
</file>