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rFonts w:hint="eastAsia"/>
        </w:rPr>
        <w:t>附件</w:t>
      </w:r>
    </w:p>
    <w:p>
      <w:pPr>
        <w:rPr/>
      </w:pPr>
      <w:r>
        <w:rPr>
          <w:rFonts w:hint="eastAsia"/>
        </w:rPr>
        <w:t>中国（内蒙古）自由贸易试验区鄂尔多斯片区</w:t>
      </w:r>
      <w:r>
        <w:rPr>
          <w:rFonts w:hint="eastAsia"/>
          <w:lang w:val="en-US"/>
        </w:rPr>
        <w:t>东胜区</w:t>
      </w:r>
      <w:r>
        <w:rPr>
          <w:rFonts w:hint="eastAsia"/>
        </w:rPr>
        <w:t>重点工作清单</w:t>
      </w:r>
    </w:p>
    <w:tbl>
      <w:tblPr>
        <w:tblStyle w:val="3"/>
        <w:tblW w:w="4986" w:type="pct"/>
        <w:tblInd w:w="0" w:type="dxa"/>
        <w:tblLayout w:type="fixed"/>
        <w:tblCellMar>
          <w:top w:w="0" w:type="dxa"/>
          <w:left w:w="108" w:type="dxa"/>
          <w:bottom w:w="0" w:type="dxa"/>
          <w:right w:w="108" w:type="dxa"/>
        </w:tblCellMar>
      </w:tblPr>
      <w:tblGrid>
        <w:gridCol w:w="336"/>
        <w:gridCol w:w="1032"/>
        <w:gridCol w:w="680"/>
        <w:gridCol w:w="845"/>
        <w:gridCol w:w="2830"/>
        <w:gridCol w:w="1970"/>
        <w:gridCol w:w="806"/>
      </w:tblGrid>
      <w:tr>
        <w:tblPrEx>
          <w:tblCellMar>
            <w:top w:w="0" w:type="dxa"/>
            <w:left w:w="108" w:type="dxa"/>
            <w:bottom w:w="0" w:type="dxa"/>
            <w:right w:w="108" w:type="dxa"/>
          </w:tblCellMar>
        </w:tblPrEx>
        <w:trPr>
          <w:trHeight w:val="20" w:hRule="atLeast"/>
          <w:tblHeader/>
        </w:trPr>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pPr>
            <w:r>
              <w:rPr>
                <w:rFonts w:hint="eastAsia"/>
              </w:rPr>
              <w:t>序号</w:t>
            </w:r>
          </w:p>
        </w:tc>
        <w:tc>
          <w:tcPr>
            <w:tcW w:w="607" w:type="pct"/>
            <w:tcBorders>
              <w:top w:val="single" w:color="auto" w:sz="4" w:space="0"/>
              <w:left w:val="nil"/>
              <w:bottom w:val="single" w:color="auto" w:sz="4" w:space="0"/>
              <w:right w:val="single" w:color="auto" w:sz="4" w:space="0"/>
            </w:tcBorders>
            <w:shd w:val="clear" w:color="auto" w:fill="auto"/>
            <w:vAlign w:val="center"/>
          </w:tcPr>
          <w:p>
            <w:pPr>
              <w:rPr/>
            </w:pPr>
            <w:r>
              <w:rPr>
                <w:rFonts w:hint="eastAsia"/>
              </w:rPr>
              <w:t>工作任务</w:t>
            </w:r>
          </w:p>
        </w:tc>
        <w:tc>
          <w:tcPr>
            <w:tcW w:w="400" w:type="pct"/>
            <w:tcBorders>
              <w:top w:val="single" w:color="auto" w:sz="4" w:space="0"/>
              <w:left w:val="nil"/>
              <w:bottom w:val="single" w:color="auto" w:sz="4" w:space="0"/>
              <w:right w:val="single" w:color="auto" w:sz="4" w:space="0"/>
            </w:tcBorders>
            <w:shd w:val="clear" w:color="auto" w:fill="auto"/>
            <w:vAlign w:val="center"/>
          </w:tcPr>
          <w:p>
            <w:pPr>
              <w:rPr/>
            </w:pPr>
            <w:r>
              <w:rPr>
                <w:rFonts w:hint="eastAsia"/>
              </w:rPr>
              <w:t>牵头单位</w:t>
            </w:r>
          </w:p>
        </w:tc>
        <w:tc>
          <w:tcPr>
            <w:tcW w:w="497" w:type="pct"/>
            <w:tcBorders>
              <w:top w:val="single" w:color="auto" w:sz="4" w:space="0"/>
              <w:left w:val="nil"/>
              <w:bottom w:val="single" w:color="auto" w:sz="4" w:space="0"/>
              <w:right w:val="single" w:color="auto" w:sz="4" w:space="0"/>
            </w:tcBorders>
            <w:vAlign w:val="center"/>
          </w:tcPr>
          <w:p>
            <w:pPr>
              <w:rPr/>
            </w:pPr>
            <w:r>
              <w:rPr>
                <w:rFonts w:hint="eastAsia"/>
              </w:rPr>
              <w:t>责任单位</w:t>
            </w:r>
          </w:p>
        </w:tc>
        <w:tc>
          <w:tcPr>
            <w:tcW w:w="166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pPr>
            <w:r>
              <w:rPr>
                <w:rFonts w:hint="eastAsia"/>
              </w:rPr>
              <w:t>配合单位</w:t>
            </w:r>
          </w:p>
        </w:tc>
        <w:tc>
          <w:tcPr>
            <w:tcW w:w="1159" w:type="pct"/>
            <w:tcBorders>
              <w:top w:val="single" w:color="auto" w:sz="4" w:space="0"/>
              <w:left w:val="nil"/>
              <w:bottom w:val="single" w:color="auto" w:sz="4" w:space="0"/>
              <w:right w:val="single" w:color="auto" w:sz="4" w:space="0"/>
            </w:tcBorders>
            <w:shd w:val="clear" w:color="auto" w:fill="auto"/>
            <w:vAlign w:val="center"/>
          </w:tcPr>
          <w:p>
            <w:pPr>
              <w:rPr/>
            </w:pPr>
            <w:r>
              <w:rPr>
                <w:rFonts w:hint="eastAsia"/>
              </w:rPr>
              <w:t>实施举措</w:t>
            </w:r>
          </w:p>
        </w:tc>
        <w:tc>
          <w:tcPr>
            <w:tcW w:w="471" w:type="pct"/>
            <w:tcBorders>
              <w:top w:val="single" w:color="auto" w:sz="4" w:space="0"/>
              <w:left w:val="nil"/>
              <w:bottom w:val="single" w:color="auto" w:sz="4" w:space="0"/>
              <w:right w:val="single" w:color="auto" w:sz="4" w:space="0"/>
            </w:tcBorders>
            <w:shd w:val="clear" w:color="auto" w:fill="auto"/>
            <w:noWrap/>
            <w:vAlign w:val="center"/>
          </w:tcPr>
          <w:p>
            <w:pPr>
              <w:rPr/>
            </w:pPr>
            <w:r>
              <w:rPr>
                <w:rFonts w:hint="eastAsia"/>
              </w:rPr>
              <w:t>时间</w:t>
            </w:r>
          </w:p>
          <w:p>
            <w:pPr>
              <w:rPr/>
            </w:pPr>
            <w:r>
              <w:rPr>
                <w:rFonts w:hint="eastAsia"/>
              </w:rPr>
              <w:t>节点</w:t>
            </w:r>
          </w:p>
        </w:tc>
      </w:tr>
      <w:tr>
        <w:tblPrEx>
          <w:tblCellMar>
            <w:top w:w="0" w:type="dxa"/>
            <w:left w:w="108" w:type="dxa"/>
            <w:bottom w:w="0" w:type="dxa"/>
            <w:right w:w="108" w:type="dxa"/>
          </w:tblCellMar>
        </w:tblPrEx>
        <w:trPr>
          <w:trHeight w:val="20" w:hRule="atLeast"/>
        </w:trPr>
        <w:tc>
          <w:tcPr>
            <w:tcW w:w="5000" w:type="pct"/>
            <w:gridSpan w:val="7"/>
            <w:tcBorders>
              <w:top w:val="nil"/>
              <w:left w:val="single" w:color="auto" w:sz="4" w:space="0"/>
              <w:bottom w:val="single" w:color="auto" w:sz="4" w:space="0"/>
              <w:right w:val="single" w:color="auto" w:sz="4" w:space="0"/>
            </w:tcBorders>
            <w:shd w:val="clear" w:color="auto" w:fill="auto"/>
            <w:noWrap/>
            <w:vAlign w:val="center"/>
          </w:tcPr>
          <w:p>
            <w:pPr>
              <w:rPr/>
            </w:pPr>
            <w:r>
              <w:rPr>
                <w:rFonts w:hint="eastAsia"/>
              </w:rPr>
              <w:t>一、制度创新提升行动</w:t>
            </w:r>
          </w:p>
        </w:tc>
      </w:tr>
      <w:tr>
        <w:tblPrEx>
          <w:tblCellMar>
            <w:top w:w="0" w:type="dxa"/>
            <w:left w:w="108" w:type="dxa"/>
            <w:bottom w:w="0" w:type="dxa"/>
            <w:right w:w="108" w:type="dxa"/>
          </w:tblCellMar>
        </w:tblPrEx>
        <w:trPr>
          <w:trHeight w:val="3348" w:hRule="atLeast"/>
        </w:trPr>
        <w:tc>
          <w:tcPr>
            <w:tcW w:w="198" w:type="pct"/>
            <w:tcBorders>
              <w:top w:val="nil"/>
              <w:left w:val="single" w:color="auto" w:sz="4" w:space="0"/>
              <w:bottom w:val="single" w:color="auto" w:sz="4" w:space="0"/>
              <w:right w:val="single" w:color="auto" w:sz="4" w:space="0"/>
            </w:tcBorders>
            <w:shd w:val="clear" w:color="auto" w:fill="auto"/>
            <w:noWrap/>
            <w:vAlign w:val="center"/>
          </w:tcPr>
          <w:p>
            <w:pPr>
              <w:rPr/>
            </w:pPr>
            <w:r>
              <w:rPr>
                <w:rFonts w:hint="eastAsia"/>
              </w:rPr>
              <w:t>1</w:t>
            </w:r>
          </w:p>
        </w:tc>
        <w:tc>
          <w:tcPr>
            <w:tcW w:w="607" w:type="pct"/>
            <w:tcBorders>
              <w:top w:val="nil"/>
              <w:left w:val="nil"/>
              <w:bottom w:val="single" w:color="auto" w:sz="4" w:space="0"/>
              <w:right w:val="single" w:color="auto" w:sz="4" w:space="0"/>
            </w:tcBorders>
            <w:shd w:val="clear" w:color="auto" w:fill="auto"/>
            <w:vAlign w:val="center"/>
          </w:tcPr>
          <w:p>
            <w:pPr>
              <w:rPr/>
            </w:pPr>
            <w:r>
              <w:rPr>
                <w:rFonts w:hint="eastAsia"/>
              </w:rPr>
              <w:t>梳理《中国（内蒙古）自由贸易试验区总体方案》改革试点任务清单，形成鄂尔多斯自由贸易试验区片区先行谋划开展的任务清单并制定任务台账。</w:t>
            </w:r>
          </w:p>
        </w:tc>
        <w:tc>
          <w:tcPr>
            <w:tcW w:w="400" w:type="pct"/>
            <w:tcBorders>
              <w:top w:val="nil"/>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pPr>
            <w:r>
              <w:rPr>
                <w:rFonts w:hint="eastAsia"/>
              </w:rPr>
              <w:t>商务局</w:t>
            </w:r>
          </w:p>
        </w:tc>
        <w:tc>
          <w:tcPr>
            <w:tcW w:w="497" w:type="pct"/>
            <w:tcBorders>
              <w:top w:val="single" w:color="auto" w:sz="4" w:space="0"/>
              <w:left w:val="nil"/>
              <w:bottom w:val="single" w:color="auto" w:sz="4" w:space="0"/>
              <w:right w:val="single" w:color="auto" w:sz="4" w:space="0"/>
            </w:tcBorders>
            <w:vAlign w:val="center"/>
          </w:tcPr>
          <w:p>
            <w:pPr>
              <w:rPr>
                <w:lang w:val="en-US"/>
              </w:rPr>
            </w:pPr>
            <w:r>
              <w:rPr>
                <w:rFonts w:hint="eastAsia"/>
                <w:lang w:val="en-US"/>
              </w:rPr>
              <w:t>装备制造</w:t>
            </w:r>
          </w:p>
          <w:p>
            <w:pPr>
              <w:rPr>
                <w:lang w:val="en-US"/>
              </w:rPr>
            </w:pPr>
            <w:r>
              <w:rPr>
                <w:rFonts w:hint="eastAsia"/>
                <w:lang w:val="en-US"/>
              </w:rPr>
              <w:t>产业园</w:t>
            </w:r>
          </w:p>
          <w:p>
            <w:pPr>
              <w:rPr/>
            </w:pPr>
            <w:r>
              <w:rPr>
                <w:rFonts w:hint="eastAsia"/>
                <w:lang w:val="en-US"/>
              </w:rPr>
              <w:t>轻纺产业园商贸物流园</w:t>
            </w:r>
          </w:p>
        </w:tc>
        <w:tc>
          <w:tcPr>
            <w:tcW w:w="1665" w:type="pct"/>
            <w:tcBorders>
              <w:top w:val="nil"/>
              <w:left w:val="single" w:color="auto" w:sz="4" w:space="0"/>
              <w:bottom w:val="single" w:color="auto" w:sz="4" w:space="0"/>
              <w:right w:val="single" w:color="auto" w:sz="4" w:space="0"/>
            </w:tcBorders>
            <w:shd w:val="clear" w:color="auto" w:fill="auto"/>
            <w:noWrap/>
            <w:vAlign w:val="center"/>
          </w:tcPr>
          <w:p>
            <w:pPr>
              <w:rPr/>
            </w:pPr>
            <w:r>
              <w:rPr>
                <w:rFonts w:hint="eastAsia"/>
                <w:lang w:val="en-US"/>
              </w:rPr>
              <w:t>政府办、</w:t>
            </w:r>
            <w:r>
              <w:rPr>
                <w:rFonts w:hint="eastAsia"/>
              </w:rPr>
              <w:t>发改委、工</w:t>
            </w:r>
            <w:r>
              <w:rPr>
                <w:rFonts w:hint="eastAsia"/>
                <w:lang w:val="en-US"/>
              </w:rPr>
              <w:t>科</w:t>
            </w:r>
            <w:r>
              <w:rPr>
                <w:rFonts w:hint="eastAsia"/>
              </w:rPr>
              <w:t>局、税务局、市场监督管理局、能源局、财政局、金融办、行政审批和政务服务局、住建局、生态环境</w:t>
            </w:r>
            <w:r>
              <w:rPr>
                <w:rFonts w:hint="eastAsia"/>
                <w:lang w:val="en-US"/>
              </w:rPr>
              <w:t>分</w:t>
            </w:r>
            <w:r>
              <w:rPr>
                <w:rFonts w:hint="eastAsia"/>
              </w:rPr>
              <w:t>局、林草</w:t>
            </w:r>
            <w:r>
              <w:rPr>
                <w:rFonts w:hint="eastAsia"/>
                <w:lang w:val="en-US"/>
              </w:rPr>
              <w:t>分</w:t>
            </w:r>
            <w:r>
              <w:rPr>
                <w:rFonts w:hint="eastAsia"/>
              </w:rPr>
              <w:t>局、农牧局、自然资源</w:t>
            </w:r>
            <w:r>
              <w:rPr>
                <w:rFonts w:hint="eastAsia"/>
                <w:lang w:val="en-US"/>
              </w:rPr>
              <w:t>分</w:t>
            </w:r>
            <w:r>
              <w:rPr>
                <w:rFonts w:hint="eastAsia"/>
              </w:rPr>
              <w:t>局、交通运输局、人社局、公安</w:t>
            </w:r>
            <w:r>
              <w:rPr>
                <w:rFonts w:hint="eastAsia"/>
                <w:lang w:val="en-US"/>
              </w:rPr>
              <w:t>分</w:t>
            </w:r>
            <w:r>
              <w:rPr>
                <w:rFonts w:hint="eastAsia"/>
              </w:rPr>
              <w:t>局、司法局、</w:t>
            </w:r>
            <w:r>
              <w:rPr>
                <w:rFonts w:hint="eastAsia"/>
                <w:lang w:val="en-US"/>
              </w:rPr>
              <w:t>工商联</w:t>
            </w:r>
            <w:r>
              <w:rPr>
                <w:rFonts w:hint="eastAsia"/>
              </w:rPr>
              <w:t>、编办、卫健委、文旅局、教体局、大数据中心</w:t>
            </w:r>
          </w:p>
        </w:tc>
        <w:tc>
          <w:tcPr>
            <w:tcW w:w="1159" w:type="pct"/>
            <w:tcBorders>
              <w:top w:val="nil"/>
              <w:left w:val="nil"/>
              <w:bottom w:val="single" w:color="auto" w:sz="4" w:space="0"/>
              <w:right w:val="single" w:color="auto" w:sz="4" w:space="0"/>
            </w:tcBorders>
            <w:shd w:val="clear" w:color="auto" w:fill="auto"/>
            <w:vAlign w:val="center"/>
          </w:tcPr>
          <w:p>
            <w:pPr>
              <w:rPr/>
            </w:pPr>
            <w:r>
              <w:rPr>
                <w:rFonts w:hint="eastAsia"/>
              </w:rPr>
              <w:t>一是综合考量</w:t>
            </w:r>
            <w:r>
              <w:rPr>
                <w:rFonts w:hint="eastAsia"/>
                <w:lang w:val="en-US"/>
              </w:rPr>
              <w:t>东胜区</w:t>
            </w:r>
            <w:r>
              <w:rPr>
                <w:rFonts w:hint="eastAsia"/>
              </w:rPr>
              <w:t>现有产业基础、资源禀赋、战略定位，对试点任务进行多维筛选，整理</w:t>
            </w:r>
            <w:r>
              <w:rPr>
                <w:rFonts w:hint="eastAsia"/>
                <w:lang w:val="en-US"/>
              </w:rPr>
              <w:t>东胜区</w:t>
            </w:r>
            <w:r>
              <w:rPr>
                <w:rFonts w:hint="eastAsia"/>
              </w:rPr>
              <w:t>具备改革创新能力且中短期内可凸显成效的重点试点任务。二是对各项重点试点任务逐项制定任务台账，厘清任务落实分工、现状基础、改革思路和工作难点。</w:t>
            </w:r>
          </w:p>
        </w:tc>
        <w:tc>
          <w:tcPr>
            <w:tcW w:w="471" w:type="pct"/>
            <w:tcBorders>
              <w:top w:val="nil"/>
              <w:left w:val="nil"/>
              <w:bottom w:val="single" w:color="auto" w:sz="4" w:space="0"/>
              <w:right w:val="single" w:color="auto" w:sz="4" w:space="0"/>
            </w:tcBorders>
            <w:shd w:val="clear" w:color="auto" w:fill="auto"/>
            <w:noWrap/>
            <w:vAlign w:val="center"/>
          </w:tcPr>
          <w:p>
            <w:pPr>
              <w:rPr/>
            </w:pPr>
            <w:r>
              <w:rPr>
                <w:rFonts w:hint="eastAsia"/>
              </w:rPr>
              <w:t>2024年2月</w:t>
            </w:r>
          </w:p>
          <w:p>
            <w:pPr>
              <w:rPr/>
            </w:pPr>
            <w:r>
              <w:rPr>
                <w:rFonts w:hint="eastAsia"/>
              </w:rPr>
              <w:t>（各部门需根据重点试点任务台账填写现状基础、改革思路和工作难点等内容）</w:t>
            </w:r>
          </w:p>
        </w:tc>
      </w:tr>
      <w:tr>
        <w:tblPrEx>
          <w:tblCellMar>
            <w:top w:w="0" w:type="dxa"/>
            <w:left w:w="108" w:type="dxa"/>
            <w:bottom w:w="0" w:type="dxa"/>
            <w:right w:w="108" w:type="dxa"/>
          </w:tblCellMar>
        </w:tblPrEx>
        <w:trPr>
          <w:trHeight w:val="20" w:hRule="atLeast"/>
        </w:trPr>
        <w:tc>
          <w:tcPr>
            <w:tcW w:w="198" w:type="pct"/>
            <w:tcBorders>
              <w:top w:val="nil"/>
              <w:left w:val="single" w:color="auto" w:sz="4" w:space="0"/>
              <w:bottom w:val="single" w:color="auto" w:sz="4" w:space="0"/>
              <w:right w:val="single" w:color="auto" w:sz="4" w:space="0"/>
            </w:tcBorders>
            <w:shd w:val="clear" w:color="auto" w:fill="auto"/>
            <w:noWrap/>
            <w:vAlign w:val="center"/>
          </w:tcPr>
          <w:p>
            <w:pPr>
              <w:rPr/>
            </w:pPr>
            <w:r>
              <w:rPr>
                <w:rFonts w:hint="eastAsia"/>
                <w:lang w:val="en-US"/>
              </w:rPr>
              <w:t>2</w:t>
            </w:r>
          </w:p>
        </w:tc>
        <w:tc>
          <w:tcPr>
            <w:tcW w:w="607" w:type="pct"/>
            <w:tcBorders>
              <w:top w:val="nil"/>
              <w:left w:val="nil"/>
              <w:bottom w:val="single" w:color="auto" w:sz="4" w:space="0"/>
              <w:right w:val="single" w:color="auto" w:sz="4" w:space="0"/>
            </w:tcBorders>
            <w:shd w:val="clear" w:color="auto" w:fill="auto"/>
            <w:vAlign w:val="center"/>
          </w:tcPr>
          <w:p>
            <w:pPr>
              <w:rPr/>
            </w:pPr>
            <w:r>
              <w:rPr>
                <w:rFonts w:hint="eastAsia"/>
              </w:rPr>
              <w:t>定期组织自贸专题培训和学习考察。</w:t>
            </w:r>
          </w:p>
        </w:tc>
        <w:tc>
          <w:tcPr>
            <w:tcW w:w="400" w:type="pct"/>
            <w:tcBorders>
              <w:top w:val="nil"/>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pPr>
            <w:r>
              <w:rPr>
                <w:rFonts w:hint="eastAsia"/>
              </w:rPr>
              <w:t>商务局</w:t>
            </w:r>
          </w:p>
        </w:tc>
        <w:tc>
          <w:tcPr>
            <w:tcW w:w="497" w:type="pct"/>
            <w:tcBorders>
              <w:top w:val="single" w:color="auto" w:sz="4" w:space="0"/>
              <w:left w:val="nil"/>
              <w:bottom w:val="single" w:color="auto" w:sz="4" w:space="0"/>
              <w:right w:val="single" w:color="auto" w:sz="4" w:space="0"/>
            </w:tcBorders>
            <w:vAlign w:val="center"/>
          </w:tcPr>
          <w:p>
            <w:pPr>
              <w:rPr>
                <w:lang w:val="en-US"/>
              </w:rPr>
            </w:pPr>
            <w:r>
              <w:rPr>
                <w:rFonts w:hint="eastAsia"/>
                <w:lang w:val="en-US"/>
              </w:rPr>
              <w:t>装备制造</w:t>
            </w:r>
          </w:p>
          <w:p>
            <w:pPr>
              <w:rPr>
                <w:lang w:val="en-US"/>
              </w:rPr>
            </w:pPr>
            <w:r>
              <w:rPr>
                <w:rFonts w:hint="eastAsia"/>
                <w:lang w:val="en-US"/>
              </w:rPr>
              <w:t>产业园</w:t>
            </w:r>
          </w:p>
          <w:p>
            <w:pPr>
              <w:rPr/>
            </w:pPr>
            <w:r>
              <w:rPr>
                <w:rFonts w:hint="eastAsia"/>
                <w:lang w:val="en-US"/>
              </w:rPr>
              <w:t>轻纺产业园商贸物流园</w:t>
            </w:r>
          </w:p>
        </w:tc>
        <w:tc>
          <w:tcPr>
            <w:tcW w:w="1665" w:type="pct"/>
            <w:tcBorders>
              <w:top w:val="nil"/>
              <w:left w:val="single" w:color="auto" w:sz="4" w:space="0"/>
              <w:bottom w:val="single" w:color="auto" w:sz="4" w:space="0"/>
              <w:right w:val="single" w:color="auto" w:sz="4" w:space="0"/>
            </w:tcBorders>
            <w:shd w:val="clear" w:color="auto" w:fill="auto"/>
            <w:vAlign w:val="center"/>
          </w:tcPr>
          <w:p>
            <w:pPr>
              <w:rPr/>
            </w:pPr>
            <w:r>
              <w:rPr>
                <w:rFonts w:hint="eastAsia"/>
                <w:lang w:val="en-US"/>
              </w:rPr>
              <w:t>政府办、</w:t>
            </w:r>
            <w:r>
              <w:rPr>
                <w:rFonts w:hint="eastAsia"/>
              </w:rPr>
              <w:t>发改委、工</w:t>
            </w:r>
            <w:r>
              <w:rPr>
                <w:rFonts w:hint="eastAsia"/>
                <w:lang w:val="en-US"/>
              </w:rPr>
              <w:t>科</w:t>
            </w:r>
            <w:r>
              <w:rPr>
                <w:rFonts w:hint="eastAsia"/>
              </w:rPr>
              <w:t>局、税务局、市场监督管理局、能源局、财政局、金融办、行政审批和政务服务局、住建局、生态环境</w:t>
            </w:r>
            <w:r>
              <w:rPr>
                <w:rFonts w:hint="eastAsia"/>
                <w:lang w:val="en-US"/>
              </w:rPr>
              <w:t>分</w:t>
            </w:r>
            <w:r>
              <w:rPr>
                <w:rFonts w:hint="eastAsia"/>
              </w:rPr>
              <w:t>局、林草</w:t>
            </w:r>
            <w:r>
              <w:rPr>
                <w:rFonts w:hint="eastAsia"/>
                <w:lang w:val="en-US"/>
              </w:rPr>
              <w:t>分</w:t>
            </w:r>
            <w:r>
              <w:rPr>
                <w:rFonts w:hint="eastAsia"/>
              </w:rPr>
              <w:t>局、农牧局、自然资源</w:t>
            </w:r>
            <w:r>
              <w:rPr>
                <w:rFonts w:hint="eastAsia"/>
                <w:lang w:val="en-US"/>
              </w:rPr>
              <w:t>分</w:t>
            </w:r>
            <w:r>
              <w:rPr>
                <w:rFonts w:hint="eastAsia"/>
              </w:rPr>
              <w:t>局、交通运输局、人社局、公安</w:t>
            </w:r>
            <w:r>
              <w:rPr>
                <w:rFonts w:hint="eastAsia"/>
                <w:lang w:val="en-US"/>
              </w:rPr>
              <w:t>分</w:t>
            </w:r>
            <w:r>
              <w:rPr>
                <w:rFonts w:hint="eastAsia"/>
              </w:rPr>
              <w:t>局、司法局、</w:t>
            </w:r>
            <w:r>
              <w:rPr>
                <w:rFonts w:hint="eastAsia"/>
                <w:lang w:val="en-US"/>
              </w:rPr>
              <w:t>工商联</w:t>
            </w:r>
            <w:r>
              <w:rPr>
                <w:rFonts w:hint="eastAsia"/>
              </w:rPr>
              <w:t>、编办、卫健委、文旅局、教体局、大数据中心</w:t>
            </w:r>
          </w:p>
        </w:tc>
        <w:tc>
          <w:tcPr>
            <w:tcW w:w="1159" w:type="pct"/>
            <w:tcBorders>
              <w:top w:val="nil"/>
              <w:left w:val="nil"/>
              <w:bottom w:val="single" w:color="auto" w:sz="4" w:space="0"/>
              <w:right w:val="single" w:color="auto" w:sz="4" w:space="0"/>
            </w:tcBorders>
            <w:shd w:val="clear" w:color="auto" w:fill="auto"/>
            <w:vAlign w:val="center"/>
          </w:tcPr>
          <w:p>
            <w:pPr>
              <w:rPr/>
            </w:pPr>
            <w:r>
              <w:rPr>
                <w:rFonts w:hint="eastAsia"/>
              </w:rPr>
              <w:t>组织工作专班人员参与自贸建设专题培训和实地学习考察，学习深圳前海、重庆、浙江金义、陕西西安、福建厦门等自贸片区发展路径和优秀做法。与高校、智库等机构合作，围绕自贸试验区内涵、核心任务、发展趋势、物流通道建设等领域，开展专题讲授、案例分析、经验分享、操作示范、互动研讨等形式的专题培训。</w:t>
            </w:r>
          </w:p>
        </w:tc>
        <w:tc>
          <w:tcPr>
            <w:tcW w:w="471" w:type="pct"/>
            <w:tcBorders>
              <w:top w:val="nil"/>
              <w:left w:val="nil"/>
              <w:bottom w:val="single" w:color="auto" w:sz="4" w:space="0"/>
              <w:right w:val="single" w:color="auto" w:sz="4" w:space="0"/>
            </w:tcBorders>
            <w:shd w:val="clear" w:color="auto" w:fill="auto"/>
            <w:noWrap/>
            <w:vAlign w:val="center"/>
          </w:tcPr>
          <w:p>
            <w:pPr>
              <w:rPr/>
            </w:pPr>
            <w:r>
              <w:rPr>
                <w:rFonts w:hint="eastAsia"/>
              </w:rPr>
              <w:t>2024年4月前组织专题讲座和两次外出考察学习</w:t>
            </w:r>
          </w:p>
        </w:tc>
      </w:tr>
      <w:tr>
        <w:tblPrEx>
          <w:tblCellMar>
            <w:top w:w="0" w:type="dxa"/>
            <w:left w:w="108" w:type="dxa"/>
            <w:bottom w:w="0" w:type="dxa"/>
            <w:right w:w="108" w:type="dxa"/>
          </w:tblCellMar>
        </w:tblPrEx>
        <w:trPr>
          <w:trHeight w:val="3253" w:hRule="atLeast"/>
        </w:trPr>
        <w:tc>
          <w:tcPr>
            <w:tcW w:w="198" w:type="pct"/>
            <w:tcBorders>
              <w:top w:val="nil"/>
              <w:left w:val="single" w:color="auto" w:sz="4" w:space="0"/>
              <w:bottom w:val="single" w:color="auto" w:sz="4" w:space="0"/>
              <w:right w:val="single" w:color="auto" w:sz="4" w:space="0"/>
            </w:tcBorders>
            <w:shd w:val="clear" w:color="auto" w:fill="auto"/>
            <w:noWrap/>
            <w:vAlign w:val="center"/>
          </w:tcPr>
          <w:p>
            <w:pPr>
              <w:rPr/>
            </w:pPr>
            <w:r>
              <w:rPr>
                <w:rFonts w:hint="eastAsia"/>
                <w:lang w:val="en-US"/>
              </w:rPr>
              <w:t>3</w:t>
            </w:r>
          </w:p>
        </w:tc>
        <w:tc>
          <w:tcPr>
            <w:tcW w:w="607" w:type="pct"/>
            <w:tcBorders>
              <w:top w:val="nil"/>
              <w:left w:val="nil"/>
              <w:bottom w:val="single" w:color="auto" w:sz="4" w:space="0"/>
              <w:right w:val="single" w:color="auto" w:sz="4" w:space="0"/>
            </w:tcBorders>
            <w:shd w:val="clear" w:color="auto" w:fill="auto"/>
            <w:vAlign w:val="center"/>
          </w:tcPr>
          <w:p>
            <w:pPr>
              <w:rPr/>
            </w:pPr>
            <w:r>
              <w:rPr>
                <w:rFonts w:hint="eastAsia"/>
              </w:rPr>
              <w:t>主动落实已在全国层面推广的3</w:t>
            </w:r>
            <w:r>
              <w:rPr>
                <w:rFonts w:hint="eastAsia"/>
                <w:lang w:val="en-US"/>
              </w:rPr>
              <w:t>49</w:t>
            </w:r>
            <w:r>
              <w:rPr>
                <w:rFonts w:hint="eastAsia"/>
              </w:rPr>
              <w:t>项国家级制度创新案例成果。</w:t>
            </w:r>
          </w:p>
        </w:tc>
        <w:tc>
          <w:tcPr>
            <w:tcW w:w="400" w:type="pct"/>
            <w:tcBorders>
              <w:top w:val="nil"/>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pPr>
            <w:r>
              <w:rPr>
                <w:rFonts w:hint="eastAsia"/>
              </w:rPr>
              <w:t>商务局</w:t>
            </w:r>
          </w:p>
        </w:tc>
        <w:tc>
          <w:tcPr>
            <w:tcW w:w="497" w:type="pct"/>
            <w:tcBorders>
              <w:top w:val="single" w:color="auto" w:sz="4" w:space="0"/>
              <w:left w:val="nil"/>
              <w:bottom w:val="single" w:color="auto" w:sz="4" w:space="0"/>
              <w:right w:val="single" w:color="auto" w:sz="4" w:space="0"/>
            </w:tcBorders>
            <w:vAlign w:val="center"/>
          </w:tcPr>
          <w:p>
            <w:pPr>
              <w:rPr>
                <w:lang w:val="en-US"/>
              </w:rPr>
            </w:pPr>
            <w:r>
              <w:rPr>
                <w:rFonts w:hint="eastAsia"/>
                <w:lang w:val="en-US"/>
              </w:rPr>
              <w:t>装备制造</w:t>
            </w:r>
          </w:p>
          <w:p>
            <w:pPr>
              <w:rPr>
                <w:lang w:val="en-US"/>
              </w:rPr>
            </w:pPr>
            <w:r>
              <w:rPr>
                <w:rFonts w:hint="eastAsia"/>
                <w:lang w:val="en-US"/>
              </w:rPr>
              <w:t>产业园</w:t>
            </w:r>
          </w:p>
          <w:p>
            <w:pPr>
              <w:rPr>
                <w:lang w:val="en-US"/>
              </w:rPr>
            </w:pPr>
            <w:r>
              <w:rPr>
                <w:rFonts w:hint="eastAsia"/>
                <w:lang w:val="en-US"/>
              </w:rPr>
              <w:t>轻纺产业园</w:t>
            </w:r>
          </w:p>
          <w:p>
            <w:pPr>
              <w:rPr/>
            </w:pPr>
            <w:r>
              <w:rPr>
                <w:rFonts w:hint="eastAsia"/>
                <w:lang w:val="en-US"/>
              </w:rPr>
              <w:t>商贸物流园</w:t>
            </w:r>
          </w:p>
        </w:tc>
        <w:tc>
          <w:tcPr>
            <w:tcW w:w="1665" w:type="pct"/>
            <w:tcBorders>
              <w:top w:val="nil"/>
              <w:left w:val="single" w:color="auto" w:sz="4" w:space="0"/>
              <w:bottom w:val="single" w:color="auto" w:sz="4" w:space="0"/>
              <w:right w:val="single" w:color="auto" w:sz="4" w:space="0"/>
            </w:tcBorders>
            <w:shd w:val="clear" w:color="auto" w:fill="auto"/>
            <w:vAlign w:val="center"/>
          </w:tcPr>
          <w:p>
            <w:pPr>
              <w:rPr/>
            </w:pPr>
            <w:r>
              <w:rPr>
                <w:rFonts w:hint="eastAsia"/>
                <w:lang w:val="en-US"/>
              </w:rPr>
              <w:t>政府办、</w:t>
            </w:r>
            <w:r>
              <w:rPr>
                <w:rFonts w:hint="eastAsia"/>
              </w:rPr>
              <w:t>发改委、工</w:t>
            </w:r>
            <w:r>
              <w:rPr>
                <w:rFonts w:hint="eastAsia"/>
                <w:lang w:val="en-US"/>
              </w:rPr>
              <w:t>科</w:t>
            </w:r>
            <w:r>
              <w:rPr>
                <w:rFonts w:hint="eastAsia"/>
              </w:rPr>
              <w:t>局、税务局、市场监督管理局、能源局、财政局、金融办、行政审批和政务服务局、住建局、生态环境</w:t>
            </w:r>
            <w:r>
              <w:rPr>
                <w:rFonts w:hint="eastAsia"/>
                <w:lang w:val="en-US"/>
              </w:rPr>
              <w:t>分</w:t>
            </w:r>
            <w:r>
              <w:rPr>
                <w:rFonts w:hint="eastAsia"/>
              </w:rPr>
              <w:t>局、林草局、农牧局、自然资源</w:t>
            </w:r>
            <w:r>
              <w:rPr>
                <w:rFonts w:hint="eastAsia"/>
                <w:lang w:val="en-US"/>
              </w:rPr>
              <w:t>分</w:t>
            </w:r>
            <w:r>
              <w:rPr>
                <w:rFonts w:hint="eastAsia"/>
              </w:rPr>
              <w:t>局、交通运输局、人社局、公安</w:t>
            </w:r>
            <w:r>
              <w:rPr>
                <w:rFonts w:hint="eastAsia"/>
                <w:lang w:val="en-US"/>
              </w:rPr>
              <w:t>分</w:t>
            </w:r>
            <w:r>
              <w:rPr>
                <w:rFonts w:hint="eastAsia"/>
              </w:rPr>
              <w:t>局、司法局、</w:t>
            </w:r>
            <w:r>
              <w:rPr>
                <w:rFonts w:hint="eastAsia"/>
                <w:lang w:val="en-US"/>
              </w:rPr>
              <w:t>工商联</w:t>
            </w:r>
            <w:r>
              <w:rPr>
                <w:rFonts w:hint="eastAsia"/>
              </w:rPr>
              <w:t>、编办、卫健委、文旅局、教体局、大数据中心等国家级制度创新复制推广任务涉及单位</w:t>
            </w:r>
          </w:p>
        </w:tc>
        <w:tc>
          <w:tcPr>
            <w:tcW w:w="1159" w:type="pct"/>
            <w:tcBorders>
              <w:top w:val="nil"/>
              <w:left w:val="nil"/>
              <w:bottom w:val="single" w:color="auto" w:sz="4" w:space="0"/>
              <w:right w:val="single" w:color="auto" w:sz="4" w:space="0"/>
            </w:tcBorders>
            <w:shd w:val="clear" w:color="auto" w:fill="auto"/>
            <w:vAlign w:val="center"/>
          </w:tcPr>
          <w:p>
            <w:pPr>
              <w:rPr/>
            </w:pPr>
            <w:r>
              <w:rPr>
                <w:rFonts w:hint="eastAsia"/>
              </w:rPr>
              <w:t>全面梳理</w:t>
            </w:r>
            <w:r>
              <w:rPr>
                <w:rFonts w:hint="eastAsia"/>
                <w:lang w:val="en-US"/>
              </w:rPr>
              <w:t>349</w:t>
            </w:r>
            <w:r>
              <w:rPr>
                <w:rFonts w:hint="eastAsia"/>
              </w:rPr>
              <w:t>项国家级制度创新复制推广任务，根据成果适用性，剔除与鄂尔多斯发展条件不匹配的复制推广任务，制定复制推广任务清单，由各复制推广任务涉及单位负责落地实施。</w:t>
            </w:r>
          </w:p>
        </w:tc>
        <w:tc>
          <w:tcPr>
            <w:tcW w:w="471" w:type="pct"/>
            <w:tcBorders>
              <w:top w:val="nil"/>
              <w:left w:val="nil"/>
              <w:bottom w:val="single" w:color="auto" w:sz="4" w:space="0"/>
              <w:right w:val="single" w:color="auto" w:sz="4" w:space="0"/>
            </w:tcBorders>
            <w:shd w:val="clear" w:color="auto" w:fill="auto"/>
            <w:noWrap/>
            <w:vAlign w:val="center"/>
          </w:tcPr>
          <w:p>
            <w:pPr>
              <w:rPr/>
            </w:pPr>
            <w:r>
              <w:t>2024</w:t>
            </w:r>
            <w:r>
              <w:rPr>
                <w:rFonts w:hint="eastAsia"/>
              </w:rPr>
              <w:t>年</w:t>
            </w:r>
            <w:r>
              <w:t>3</w:t>
            </w:r>
            <w:r>
              <w:rPr>
                <w:rFonts w:hint="eastAsia"/>
              </w:rPr>
              <w:t>月</w:t>
            </w:r>
          </w:p>
        </w:tc>
      </w:tr>
      <w:tr>
        <w:tblPrEx>
          <w:tblCellMar>
            <w:top w:w="0" w:type="dxa"/>
            <w:left w:w="108" w:type="dxa"/>
            <w:bottom w:w="0" w:type="dxa"/>
            <w:right w:w="108" w:type="dxa"/>
          </w:tblCellMar>
        </w:tblPrEx>
        <w:trPr>
          <w:trHeight w:val="3668" w:hRule="atLeast"/>
        </w:trPr>
        <w:tc>
          <w:tcPr>
            <w:tcW w:w="198" w:type="pct"/>
            <w:tcBorders>
              <w:top w:val="nil"/>
              <w:left w:val="single" w:color="auto" w:sz="4" w:space="0"/>
              <w:bottom w:val="single" w:color="auto" w:sz="4" w:space="0"/>
              <w:right w:val="single" w:color="auto" w:sz="4" w:space="0"/>
            </w:tcBorders>
            <w:shd w:val="clear" w:color="auto" w:fill="auto"/>
            <w:noWrap/>
            <w:vAlign w:val="center"/>
          </w:tcPr>
          <w:p>
            <w:pPr>
              <w:rPr/>
            </w:pPr>
            <w:r>
              <w:rPr>
                <w:rFonts w:hint="eastAsia"/>
                <w:lang w:val="en-US"/>
              </w:rPr>
              <w:t>4</w:t>
            </w:r>
          </w:p>
        </w:tc>
        <w:tc>
          <w:tcPr>
            <w:tcW w:w="607" w:type="pct"/>
            <w:tcBorders>
              <w:top w:val="nil"/>
              <w:left w:val="nil"/>
              <w:bottom w:val="single" w:color="auto" w:sz="4" w:space="0"/>
              <w:right w:val="single" w:color="auto" w:sz="4" w:space="0"/>
            </w:tcBorders>
            <w:shd w:val="clear" w:color="auto" w:fill="auto"/>
            <w:vAlign w:val="center"/>
          </w:tcPr>
          <w:p>
            <w:pPr>
              <w:rPr/>
            </w:pPr>
            <w:r>
              <w:rPr>
                <w:rFonts w:hint="eastAsia"/>
              </w:rPr>
              <w:t>做好复制推广的全面评估工作。</w:t>
            </w:r>
          </w:p>
        </w:tc>
        <w:tc>
          <w:tcPr>
            <w:tcW w:w="400" w:type="pct"/>
            <w:tcBorders>
              <w:top w:val="nil"/>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pPr>
            <w:r>
              <w:rPr>
                <w:rFonts w:hint="eastAsia"/>
              </w:rPr>
              <w:t>商务局</w:t>
            </w:r>
          </w:p>
        </w:tc>
        <w:tc>
          <w:tcPr>
            <w:tcW w:w="497" w:type="pct"/>
            <w:tcBorders>
              <w:top w:val="single" w:color="auto" w:sz="4" w:space="0"/>
              <w:left w:val="nil"/>
              <w:bottom w:val="single" w:color="auto" w:sz="4" w:space="0"/>
              <w:right w:val="single" w:color="auto" w:sz="4" w:space="0"/>
            </w:tcBorders>
            <w:vAlign w:val="center"/>
          </w:tcPr>
          <w:p>
            <w:pPr>
              <w:rPr>
                <w:lang w:val="en-US"/>
              </w:rPr>
            </w:pPr>
            <w:r>
              <w:rPr>
                <w:rFonts w:hint="eastAsia"/>
                <w:lang w:val="en-US"/>
              </w:rPr>
              <w:t>装备制造</w:t>
            </w:r>
          </w:p>
          <w:p>
            <w:pPr>
              <w:rPr>
                <w:lang w:val="en-US"/>
              </w:rPr>
            </w:pPr>
            <w:r>
              <w:rPr>
                <w:rFonts w:hint="eastAsia"/>
                <w:lang w:val="en-US"/>
              </w:rPr>
              <w:t>产业园</w:t>
            </w:r>
          </w:p>
          <w:p>
            <w:pPr>
              <w:rPr>
                <w:lang w:val="en-US"/>
              </w:rPr>
            </w:pPr>
            <w:r>
              <w:rPr>
                <w:rFonts w:hint="eastAsia"/>
                <w:lang w:val="en-US"/>
              </w:rPr>
              <w:t>轻纺产业园</w:t>
            </w:r>
          </w:p>
          <w:p>
            <w:pPr>
              <w:rPr/>
            </w:pPr>
            <w:r>
              <w:rPr>
                <w:rFonts w:hint="eastAsia"/>
                <w:lang w:val="en-US"/>
              </w:rPr>
              <w:t>商贸物流园</w:t>
            </w:r>
          </w:p>
        </w:tc>
        <w:tc>
          <w:tcPr>
            <w:tcW w:w="1665" w:type="pct"/>
            <w:tcBorders>
              <w:top w:val="nil"/>
              <w:left w:val="single" w:color="auto" w:sz="4" w:space="0"/>
              <w:bottom w:val="single" w:color="auto" w:sz="4" w:space="0"/>
              <w:right w:val="single" w:color="auto" w:sz="4" w:space="0"/>
            </w:tcBorders>
            <w:shd w:val="clear" w:color="auto" w:fill="auto"/>
            <w:vAlign w:val="center"/>
          </w:tcPr>
          <w:p>
            <w:pPr>
              <w:rPr/>
            </w:pPr>
            <w:r>
              <w:rPr>
                <w:rFonts w:hint="eastAsia"/>
                <w:lang w:val="en-US"/>
              </w:rPr>
              <w:t>政府办、</w:t>
            </w:r>
            <w:r>
              <w:rPr>
                <w:rFonts w:hint="eastAsia"/>
              </w:rPr>
              <w:t>发改委、工</w:t>
            </w:r>
            <w:r>
              <w:rPr>
                <w:rFonts w:hint="eastAsia"/>
                <w:lang w:val="en-US"/>
              </w:rPr>
              <w:t>科</w:t>
            </w:r>
            <w:r>
              <w:rPr>
                <w:rFonts w:hint="eastAsia"/>
              </w:rPr>
              <w:t>局、税务局、市场监督管理局、能源局、财政局、金融办、行政审批和政务服务局、住建局、生态环境</w:t>
            </w:r>
            <w:r>
              <w:rPr>
                <w:rFonts w:hint="eastAsia"/>
                <w:lang w:val="en-US"/>
              </w:rPr>
              <w:t>分</w:t>
            </w:r>
            <w:r>
              <w:rPr>
                <w:rFonts w:hint="eastAsia"/>
              </w:rPr>
              <w:t>局、林草</w:t>
            </w:r>
            <w:r>
              <w:rPr>
                <w:rFonts w:hint="eastAsia"/>
                <w:lang w:val="en-US"/>
              </w:rPr>
              <w:t>分</w:t>
            </w:r>
            <w:r>
              <w:rPr>
                <w:rFonts w:hint="eastAsia"/>
              </w:rPr>
              <w:t>局、农牧局、自然资源</w:t>
            </w:r>
            <w:r>
              <w:rPr>
                <w:rFonts w:hint="eastAsia"/>
                <w:lang w:val="en-US"/>
              </w:rPr>
              <w:t>分</w:t>
            </w:r>
            <w:r>
              <w:rPr>
                <w:rFonts w:hint="eastAsia"/>
              </w:rPr>
              <w:t>局、交通运输局、人社局、公安</w:t>
            </w:r>
            <w:r>
              <w:rPr>
                <w:rFonts w:hint="eastAsia"/>
                <w:lang w:val="en-US"/>
              </w:rPr>
              <w:t>分</w:t>
            </w:r>
            <w:r>
              <w:rPr>
                <w:rFonts w:hint="eastAsia"/>
              </w:rPr>
              <w:t>局、司法局、</w:t>
            </w:r>
            <w:r>
              <w:rPr>
                <w:rFonts w:hint="eastAsia"/>
                <w:lang w:val="en-US"/>
              </w:rPr>
              <w:t>工商联</w:t>
            </w:r>
            <w:r>
              <w:rPr>
                <w:rFonts w:hint="eastAsia"/>
              </w:rPr>
              <w:t>、编办、卫健委、文旅局、教体局、大数据中心等国家级制度创新复制推广任务涉及单位</w:t>
            </w:r>
          </w:p>
        </w:tc>
        <w:tc>
          <w:tcPr>
            <w:tcW w:w="1159" w:type="pct"/>
            <w:tcBorders>
              <w:top w:val="nil"/>
              <w:left w:val="nil"/>
              <w:bottom w:val="single" w:color="auto" w:sz="4" w:space="0"/>
              <w:right w:val="single" w:color="auto" w:sz="4" w:space="0"/>
            </w:tcBorders>
            <w:shd w:val="clear" w:color="auto" w:fill="auto"/>
            <w:vAlign w:val="center"/>
          </w:tcPr>
          <w:p>
            <w:pPr>
              <w:rPr/>
            </w:pPr>
            <w:r>
              <w:rPr>
                <w:rFonts w:hint="eastAsia"/>
              </w:rPr>
              <w:t>围绕国家层面</w:t>
            </w:r>
            <w:r>
              <w:rPr>
                <w:rFonts w:hint="eastAsia"/>
                <w:lang w:val="en-US"/>
              </w:rPr>
              <w:t>349</w:t>
            </w:r>
            <w:r>
              <w:rPr>
                <w:rFonts w:hint="eastAsia"/>
              </w:rPr>
              <w:t>项制度创新复制推广任务，于2024年底前组织第三方机构对全市复制推广情况及成效进行评估，全面了解复制推广落实效果、群众满意度，形成年度评估报告报送自治区和市委市政府。</w:t>
            </w:r>
          </w:p>
        </w:tc>
        <w:tc>
          <w:tcPr>
            <w:tcW w:w="471" w:type="pct"/>
            <w:tcBorders>
              <w:top w:val="nil"/>
              <w:left w:val="nil"/>
              <w:bottom w:val="single" w:color="auto" w:sz="4" w:space="0"/>
              <w:right w:val="single" w:color="auto" w:sz="4" w:space="0"/>
            </w:tcBorders>
            <w:shd w:val="clear" w:color="auto" w:fill="auto"/>
            <w:noWrap/>
            <w:vAlign w:val="center"/>
          </w:tcPr>
          <w:p>
            <w:pPr>
              <w:rPr/>
            </w:pPr>
            <w:r>
              <w:rPr>
                <w:rFonts w:hint="eastAsia"/>
              </w:rPr>
              <w:t>2024年</w:t>
            </w:r>
            <w:r>
              <w:rPr>
                <w:rFonts w:hint="eastAsia"/>
                <w:lang w:val="en-US"/>
              </w:rPr>
              <w:t>12月</w:t>
            </w:r>
          </w:p>
        </w:tc>
      </w:tr>
      <w:tr>
        <w:tblPrEx>
          <w:tblCellMar>
            <w:top w:w="0" w:type="dxa"/>
            <w:left w:w="108" w:type="dxa"/>
            <w:bottom w:w="0" w:type="dxa"/>
            <w:right w:w="108" w:type="dxa"/>
          </w:tblCellMar>
        </w:tblPrEx>
        <w:trPr>
          <w:trHeight w:val="707" w:hRule="atLeast"/>
        </w:trPr>
        <w:tc>
          <w:tcPr>
            <w:tcW w:w="5000" w:type="pct"/>
            <w:gridSpan w:val="7"/>
            <w:tcBorders>
              <w:top w:val="nil"/>
              <w:left w:val="single" w:color="auto" w:sz="4" w:space="0"/>
              <w:bottom w:val="single" w:color="auto" w:sz="4" w:space="0"/>
              <w:right w:val="single" w:color="auto" w:sz="4" w:space="0"/>
            </w:tcBorders>
            <w:shd w:val="clear" w:color="auto" w:fill="auto"/>
            <w:noWrap/>
            <w:vAlign w:val="center"/>
          </w:tcPr>
          <w:p>
            <w:pPr>
              <w:rPr>
                <w:lang w:val="en-US"/>
              </w:rPr>
            </w:pPr>
            <w:r>
              <w:rPr>
                <w:rFonts w:hint="eastAsia"/>
                <w:lang w:val="en-US"/>
              </w:rPr>
              <w:t>二、营商环境升级行动</w:t>
            </w:r>
          </w:p>
        </w:tc>
      </w:tr>
      <w:tr>
        <w:tblPrEx>
          <w:tblCellMar>
            <w:top w:w="0" w:type="dxa"/>
            <w:left w:w="108" w:type="dxa"/>
            <w:bottom w:w="0" w:type="dxa"/>
            <w:right w:w="108" w:type="dxa"/>
          </w:tblCellMar>
        </w:tblPrEx>
        <w:trPr>
          <w:trHeight w:val="1484" w:hRule="atLeast"/>
        </w:trPr>
        <w:tc>
          <w:tcPr>
            <w:tcW w:w="198" w:type="pct"/>
            <w:tcBorders>
              <w:top w:val="nil"/>
              <w:left w:val="single" w:color="auto" w:sz="4" w:space="0"/>
              <w:bottom w:val="single" w:color="auto" w:sz="4" w:space="0"/>
              <w:right w:val="single" w:color="auto" w:sz="4" w:space="0"/>
            </w:tcBorders>
            <w:shd w:val="clear" w:color="auto" w:fill="auto"/>
            <w:noWrap/>
            <w:vAlign w:val="center"/>
          </w:tcPr>
          <w:p>
            <w:pPr>
              <w:rPr>
                <w:lang w:val="en-US"/>
              </w:rPr>
            </w:pPr>
            <w:r>
              <w:rPr>
                <w:rFonts w:hint="eastAsia"/>
                <w:lang w:val="en-US"/>
              </w:rPr>
              <w:t>5</w:t>
            </w:r>
          </w:p>
        </w:tc>
        <w:tc>
          <w:tcPr>
            <w:tcW w:w="607" w:type="pct"/>
            <w:tcBorders>
              <w:top w:val="nil"/>
              <w:left w:val="nil"/>
              <w:bottom w:val="single" w:color="auto" w:sz="4" w:space="0"/>
              <w:right w:val="single" w:color="auto" w:sz="4" w:space="0"/>
            </w:tcBorders>
            <w:shd w:val="clear" w:color="auto" w:fill="auto"/>
            <w:vAlign w:val="center"/>
          </w:tcPr>
          <w:p>
            <w:pPr>
              <w:rPr/>
            </w:pPr>
            <w:r>
              <w:rPr>
                <w:rFonts w:hint="eastAsia"/>
                <w:lang w:val="en-US"/>
              </w:rPr>
              <w:t>落实</w:t>
            </w:r>
            <w:r>
              <w:rPr>
                <w:rFonts w:hint="eastAsia"/>
              </w:rPr>
              <w:t>推动鄂尔多斯片区外贸、外商投资发展的政策。</w:t>
            </w:r>
          </w:p>
        </w:tc>
        <w:tc>
          <w:tcPr>
            <w:tcW w:w="400" w:type="pct"/>
            <w:tcBorders>
              <w:top w:val="nil"/>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pPr>
            <w:r>
              <w:rPr>
                <w:rFonts w:hint="eastAsia"/>
              </w:rPr>
              <w:t>商务局</w:t>
            </w:r>
          </w:p>
        </w:tc>
        <w:tc>
          <w:tcPr>
            <w:tcW w:w="497" w:type="pct"/>
            <w:tcBorders>
              <w:top w:val="single" w:color="auto" w:sz="4" w:space="0"/>
              <w:left w:val="nil"/>
              <w:bottom w:val="single" w:color="auto" w:sz="4" w:space="0"/>
              <w:right w:val="single" w:color="auto" w:sz="4" w:space="0"/>
            </w:tcBorders>
            <w:vAlign w:val="center"/>
          </w:tcPr>
          <w:p>
            <w:pPr>
              <w:rPr/>
            </w:pPr>
          </w:p>
        </w:tc>
        <w:tc>
          <w:tcPr>
            <w:tcW w:w="1665" w:type="pct"/>
            <w:tcBorders>
              <w:top w:val="nil"/>
              <w:left w:val="single" w:color="auto" w:sz="4" w:space="0"/>
              <w:bottom w:val="single" w:color="auto" w:sz="4" w:space="0"/>
              <w:right w:val="single" w:color="auto" w:sz="4" w:space="0"/>
            </w:tcBorders>
            <w:shd w:val="clear" w:color="auto" w:fill="auto"/>
            <w:vAlign w:val="center"/>
          </w:tcPr>
          <w:p>
            <w:pPr>
              <w:rPr/>
            </w:pPr>
            <w:r>
              <w:rPr>
                <w:rFonts w:hint="eastAsia"/>
              </w:rPr>
              <w:t>财政局、发改委</w:t>
            </w:r>
          </w:p>
        </w:tc>
        <w:tc>
          <w:tcPr>
            <w:tcW w:w="1159" w:type="pct"/>
            <w:tcBorders>
              <w:top w:val="nil"/>
              <w:left w:val="nil"/>
              <w:bottom w:val="single" w:color="auto" w:sz="4" w:space="0"/>
              <w:right w:val="single" w:color="auto" w:sz="4" w:space="0"/>
            </w:tcBorders>
            <w:shd w:val="clear" w:color="auto" w:fill="auto"/>
            <w:vAlign w:val="center"/>
          </w:tcPr>
          <w:p>
            <w:pPr>
              <w:rPr>
                <w:lang w:val="en-US"/>
              </w:rPr>
            </w:pPr>
            <w:r>
              <w:rPr>
                <w:rFonts w:hint="eastAsia"/>
                <w:lang w:val="en-US"/>
              </w:rPr>
              <w:t>为东胜区</w:t>
            </w:r>
            <w:r>
              <w:rPr>
                <w:rFonts w:hint="eastAsia"/>
              </w:rPr>
              <w:t>外贸、外商</w:t>
            </w:r>
            <w:r>
              <w:rPr>
                <w:rFonts w:hint="eastAsia"/>
                <w:lang w:val="en-US"/>
              </w:rPr>
              <w:t>企业和项目争取</w:t>
            </w:r>
            <w:r>
              <w:rPr>
                <w:rFonts w:hint="eastAsia"/>
              </w:rPr>
              <w:t>鄂尔多斯片区外贸、外商投资发展的政策。</w:t>
            </w:r>
          </w:p>
        </w:tc>
        <w:tc>
          <w:tcPr>
            <w:tcW w:w="471" w:type="pct"/>
            <w:tcBorders>
              <w:top w:val="nil"/>
              <w:left w:val="nil"/>
              <w:bottom w:val="single" w:color="auto" w:sz="4" w:space="0"/>
              <w:right w:val="single" w:color="auto" w:sz="4" w:space="0"/>
            </w:tcBorders>
            <w:shd w:val="clear" w:color="auto" w:fill="auto"/>
            <w:noWrap/>
            <w:vAlign w:val="center"/>
          </w:tcPr>
          <w:p>
            <w:pPr>
              <w:rPr>
                <w:lang w:val="en-US"/>
              </w:rPr>
            </w:pPr>
          </w:p>
        </w:tc>
      </w:tr>
      <w:tr>
        <w:tblPrEx>
          <w:tblCellMar>
            <w:top w:w="0" w:type="dxa"/>
            <w:left w:w="108" w:type="dxa"/>
            <w:bottom w:w="0" w:type="dxa"/>
            <w:right w:w="108" w:type="dxa"/>
          </w:tblCellMar>
        </w:tblPrEx>
        <w:trPr>
          <w:trHeight w:val="1331" w:hRule="atLeast"/>
        </w:trPr>
        <w:tc>
          <w:tcPr>
            <w:tcW w:w="198" w:type="pct"/>
            <w:tcBorders>
              <w:top w:val="nil"/>
              <w:left w:val="single" w:color="auto" w:sz="4" w:space="0"/>
              <w:bottom w:val="single" w:color="auto" w:sz="4" w:space="0"/>
              <w:right w:val="single" w:color="auto" w:sz="4" w:space="0"/>
            </w:tcBorders>
            <w:shd w:val="clear" w:color="auto" w:fill="auto"/>
            <w:noWrap/>
            <w:vAlign w:val="center"/>
          </w:tcPr>
          <w:p>
            <w:pPr>
              <w:rPr/>
            </w:pPr>
            <w:r>
              <w:rPr>
                <w:rFonts w:hint="eastAsia"/>
                <w:lang w:val="en-US"/>
              </w:rPr>
              <w:t>6</w:t>
            </w:r>
          </w:p>
        </w:tc>
        <w:tc>
          <w:tcPr>
            <w:tcW w:w="607" w:type="pct"/>
            <w:tcBorders>
              <w:top w:val="nil"/>
              <w:left w:val="nil"/>
              <w:bottom w:val="single" w:color="auto" w:sz="4" w:space="0"/>
              <w:right w:val="single" w:color="auto" w:sz="4" w:space="0"/>
            </w:tcBorders>
            <w:shd w:val="clear" w:color="auto" w:fill="auto"/>
            <w:vAlign w:val="center"/>
          </w:tcPr>
          <w:p>
            <w:pPr>
              <w:rPr/>
            </w:pPr>
            <w:r>
              <w:rPr>
                <w:rFonts w:hint="eastAsia"/>
                <w:lang w:val="en-US"/>
              </w:rPr>
              <w:t>落实</w:t>
            </w:r>
            <w:r>
              <w:rPr>
                <w:rFonts w:hint="eastAsia"/>
              </w:rPr>
              <w:t>推动鄂尔多斯片区人才集聚的政策。</w:t>
            </w:r>
          </w:p>
        </w:tc>
        <w:tc>
          <w:tcPr>
            <w:tcW w:w="400" w:type="pct"/>
            <w:tcBorders>
              <w:top w:val="nil"/>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lang w:val="en-US"/>
              </w:rPr>
            </w:pPr>
            <w:r>
              <w:rPr>
                <w:rFonts w:hint="eastAsia"/>
                <w:lang w:val="en-US"/>
              </w:rPr>
              <w:t>组织部</w:t>
            </w:r>
          </w:p>
        </w:tc>
        <w:tc>
          <w:tcPr>
            <w:tcW w:w="497" w:type="pct"/>
            <w:tcBorders>
              <w:top w:val="single" w:color="auto" w:sz="4" w:space="0"/>
              <w:left w:val="nil"/>
              <w:bottom w:val="single" w:color="auto" w:sz="4" w:space="0"/>
              <w:right w:val="single" w:color="auto" w:sz="4" w:space="0"/>
            </w:tcBorders>
            <w:vAlign w:val="center"/>
          </w:tcPr>
          <w:p>
            <w:pPr>
              <w:rPr/>
            </w:pPr>
          </w:p>
        </w:tc>
        <w:tc>
          <w:tcPr>
            <w:tcW w:w="1665" w:type="pct"/>
            <w:tcBorders>
              <w:top w:val="nil"/>
              <w:left w:val="single" w:color="auto" w:sz="4" w:space="0"/>
              <w:bottom w:val="single" w:color="auto" w:sz="4" w:space="0"/>
              <w:right w:val="single" w:color="auto" w:sz="4" w:space="0"/>
            </w:tcBorders>
            <w:shd w:val="clear" w:color="auto" w:fill="auto"/>
            <w:vAlign w:val="center"/>
          </w:tcPr>
          <w:p>
            <w:pPr>
              <w:rPr/>
            </w:pPr>
            <w:r>
              <w:rPr>
                <w:rFonts w:hint="eastAsia"/>
                <w:lang w:val="en-US"/>
              </w:rPr>
              <w:t>人社局、</w:t>
            </w:r>
            <w:r>
              <w:rPr>
                <w:rFonts w:hint="eastAsia"/>
              </w:rPr>
              <w:t>发改委</w:t>
            </w:r>
          </w:p>
        </w:tc>
        <w:tc>
          <w:tcPr>
            <w:tcW w:w="1159" w:type="pct"/>
            <w:tcBorders>
              <w:top w:val="nil"/>
              <w:left w:val="nil"/>
              <w:bottom w:val="single" w:color="auto" w:sz="4" w:space="0"/>
              <w:right w:val="single" w:color="auto" w:sz="4" w:space="0"/>
            </w:tcBorders>
            <w:shd w:val="clear" w:color="auto" w:fill="auto"/>
            <w:vAlign w:val="center"/>
          </w:tcPr>
          <w:p>
            <w:pPr>
              <w:rPr/>
            </w:pPr>
            <w:r>
              <w:rPr>
                <w:rFonts w:hint="eastAsia"/>
                <w:lang w:val="en-US"/>
              </w:rPr>
              <w:t>落实</w:t>
            </w:r>
            <w:r>
              <w:rPr>
                <w:rFonts w:hint="eastAsia"/>
              </w:rPr>
              <w:t>《中国（内蒙古）自由贸易试验区鄂尔多斯片区</w:t>
            </w:r>
            <w:r>
              <w:rPr>
                <w:rFonts w:hint="eastAsia"/>
                <w:lang w:val="en-US"/>
              </w:rPr>
              <w:t>东胜区</w:t>
            </w:r>
            <w:r>
              <w:rPr>
                <w:rFonts w:hint="eastAsia"/>
              </w:rPr>
              <w:t>人才集聚发展若干措施》。</w:t>
            </w:r>
          </w:p>
        </w:tc>
        <w:tc>
          <w:tcPr>
            <w:tcW w:w="471" w:type="pct"/>
            <w:tcBorders>
              <w:top w:val="nil"/>
              <w:left w:val="nil"/>
              <w:bottom w:val="single" w:color="auto" w:sz="4" w:space="0"/>
              <w:right w:val="single" w:color="auto" w:sz="4" w:space="0"/>
            </w:tcBorders>
            <w:shd w:val="clear" w:color="auto" w:fill="auto"/>
            <w:noWrap/>
            <w:vAlign w:val="center"/>
          </w:tcPr>
          <w:p>
            <w:pPr>
              <w:rPr/>
            </w:pPr>
          </w:p>
        </w:tc>
      </w:tr>
      <w:tr>
        <w:tblPrEx>
          <w:tblCellMar>
            <w:top w:w="0" w:type="dxa"/>
            <w:left w:w="108" w:type="dxa"/>
            <w:bottom w:w="0" w:type="dxa"/>
            <w:right w:w="108" w:type="dxa"/>
          </w:tblCellMar>
        </w:tblPrEx>
        <w:trPr>
          <w:trHeight w:val="1763" w:hRule="atLeast"/>
        </w:trPr>
        <w:tc>
          <w:tcPr>
            <w:tcW w:w="198" w:type="pct"/>
            <w:tcBorders>
              <w:top w:val="nil"/>
              <w:left w:val="single" w:color="auto" w:sz="4" w:space="0"/>
              <w:bottom w:val="single" w:color="auto" w:sz="4" w:space="0"/>
              <w:right w:val="single" w:color="auto" w:sz="4" w:space="0"/>
            </w:tcBorders>
            <w:shd w:val="clear" w:color="auto" w:fill="auto"/>
            <w:noWrap/>
            <w:vAlign w:val="center"/>
          </w:tcPr>
          <w:p>
            <w:pPr>
              <w:rPr>
                <w:lang w:val="en-US"/>
              </w:rPr>
            </w:pPr>
            <w:r>
              <w:rPr>
                <w:rFonts w:hint="eastAsia"/>
                <w:lang w:val="en-US"/>
              </w:rPr>
              <w:t>7</w:t>
            </w:r>
          </w:p>
        </w:tc>
        <w:tc>
          <w:tcPr>
            <w:tcW w:w="607" w:type="pct"/>
            <w:tcBorders>
              <w:top w:val="nil"/>
              <w:left w:val="nil"/>
              <w:bottom w:val="single" w:color="auto" w:sz="4" w:space="0"/>
              <w:right w:val="single" w:color="auto" w:sz="4" w:space="0"/>
            </w:tcBorders>
            <w:shd w:val="clear" w:color="auto" w:fill="auto"/>
            <w:vAlign w:val="center"/>
          </w:tcPr>
          <w:p>
            <w:pPr>
              <w:rPr/>
            </w:pPr>
            <w:r>
              <w:rPr>
                <w:rFonts w:hint="eastAsia"/>
                <w:lang w:val="en-US"/>
              </w:rPr>
              <w:t>落实</w:t>
            </w:r>
            <w:r>
              <w:rPr>
                <w:rFonts w:hint="eastAsia"/>
              </w:rPr>
              <w:t>鄂尔多斯片区经济贡献奖励政策。</w:t>
            </w:r>
          </w:p>
        </w:tc>
        <w:tc>
          <w:tcPr>
            <w:tcW w:w="400" w:type="pct"/>
            <w:tcBorders>
              <w:top w:val="nil"/>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pPr>
            <w:r>
              <w:rPr>
                <w:rFonts w:hint="eastAsia"/>
              </w:rPr>
              <w:t>财政局</w:t>
            </w:r>
          </w:p>
        </w:tc>
        <w:tc>
          <w:tcPr>
            <w:tcW w:w="497" w:type="pct"/>
            <w:tcBorders>
              <w:top w:val="single" w:color="auto" w:sz="4" w:space="0"/>
              <w:left w:val="nil"/>
              <w:bottom w:val="single" w:color="auto" w:sz="4" w:space="0"/>
              <w:right w:val="single" w:color="auto" w:sz="4" w:space="0"/>
            </w:tcBorders>
            <w:vAlign w:val="center"/>
          </w:tcPr>
          <w:p>
            <w:pPr>
              <w:rPr/>
            </w:pPr>
          </w:p>
        </w:tc>
        <w:tc>
          <w:tcPr>
            <w:tcW w:w="1665" w:type="pct"/>
            <w:tcBorders>
              <w:top w:val="nil"/>
              <w:left w:val="single" w:color="auto" w:sz="4" w:space="0"/>
              <w:bottom w:val="single" w:color="auto" w:sz="4" w:space="0"/>
              <w:right w:val="single" w:color="auto" w:sz="4" w:space="0"/>
            </w:tcBorders>
            <w:shd w:val="clear" w:color="auto" w:fill="auto"/>
            <w:vAlign w:val="center"/>
          </w:tcPr>
          <w:p>
            <w:pPr>
              <w:rPr/>
            </w:pPr>
            <w:r>
              <w:rPr>
                <w:rFonts w:hint="eastAsia"/>
              </w:rPr>
              <w:t>发改委</w:t>
            </w:r>
          </w:p>
        </w:tc>
        <w:tc>
          <w:tcPr>
            <w:tcW w:w="1159" w:type="pct"/>
            <w:tcBorders>
              <w:top w:val="nil"/>
              <w:left w:val="nil"/>
              <w:bottom w:val="single" w:color="auto" w:sz="4" w:space="0"/>
              <w:right w:val="single" w:color="auto" w:sz="4" w:space="0"/>
            </w:tcBorders>
            <w:shd w:val="clear" w:color="auto" w:fill="auto"/>
            <w:vAlign w:val="center"/>
          </w:tcPr>
          <w:p>
            <w:pPr>
              <w:rPr/>
            </w:pPr>
            <w:r>
              <w:rPr>
                <w:rFonts w:hint="eastAsia"/>
                <w:lang w:val="en-US"/>
              </w:rPr>
              <w:t>为东胜区</w:t>
            </w:r>
            <w:r>
              <w:rPr>
                <w:rFonts w:hint="eastAsia"/>
              </w:rPr>
              <w:t>重点产业企业</w:t>
            </w:r>
            <w:r>
              <w:rPr>
                <w:rFonts w:hint="eastAsia"/>
                <w:lang w:val="en-US"/>
              </w:rPr>
              <w:t>争取</w:t>
            </w:r>
            <w:r>
              <w:rPr>
                <w:rFonts w:hint="eastAsia"/>
              </w:rPr>
              <w:t>“地方经济贡献”奖励。</w:t>
            </w:r>
          </w:p>
        </w:tc>
        <w:tc>
          <w:tcPr>
            <w:tcW w:w="471" w:type="pct"/>
            <w:tcBorders>
              <w:top w:val="nil"/>
              <w:left w:val="nil"/>
              <w:bottom w:val="single" w:color="auto" w:sz="4" w:space="0"/>
              <w:right w:val="single" w:color="auto" w:sz="4" w:space="0"/>
            </w:tcBorders>
            <w:shd w:val="clear" w:color="auto" w:fill="auto"/>
            <w:noWrap/>
            <w:vAlign w:val="center"/>
          </w:tcPr>
          <w:p>
            <w:pPr>
              <w:rPr/>
            </w:pPr>
          </w:p>
        </w:tc>
      </w:tr>
      <w:tr>
        <w:tblPrEx>
          <w:tblCellMar>
            <w:top w:w="0" w:type="dxa"/>
            <w:left w:w="108" w:type="dxa"/>
            <w:bottom w:w="0" w:type="dxa"/>
            <w:right w:w="108" w:type="dxa"/>
          </w:tblCellMar>
        </w:tblPrEx>
        <w:trPr>
          <w:trHeight w:val="2536" w:hRule="atLeast"/>
        </w:trPr>
        <w:tc>
          <w:tcPr>
            <w:tcW w:w="198" w:type="pct"/>
            <w:tcBorders>
              <w:top w:val="nil"/>
              <w:left w:val="single" w:color="auto" w:sz="4" w:space="0"/>
              <w:bottom w:val="single" w:color="auto" w:sz="4" w:space="0"/>
              <w:right w:val="single" w:color="auto" w:sz="4" w:space="0"/>
            </w:tcBorders>
            <w:shd w:val="clear" w:color="auto" w:fill="auto"/>
            <w:noWrap/>
            <w:vAlign w:val="center"/>
          </w:tcPr>
          <w:p>
            <w:pPr>
              <w:rPr/>
            </w:pPr>
            <w:r>
              <w:rPr>
                <w:rFonts w:hint="eastAsia"/>
                <w:lang w:val="en-US"/>
              </w:rPr>
              <w:t>8</w:t>
            </w:r>
          </w:p>
        </w:tc>
        <w:tc>
          <w:tcPr>
            <w:tcW w:w="607" w:type="pct"/>
            <w:tcBorders>
              <w:top w:val="nil"/>
              <w:left w:val="nil"/>
              <w:bottom w:val="single" w:color="auto" w:sz="4" w:space="0"/>
              <w:right w:val="single" w:color="auto" w:sz="4" w:space="0"/>
            </w:tcBorders>
            <w:shd w:val="clear" w:color="auto" w:fill="auto"/>
            <w:vAlign w:val="center"/>
          </w:tcPr>
          <w:p>
            <w:pPr>
              <w:rPr/>
            </w:pPr>
            <w:r>
              <w:rPr>
                <w:rFonts w:hint="eastAsia"/>
              </w:rPr>
              <w:t>摸排鄂尔多斯片区</w:t>
            </w:r>
            <w:r>
              <w:rPr>
                <w:rFonts w:hint="eastAsia"/>
                <w:lang w:val="en-US"/>
              </w:rPr>
              <w:t>高新区、东胜区</w:t>
            </w:r>
            <w:r>
              <w:rPr>
                <w:rFonts w:hint="eastAsia"/>
              </w:rPr>
              <w:t>企业发展情况。</w:t>
            </w:r>
          </w:p>
        </w:tc>
        <w:tc>
          <w:tcPr>
            <w:tcW w:w="400" w:type="pct"/>
            <w:tcBorders>
              <w:top w:val="nil"/>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lang w:val="en-US"/>
              </w:rPr>
            </w:pPr>
            <w:r>
              <w:rPr>
                <w:rFonts w:hint="eastAsia"/>
                <w:lang w:val="en-US"/>
              </w:rPr>
              <w:t>商务局</w:t>
            </w:r>
          </w:p>
        </w:tc>
        <w:tc>
          <w:tcPr>
            <w:tcW w:w="497" w:type="pct"/>
            <w:tcBorders>
              <w:top w:val="single" w:color="auto" w:sz="4" w:space="0"/>
              <w:left w:val="nil"/>
              <w:bottom w:val="single" w:color="auto" w:sz="4" w:space="0"/>
              <w:right w:val="single" w:color="auto" w:sz="4" w:space="0"/>
            </w:tcBorders>
            <w:vAlign w:val="center"/>
          </w:tcPr>
          <w:p>
            <w:pPr>
              <w:rPr>
                <w:lang w:val="en-US"/>
              </w:rPr>
            </w:pPr>
            <w:r>
              <w:rPr>
                <w:rFonts w:hint="eastAsia"/>
                <w:lang w:val="en-US"/>
              </w:rPr>
              <w:t>装备制造</w:t>
            </w:r>
          </w:p>
          <w:p>
            <w:pPr>
              <w:rPr>
                <w:lang w:val="en-US"/>
              </w:rPr>
            </w:pPr>
            <w:r>
              <w:rPr>
                <w:rFonts w:hint="eastAsia"/>
                <w:lang w:val="en-US"/>
              </w:rPr>
              <w:t>产业园</w:t>
            </w:r>
          </w:p>
          <w:p>
            <w:pPr>
              <w:rPr>
                <w:lang w:val="en-US"/>
              </w:rPr>
            </w:pPr>
            <w:r>
              <w:rPr>
                <w:rFonts w:hint="eastAsia"/>
                <w:lang w:val="en-US"/>
              </w:rPr>
              <w:t>轻纺产业园</w:t>
            </w:r>
          </w:p>
          <w:p>
            <w:pPr>
              <w:rPr/>
            </w:pPr>
            <w:r>
              <w:rPr>
                <w:rFonts w:hint="eastAsia"/>
                <w:lang w:val="en-US"/>
              </w:rPr>
              <w:t>商贸物流园</w:t>
            </w:r>
          </w:p>
        </w:tc>
        <w:tc>
          <w:tcPr>
            <w:tcW w:w="1665" w:type="pct"/>
            <w:tcBorders>
              <w:top w:val="nil"/>
              <w:left w:val="single" w:color="auto" w:sz="4" w:space="0"/>
              <w:bottom w:val="single" w:color="auto" w:sz="4" w:space="0"/>
              <w:right w:val="single" w:color="auto" w:sz="4" w:space="0"/>
            </w:tcBorders>
            <w:shd w:val="clear" w:color="auto" w:fill="auto"/>
            <w:vAlign w:val="center"/>
          </w:tcPr>
          <w:p>
            <w:pPr>
              <w:rPr>
                <w:lang w:val="en-US"/>
              </w:rPr>
            </w:pPr>
            <w:r>
              <w:rPr>
                <w:rFonts w:hint="eastAsia"/>
                <w:lang w:val="en-US"/>
              </w:rPr>
              <w:t>发改委、</w:t>
            </w:r>
            <w:r>
              <w:rPr>
                <w:rFonts w:hint="eastAsia"/>
              </w:rPr>
              <w:t>工</w:t>
            </w:r>
            <w:r>
              <w:rPr>
                <w:rFonts w:hint="eastAsia"/>
                <w:lang w:val="en-US"/>
              </w:rPr>
              <w:t>科</w:t>
            </w:r>
            <w:r>
              <w:rPr>
                <w:rFonts w:hint="eastAsia"/>
              </w:rPr>
              <w:t>局、</w:t>
            </w:r>
            <w:r>
              <w:rPr>
                <w:rFonts w:hint="eastAsia"/>
                <w:lang w:val="en-US"/>
              </w:rPr>
              <w:t>能源局</w:t>
            </w:r>
          </w:p>
        </w:tc>
        <w:tc>
          <w:tcPr>
            <w:tcW w:w="1159" w:type="pct"/>
            <w:tcBorders>
              <w:top w:val="nil"/>
              <w:left w:val="nil"/>
              <w:bottom w:val="single" w:color="auto" w:sz="4" w:space="0"/>
              <w:right w:val="single" w:color="auto" w:sz="4" w:space="0"/>
            </w:tcBorders>
            <w:shd w:val="clear" w:color="auto" w:fill="auto"/>
            <w:vAlign w:val="center"/>
          </w:tcPr>
          <w:p>
            <w:pPr>
              <w:rPr/>
            </w:pPr>
            <w:r>
              <w:rPr>
                <w:rFonts w:hint="eastAsia"/>
              </w:rPr>
              <w:t>开展鄂尔多斯片区</w:t>
            </w:r>
            <w:r>
              <w:rPr>
                <w:rFonts w:hint="eastAsia"/>
                <w:lang w:val="en-US"/>
              </w:rPr>
              <w:t>东胜区</w:t>
            </w:r>
            <w:r>
              <w:rPr>
                <w:rFonts w:hint="eastAsia"/>
              </w:rPr>
              <w:t>企业发展大摸底，厘清鄂尔多斯片区</w:t>
            </w:r>
            <w:r>
              <w:rPr>
                <w:rFonts w:hint="eastAsia"/>
                <w:lang w:val="en-US"/>
              </w:rPr>
              <w:t>东胜区</w:t>
            </w:r>
            <w:r>
              <w:rPr>
                <w:rFonts w:hint="eastAsia"/>
              </w:rPr>
              <w:t>范围内企业的发展情况、发展效益和发展诉求。</w:t>
            </w:r>
          </w:p>
        </w:tc>
        <w:tc>
          <w:tcPr>
            <w:tcW w:w="471" w:type="pct"/>
            <w:tcBorders>
              <w:top w:val="nil"/>
              <w:left w:val="nil"/>
              <w:bottom w:val="single" w:color="auto" w:sz="4" w:space="0"/>
              <w:right w:val="single" w:color="auto" w:sz="4" w:space="0"/>
            </w:tcBorders>
            <w:shd w:val="clear" w:color="auto" w:fill="auto"/>
            <w:noWrap/>
            <w:vAlign w:val="center"/>
          </w:tcPr>
          <w:p>
            <w:pPr>
              <w:rPr/>
            </w:pPr>
            <w:r>
              <w:rPr>
                <w:rFonts w:hint="eastAsia"/>
              </w:rPr>
              <w:t>2</w:t>
            </w:r>
            <w:r>
              <w:t>024</w:t>
            </w:r>
            <w:r>
              <w:rPr>
                <w:rFonts w:hint="eastAsia"/>
              </w:rPr>
              <w:t>年4月</w:t>
            </w:r>
          </w:p>
        </w:tc>
      </w:tr>
      <w:tr>
        <w:tblPrEx>
          <w:tblCellMar>
            <w:top w:w="0" w:type="dxa"/>
            <w:left w:w="108" w:type="dxa"/>
            <w:bottom w:w="0" w:type="dxa"/>
            <w:right w:w="108" w:type="dxa"/>
          </w:tblCellMar>
        </w:tblPrEx>
        <w:trPr>
          <w:trHeight w:val="449" w:hRule="atLeast"/>
        </w:trPr>
        <w:tc>
          <w:tcPr>
            <w:tcW w:w="5000" w:type="pct"/>
            <w:gridSpan w:val="7"/>
            <w:tcBorders>
              <w:top w:val="nil"/>
              <w:left w:val="single" w:color="auto" w:sz="4" w:space="0"/>
              <w:bottom w:val="single" w:color="auto" w:sz="4" w:space="0"/>
              <w:right w:val="single" w:color="auto" w:sz="4" w:space="0"/>
            </w:tcBorders>
            <w:shd w:val="clear" w:color="auto" w:fill="auto"/>
            <w:noWrap/>
            <w:vAlign w:val="center"/>
          </w:tcPr>
          <w:p>
            <w:pPr>
              <w:rPr/>
            </w:pPr>
            <w:r>
              <w:rPr>
                <w:rFonts w:hint="eastAsia"/>
              </w:rPr>
              <w:t>三、优势产业培育赋能行动</w:t>
            </w:r>
          </w:p>
        </w:tc>
      </w:tr>
      <w:tr>
        <w:tblPrEx>
          <w:tblCellMar>
            <w:top w:w="0" w:type="dxa"/>
            <w:left w:w="108" w:type="dxa"/>
            <w:bottom w:w="0" w:type="dxa"/>
            <w:right w:w="108" w:type="dxa"/>
          </w:tblCellMar>
        </w:tblPrEx>
        <w:trPr>
          <w:trHeight w:val="3010" w:hRule="atLeast"/>
        </w:trPr>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lang w:val="en-US"/>
              </w:rPr>
            </w:pPr>
            <w:r>
              <w:rPr>
                <w:rFonts w:hint="eastAsia"/>
                <w:lang w:val="en-US"/>
              </w:rPr>
              <w:t>9</w:t>
            </w:r>
          </w:p>
        </w:tc>
        <w:tc>
          <w:tcPr>
            <w:tcW w:w="607" w:type="pct"/>
            <w:tcBorders>
              <w:top w:val="single" w:color="auto" w:sz="4" w:space="0"/>
              <w:left w:val="nil"/>
              <w:bottom w:val="single" w:color="auto" w:sz="4" w:space="0"/>
              <w:right w:val="single" w:color="auto" w:sz="4" w:space="0"/>
            </w:tcBorders>
            <w:shd w:val="clear" w:color="auto" w:fill="auto"/>
            <w:vAlign w:val="center"/>
          </w:tcPr>
          <w:p>
            <w:pPr>
              <w:rPr/>
            </w:pPr>
            <w:r>
              <w:rPr>
                <w:rFonts w:hint="eastAsia"/>
              </w:rPr>
              <w:t>有序推动重点招商项目落地。</w:t>
            </w:r>
          </w:p>
        </w:tc>
        <w:tc>
          <w:tcPr>
            <w:tcW w:w="400" w:type="pct"/>
            <w:tcBorders>
              <w:top w:val="single" w:color="auto" w:sz="4" w:space="0"/>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pPr>
            <w:r>
              <w:rPr>
                <w:rFonts w:hint="eastAsia"/>
              </w:rPr>
              <w:t>商务局</w:t>
            </w:r>
          </w:p>
        </w:tc>
        <w:tc>
          <w:tcPr>
            <w:tcW w:w="497" w:type="pct"/>
            <w:tcBorders>
              <w:top w:val="single" w:color="auto" w:sz="4" w:space="0"/>
              <w:left w:val="nil"/>
              <w:bottom w:val="single" w:color="auto" w:sz="4" w:space="0"/>
              <w:right w:val="single" w:color="auto" w:sz="4" w:space="0"/>
            </w:tcBorders>
            <w:vAlign w:val="center"/>
          </w:tcPr>
          <w:p>
            <w:pPr>
              <w:rPr>
                <w:lang w:val="en-US"/>
              </w:rPr>
            </w:pPr>
            <w:r>
              <w:rPr>
                <w:rFonts w:hint="eastAsia"/>
                <w:lang w:val="en-US"/>
              </w:rPr>
              <w:t>装备制造</w:t>
            </w:r>
          </w:p>
          <w:p>
            <w:pPr>
              <w:rPr>
                <w:lang w:val="en-US"/>
              </w:rPr>
            </w:pPr>
            <w:r>
              <w:rPr>
                <w:rFonts w:hint="eastAsia"/>
                <w:lang w:val="en-US"/>
              </w:rPr>
              <w:t>产业园</w:t>
            </w:r>
          </w:p>
          <w:p>
            <w:pPr>
              <w:rPr>
                <w:lang w:val="en-US"/>
              </w:rPr>
            </w:pPr>
            <w:r>
              <w:rPr>
                <w:rFonts w:hint="eastAsia"/>
                <w:lang w:val="en-US"/>
              </w:rPr>
              <w:t>轻纺产业园</w:t>
            </w:r>
          </w:p>
          <w:p>
            <w:pPr>
              <w:rPr/>
            </w:pPr>
            <w:r>
              <w:rPr>
                <w:rFonts w:hint="eastAsia"/>
                <w:lang w:val="en-US"/>
              </w:rPr>
              <w:t>商贸物流园</w:t>
            </w:r>
          </w:p>
        </w:tc>
        <w:tc>
          <w:tcPr>
            <w:tcW w:w="1665" w:type="pct"/>
            <w:tcBorders>
              <w:top w:val="single" w:color="auto" w:sz="4" w:space="0"/>
              <w:left w:val="single" w:color="auto" w:sz="4" w:space="0"/>
              <w:bottom w:val="single" w:color="auto" w:sz="4" w:space="0"/>
              <w:right w:val="single" w:color="auto" w:sz="4" w:space="0"/>
            </w:tcBorders>
            <w:shd w:val="clear" w:color="auto" w:fill="auto"/>
            <w:vAlign w:val="center"/>
          </w:tcPr>
          <w:p>
            <w:pPr>
              <w:rPr>
                <w:lang w:val="en-US"/>
              </w:rPr>
            </w:pPr>
            <w:r>
              <w:rPr>
                <w:rFonts w:hint="eastAsia"/>
                <w:lang w:val="en-US"/>
              </w:rPr>
              <w:t>发改委、</w:t>
            </w:r>
            <w:r>
              <w:rPr>
                <w:rFonts w:hint="eastAsia"/>
              </w:rPr>
              <w:t>工</w:t>
            </w:r>
            <w:r>
              <w:rPr>
                <w:rFonts w:hint="eastAsia"/>
                <w:lang w:val="en-US"/>
              </w:rPr>
              <w:t>科</w:t>
            </w:r>
            <w:r>
              <w:rPr>
                <w:rFonts w:hint="eastAsia"/>
              </w:rPr>
              <w:t>局、</w:t>
            </w:r>
            <w:r>
              <w:rPr>
                <w:rFonts w:hint="eastAsia"/>
                <w:lang w:val="en-US"/>
              </w:rPr>
              <w:t>能源局、农牧局</w:t>
            </w:r>
          </w:p>
        </w:tc>
        <w:tc>
          <w:tcPr>
            <w:tcW w:w="1159" w:type="pct"/>
            <w:tcBorders>
              <w:top w:val="single" w:color="auto" w:sz="4" w:space="0"/>
              <w:left w:val="nil"/>
              <w:bottom w:val="single" w:color="auto" w:sz="4" w:space="0"/>
              <w:right w:val="single" w:color="auto" w:sz="4" w:space="0"/>
            </w:tcBorders>
            <w:shd w:val="clear" w:color="auto" w:fill="auto"/>
            <w:vAlign w:val="center"/>
          </w:tcPr>
          <w:p>
            <w:pPr>
              <w:rPr/>
            </w:pPr>
            <w:r>
              <w:rPr>
                <w:rFonts w:hint="eastAsia"/>
              </w:rPr>
              <w:t>重点围绕新能源汽车产业、新能源装备产业、低碳科技服务、数字经济产业、特色羊绒产业、物流通道建设等方面，推动柳汽新能源汽车项目、中车整机大兆瓦智能风机总装基地项目等重大项目按计划推进建设。</w:t>
            </w:r>
          </w:p>
        </w:tc>
        <w:tc>
          <w:tcPr>
            <w:tcW w:w="471" w:type="pct"/>
            <w:tcBorders>
              <w:top w:val="single" w:color="auto" w:sz="4" w:space="0"/>
              <w:left w:val="nil"/>
              <w:bottom w:val="single" w:color="auto" w:sz="4" w:space="0"/>
              <w:right w:val="single" w:color="auto" w:sz="4" w:space="0"/>
            </w:tcBorders>
            <w:shd w:val="clear" w:color="auto" w:fill="auto"/>
            <w:noWrap/>
            <w:vAlign w:val="center"/>
          </w:tcPr>
          <w:p>
            <w:pPr>
              <w:rPr>
                <w:lang w:val="en-US"/>
              </w:rPr>
            </w:pPr>
            <w:r>
              <w:rPr>
                <w:rFonts w:hint="eastAsia"/>
              </w:rPr>
              <w:t>202</w:t>
            </w:r>
            <w:r>
              <w:rPr>
                <w:rFonts w:hint="eastAsia"/>
                <w:lang w:val="en-US"/>
              </w:rPr>
              <w:t>4</w:t>
            </w:r>
            <w:r>
              <w:rPr>
                <w:rFonts w:hint="eastAsia"/>
              </w:rPr>
              <w:t>年</w:t>
            </w:r>
            <w:r>
              <w:rPr>
                <w:rFonts w:hint="eastAsia"/>
                <w:lang w:val="en-US"/>
              </w:rPr>
              <w:t>12月</w:t>
            </w:r>
          </w:p>
        </w:tc>
      </w:tr>
      <w:tr>
        <w:tblPrEx>
          <w:tblCellMar>
            <w:top w:w="0" w:type="dxa"/>
            <w:left w:w="108" w:type="dxa"/>
            <w:bottom w:w="0" w:type="dxa"/>
            <w:right w:w="108" w:type="dxa"/>
          </w:tblCellMar>
        </w:tblPrEx>
        <w:trPr>
          <w:trHeight w:val="4384" w:hRule="atLeast"/>
        </w:trPr>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lang w:val="en-US"/>
              </w:rPr>
            </w:pPr>
            <w:r>
              <w:rPr>
                <w:rFonts w:hint="eastAsia"/>
                <w:lang w:val="en-US"/>
              </w:rPr>
              <w:t>10</w:t>
            </w:r>
          </w:p>
        </w:tc>
        <w:tc>
          <w:tcPr>
            <w:tcW w:w="607" w:type="pct"/>
            <w:tcBorders>
              <w:top w:val="single" w:color="auto" w:sz="4" w:space="0"/>
              <w:left w:val="nil"/>
              <w:bottom w:val="single" w:color="auto" w:sz="4" w:space="0"/>
              <w:right w:val="single" w:color="auto" w:sz="4" w:space="0"/>
            </w:tcBorders>
            <w:shd w:val="clear" w:color="auto" w:fill="auto"/>
            <w:vAlign w:val="center"/>
          </w:tcPr>
          <w:p>
            <w:pPr>
              <w:rPr/>
            </w:pPr>
            <w:r>
              <w:rPr>
                <w:rFonts w:hint="eastAsia"/>
              </w:rPr>
              <w:t>研究“ 四个世界级产业”对外开放板块发展战、数字产业和现代服务业发展战略</w:t>
            </w:r>
          </w:p>
        </w:tc>
        <w:tc>
          <w:tcPr>
            <w:tcW w:w="400" w:type="pct"/>
            <w:tcBorders>
              <w:top w:val="single" w:color="auto" w:sz="4" w:space="0"/>
              <w:left w:val="nil"/>
              <w:bottom w:val="single" w:color="auto" w:sz="4" w:space="0"/>
              <w:right w:val="single" w:color="auto" w:sz="4" w:space="0"/>
            </w:tcBorders>
            <w:shd w:val="clear" w:color="auto" w:fill="auto"/>
            <w:vAlign w:val="center"/>
          </w:tcPr>
          <w:p>
            <w:pPr>
              <w:rPr>
                <w:lang w:val="en-US"/>
              </w:rPr>
            </w:pPr>
            <w:r>
              <w:rPr>
                <w:rFonts w:hint="eastAsia"/>
                <w:lang w:val="en-US"/>
              </w:rPr>
              <w:t>高新区投促局</w:t>
            </w:r>
          </w:p>
          <w:p>
            <w:pPr>
              <w:rPr/>
            </w:pPr>
            <w:r>
              <w:rPr>
                <w:rFonts w:hint="eastAsia"/>
                <w:lang w:val="en-US"/>
              </w:rPr>
              <w:t>发改委</w:t>
            </w:r>
          </w:p>
        </w:tc>
        <w:tc>
          <w:tcPr>
            <w:tcW w:w="497" w:type="pct"/>
            <w:tcBorders>
              <w:top w:val="single" w:color="auto" w:sz="4" w:space="0"/>
              <w:left w:val="nil"/>
              <w:bottom w:val="single" w:color="auto" w:sz="4" w:space="0"/>
              <w:right w:val="single" w:color="auto" w:sz="4" w:space="0"/>
            </w:tcBorders>
            <w:vAlign w:val="center"/>
          </w:tcPr>
          <w:p>
            <w:pPr>
              <w:rPr>
                <w:lang w:val="en-US"/>
              </w:rPr>
            </w:pPr>
            <w:r>
              <w:rPr>
                <w:rFonts w:hint="eastAsia"/>
                <w:lang w:val="en-US"/>
              </w:rPr>
              <w:t>装备制造产业园</w:t>
            </w:r>
          </w:p>
          <w:p>
            <w:pPr>
              <w:rPr>
                <w:lang w:val="en-US"/>
              </w:rPr>
            </w:pPr>
            <w:r>
              <w:rPr>
                <w:rFonts w:hint="eastAsia"/>
                <w:lang w:val="en-US"/>
              </w:rPr>
              <w:t>轻纺产业园</w:t>
            </w:r>
          </w:p>
          <w:p>
            <w:pPr>
              <w:rPr>
                <w:lang w:val="en-US"/>
              </w:rPr>
            </w:pPr>
            <w:r>
              <w:rPr>
                <w:rFonts w:hint="eastAsia"/>
                <w:lang w:val="en-US"/>
              </w:rPr>
              <w:t>商贸物流园工科局</w:t>
            </w:r>
          </w:p>
          <w:p>
            <w:pPr>
              <w:rPr>
                <w:lang w:val="en-US"/>
              </w:rPr>
            </w:pPr>
            <w:r>
              <w:rPr>
                <w:rFonts w:hint="eastAsia"/>
                <w:lang w:val="en-US"/>
              </w:rPr>
              <w:t>农牧局</w:t>
            </w:r>
          </w:p>
          <w:p>
            <w:pPr>
              <w:rPr/>
            </w:pPr>
            <w:r>
              <w:rPr>
                <w:rFonts w:hint="eastAsia"/>
              </w:rPr>
              <w:t>商务局</w:t>
            </w:r>
          </w:p>
          <w:p>
            <w:pPr>
              <w:rPr/>
            </w:pPr>
            <w:r>
              <w:rPr>
                <w:rFonts w:hint="eastAsia"/>
              </w:rPr>
              <w:t>能源局</w:t>
            </w:r>
          </w:p>
          <w:p>
            <w:pPr>
              <w:rPr/>
            </w:pPr>
            <w:r>
              <w:rPr>
                <w:rFonts w:hint="eastAsia"/>
              </w:rPr>
              <w:t>文旅局</w:t>
            </w:r>
          </w:p>
          <w:p>
            <w:pPr>
              <w:rPr>
                <w:lang w:val="en-US"/>
              </w:rPr>
            </w:pPr>
            <w:r>
              <w:rPr>
                <w:rFonts w:hint="eastAsia"/>
              </w:rPr>
              <w:t>行政审批和政务服务局</w:t>
            </w:r>
          </w:p>
        </w:tc>
        <w:tc>
          <w:tcPr>
            <w:tcW w:w="1665" w:type="pct"/>
            <w:tcBorders>
              <w:top w:val="single" w:color="auto" w:sz="4" w:space="0"/>
              <w:left w:val="single" w:color="auto" w:sz="4" w:space="0"/>
              <w:bottom w:val="single" w:color="auto" w:sz="4" w:space="0"/>
              <w:right w:val="single" w:color="auto" w:sz="4" w:space="0"/>
            </w:tcBorders>
            <w:shd w:val="clear" w:color="auto" w:fill="auto"/>
            <w:vAlign w:val="center"/>
          </w:tcPr>
          <w:p>
            <w:pPr>
              <w:rPr>
                <w:lang w:val="en-US"/>
              </w:rPr>
            </w:pPr>
          </w:p>
        </w:tc>
        <w:tc>
          <w:tcPr>
            <w:tcW w:w="1159" w:type="pct"/>
            <w:tcBorders>
              <w:top w:val="single" w:color="auto" w:sz="4" w:space="0"/>
              <w:left w:val="nil"/>
              <w:bottom w:val="single" w:color="auto" w:sz="4" w:space="0"/>
              <w:right w:val="single" w:color="auto" w:sz="4" w:space="0"/>
            </w:tcBorders>
            <w:shd w:val="clear" w:color="auto" w:fill="auto"/>
            <w:vAlign w:val="center"/>
          </w:tcPr>
          <w:p>
            <w:pPr>
              <w:rPr/>
            </w:pPr>
            <w:r>
              <w:rPr>
                <w:rFonts w:hint="eastAsia"/>
              </w:rPr>
              <w:t>发改委牵头，能源局配合开展“世界级能源产业”对外开放板块的发展战略研究，工科局配合开展“世界级新能源装备制造产业”对外开放板块的发展战略研究，商务局、农牧局配合开展“世界级羊绒产业”对外开放板块的发展战略研究，行政审批政务服务局、市工业和信息化局配合开展数字产业和现代服务业发展战略研究。</w:t>
            </w:r>
          </w:p>
        </w:tc>
        <w:tc>
          <w:tcPr>
            <w:tcW w:w="471" w:type="pct"/>
            <w:tcBorders>
              <w:top w:val="single" w:color="auto" w:sz="4" w:space="0"/>
              <w:left w:val="nil"/>
              <w:bottom w:val="single" w:color="auto" w:sz="4" w:space="0"/>
              <w:right w:val="single" w:color="auto" w:sz="4" w:space="0"/>
            </w:tcBorders>
            <w:shd w:val="clear" w:color="auto" w:fill="auto"/>
            <w:noWrap/>
            <w:vAlign w:val="center"/>
          </w:tcPr>
          <w:p>
            <w:pPr>
              <w:rPr/>
            </w:pPr>
            <w:r>
              <w:rPr>
                <w:rFonts w:hint="eastAsia"/>
              </w:rPr>
              <w:t xml:space="preserve">2024年3月 </w:t>
            </w:r>
          </w:p>
        </w:tc>
      </w:tr>
      <w:tr>
        <w:tblPrEx>
          <w:tblCellMar>
            <w:top w:w="0" w:type="dxa"/>
            <w:left w:w="108" w:type="dxa"/>
            <w:bottom w:w="0" w:type="dxa"/>
            <w:right w:w="108" w:type="dxa"/>
          </w:tblCellMar>
        </w:tblPrEx>
        <w:trPr>
          <w:trHeight w:val="564"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pPr>
            <w:r>
              <w:rPr>
                <w:rFonts w:hint="eastAsia"/>
                <w:lang w:val="en-US"/>
              </w:rPr>
              <w:t>四、物流枢纽建设行动</w:t>
            </w:r>
          </w:p>
        </w:tc>
      </w:tr>
      <w:tr>
        <w:tblPrEx>
          <w:tblCellMar>
            <w:top w:w="0" w:type="dxa"/>
            <w:left w:w="108" w:type="dxa"/>
            <w:bottom w:w="0" w:type="dxa"/>
            <w:right w:w="108" w:type="dxa"/>
          </w:tblCellMar>
        </w:tblPrEx>
        <w:trPr>
          <w:trHeight w:val="1628" w:hRule="atLeast"/>
        </w:trPr>
        <w:tc>
          <w:tcPr>
            <w:tcW w:w="198" w:type="pct"/>
            <w:tcBorders>
              <w:top w:val="single" w:color="auto" w:sz="4" w:space="0"/>
              <w:left w:val="single" w:color="auto" w:sz="4" w:space="0"/>
              <w:bottom w:val="single" w:color="auto" w:sz="4" w:space="0"/>
              <w:right w:val="single" w:color="auto" w:sz="4" w:space="0"/>
            </w:tcBorders>
            <w:shd w:val="clear" w:color="auto" w:fill="auto"/>
            <w:noWrap/>
          </w:tcPr>
          <w:p>
            <w:pPr>
              <w:rPr>
                <w:lang w:val="en-US"/>
              </w:rPr>
            </w:pPr>
          </w:p>
          <w:p>
            <w:pPr>
              <w:rPr>
                <w:lang w:val="en-US"/>
              </w:rPr>
            </w:pPr>
          </w:p>
          <w:p>
            <w:pPr>
              <w:rPr>
                <w:lang w:val="en-US"/>
              </w:rPr>
            </w:pPr>
          </w:p>
          <w:p>
            <w:pPr>
              <w:rPr>
                <w:lang w:val="en-US"/>
              </w:rPr>
            </w:pPr>
            <w:r>
              <w:rPr>
                <w:rFonts w:hint="eastAsia"/>
                <w:lang w:val="en-US"/>
              </w:rPr>
              <w:t>11</w:t>
            </w:r>
          </w:p>
        </w:tc>
        <w:tc>
          <w:tcPr>
            <w:tcW w:w="607" w:type="pct"/>
            <w:tcBorders>
              <w:top w:val="single" w:color="auto" w:sz="4" w:space="0"/>
              <w:left w:val="nil"/>
              <w:bottom w:val="single" w:color="auto" w:sz="4" w:space="0"/>
              <w:right w:val="single" w:color="auto" w:sz="4" w:space="0"/>
            </w:tcBorders>
            <w:shd w:val="clear" w:color="auto" w:fill="auto"/>
          </w:tcPr>
          <w:p>
            <w:pPr>
              <w:rPr>
                <w:lang w:val="en-US"/>
              </w:rPr>
            </w:pPr>
          </w:p>
          <w:p>
            <w:pPr>
              <w:rPr>
                <w:lang w:val="en-US"/>
              </w:rPr>
            </w:pPr>
          </w:p>
          <w:p>
            <w:pPr>
              <w:rPr>
                <w:lang w:val="en-US"/>
              </w:rPr>
            </w:pPr>
            <w:r>
              <w:rPr>
                <w:rFonts w:hint="eastAsia"/>
                <w:lang w:val="en-US"/>
              </w:rPr>
              <w:t>加强物流枢纽建设 研究。</w:t>
            </w:r>
          </w:p>
        </w:tc>
        <w:tc>
          <w:tcPr>
            <w:tcW w:w="400" w:type="pct"/>
            <w:tcBorders>
              <w:top w:val="single" w:color="auto" w:sz="4" w:space="0"/>
              <w:left w:val="nil"/>
              <w:bottom w:val="single" w:color="auto" w:sz="4" w:space="0"/>
              <w:right w:val="single" w:color="auto" w:sz="4" w:space="0"/>
            </w:tcBorders>
            <w:shd w:val="clear" w:color="auto" w:fill="auto"/>
          </w:tcPr>
          <w:p>
            <w:pPr>
              <w:rPr>
                <w:lang w:val="en-US"/>
              </w:rPr>
            </w:pPr>
          </w:p>
          <w:p>
            <w:pPr>
              <w:rPr>
                <w:lang w:val="en-US"/>
              </w:rPr>
            </w:pPr>
          </w:p>
          <w:p>
            <w:pPr>
              <w:rPr>
                <w:lang w:val="en-US"/>
              </w:rPr>
            </w:pPr>
            <w:r>
              <w:rPr>
                <w:rFonts w:hint="eastAsia"/>
                <w:lang w:val="en-US"/>
              </w:rPr>
              <w:t>高新区投</w:t>
            </w:r>
          </w:p>
          <w:p>
            <w:pPr>
              <w:rPr>
                <w:lang w:val="en-US"/>
              </w:rPr>
            </w:pPr>
            <w:r>
              <w:rPr>
                <w:rFonts w:hint="eastAsia"/>
                <w:lang w:val="en-US"/>
              </w:rPr>
              <w:t>促局</w:t>
            </w:r>
          </w:p>
          <w:p>
            <w:pPr>
              <w:rPr>
                <w:lang w:val="en-US"/>
              </w:rPr>
            </w:pPr>
            <w:r>
              <w:rPr>
                <w:rFonts w:hint="eastAsia"/>
                <w:lang w:val="en-US"/>
              </w:rPr>
              <w:t>发改局</w:t>
            </w:r>
          </w:p>
        </w:tc>
        <w:tc>
          <w:tcPr>
            <w:tcW w:w="497" w:type="pct"/>
            <w:tcBorders>
              <w:top w:val="single" w:color="auto" w:sz="4" w:space="0"/>
              <w:left w:val="nil"/>
              <w:bottom w:val="single" w:color="auto" w:sz="4" w:space="0"/>
              <w:right w:val="single" w:color="auto" w:sz="4" w:space="0"/>
            </w:tcBorders>
          </w:tcPr>
          <w:p>
            <w:pPr>
              <w:rPr>
                <w:lang w:val="en-US"/>
              </w:rPr>
            </w:pPr>
            <w:r>
              <w:rPr>
                <w:rFonts w:hint="eastAsia"/>
                <w:lang w:val="en-US"/>
              </w:rPr>
              <w:t xml:space="preserve"> </w:t>
            </w:r>
          </w:p>
          <w:p>
            <w:pPr>
              <w:rPr>
                <w:lang w:val="en-US"/>
              </w:rPr>
            </w:pPr>
          </w:p>
          <w:p>
            <w:pPr>
              <w:rPr>
                <w:lang w:val="en-US"/>
              </w:rPr>
            </w:pPr>
          </w:p>
          <w:p>
            <w:pPr>
              <w:rPr>
                <w:lang w:val="en-US"/>
              </w:rPr>
            </w:pPr>
            <w:r>
              <w:rPr>
                <w:rFonts w:hint="eastAsia"/>
                <w:lang w:val="en-US"/>
              </w:rPr>
              <w:t>交通局</w:t>
            </w:r>
          </w:p>
        </w:tc>
        <w:tc>
          <w:tcPr>
            <w:tcW w:w="1665" w:type="pct"/>
            <w:tcBorders>
              <w:top w:val="single" w:color="auto" w:sz="4" w:space="0"/>
              <w:left w:val="single" w:color="auto" w:sz="4" w:space="0"/>
              <w:bottom w:val="single" w:color="auto" w:sz="4" w:space="0"/>
              <w:right w:val="single" w:color="auto" w:sz="4" w:space="0"/>
            </w:tcBorders>
            <w:shd w:val="clear" w:color="auto" w:fill="auto"/>
          </w:tcPr>
          <w:p>
            <w:pPr>
              <w:rPr>
                <w:lang w:val="en-US"/>
              </w:rPr>
            </w:pPr>
          </w:p>
          <w:p>
            <w:pPr>
              <w:rPr>
                <w:lang w:val="en-US"/>
              </w:rPr>
            </w:pPr>
          </w:p>
          <w:p>
            <w:pPr>
              <w:rPr>
                <w:lang w:val="en-US"/>
              </w:rPr>
            </w:pPr>
          </w:p>
          <w:p>
            <w:pPr>
              <w:rPr>
                <w:lang w:val="en-US"/>
              </w:rPr>
            </w:pPr>
            <w:r>
              <w:rPr>
                <w:rFonts w:hint="eastAsia"/>
                <w:lang w:val="en-US"/>
              </w:rPr>
              <w:t>装备制造产业园</w:t>
            </w:r>
          </w:p>
        </w:tc>
        <w:tc>
          <w:tcPr>
            <w:tcW w:w="1159" w:type="pct"/>
            <w:tcBorders>
              <w:top w:val="single" w:color="auto" w:sz="4" w:space="0"/>
              <w:left w:val="nil"/>
              <w:bottom w:val="single" w:color="auto" w:sz="4" w:space="0"/>
              <w:right w:val="single" w:color="auto" w:sz="4" w:space="0"/>
            </w:tcBorders>
            <w:shd w:val="clear" w:color="auto" w:fill="auto"/>
          </w:tcPr>
          <w:p>
            <w:pPr>
              <w:rPr>
                <w:lang w:val="en-US"/>
              </w:rPr>
            </w:pPr>
            <w:r>
              <w:rPr>
                <w:rFonts w:hint="eastAsia"/>
                <w:lang w:val="en-US"/>
              </w:rPr>
              <w:t>开展物流枢纽建设研究，完成 国家物流枢纽三年行动计划编制。推动建设东胜西站鄂尔多斯铁路物流基地项目为创建自贸区片区提供强大的物流支持。</w:t>
            </w:r>
          </w:p>
        </w:tc>
        <w:tc>
          <w:tcPr>
            <w:tcW w:w="471" w:type="pct"/>
            <w:tcBorders>
              <w:top w:val="single" w:color="auto" w:sz="4" w:space="0"/>
              <w:left w:val="nil"/>
              <w:bottom w:val="single" w:color="auto" w:sz="4" w:space="0"/>
              <w:right w:val="single" w:color="auto" w:sz="4" w:space="0"/>
            </w:tcBorders>
            <w:shd w:val="clear" w:color="auto" w:fill="auto"/>
            <w:noWrap/>
          </w:tcPr>
          <w:p>
            <w:pPr>
              <w:rPr>
                <w:lang w:val="en-US"/>
              </w:rPr>
            </w:pPr>
          </w:p>
          <w:p>
            <w:pPr>
              <w:rPr>
                <w:lang w:val="en-US"/>
              </w:rPr>
            </w:pPr>
          </w:p>
          <w:p>
            <w:pPr>
              <w:rPr>
                <w:lang w:val="en-US"/>
              </w:rPr>
            </w:pPr>
          </w:p>
          <w:p>
            <w:pPr>
              <w:rPr>
                <w:lang w:val="en-US" w:eastAsia="en-US"/>
              </w:rPr>
            </w:pPr>
            <w:r>
              <w:rPr>
                <w:rFonts w:hint="eastAsia"/>
                <w:lang w:val="en-US"/>
              </w:rPr>
              <w:t>2024年2月</w:t>
            </w:r>
          </w:p>
        </w:tc>
      </w:tr>
      <w:tr>
        <w:tblPrEx>
          <w:tblCellMar>
            <w:top w:w="0" w:type="dxa"/>
            <w:left w:w="108" w:type="dxa"/>
            <w:bottom w:w="0" w:type="dxa"/>
            <w:right w:w="108" w:type="dxa"/>
          </w:tblCellMar>
        </w:tblPrEx>
        <w:trPr>
          <w:trHeight w:val="62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pPr>
            <w:r>
              <w:rPr>
                <w:rFonts w:hint="eastAsia"/>
                <w:lang w:val="en-US"/>
              </w:rPr>
              <w:t>五、金融赋能提升方案</w:t>
            </w:r>
          </w:p>
        </w:tc>
      </w:tr>
      <w:tr>
        <w:tblPrEx>
          <w:tblCellMar>
            <w:top w:w="0" w:type="dxa"/>
            <w:left w:w="108" w:type="dxa"/>
            <w:bottom w:w="0" w:type="dxa"/>
            <w:right w:w="108" w:type="dxa"/>
          </w:tblCellMar>
        </w:tblPrEx>
        <w:trPr>
          <w:trHeight w:val="1895" w:hRule="atLeast"/>
        </w:trPr>
        <w:tc>
          <w:tcPr>
            <w:tcW w:w="198" w:type="pct"/>
            <w:tcBorders>
              <w:top w:val="single" w:color="auto" w:sz="4" w:space="0"/>
              <w:left w:val="single" w:color="auto" w:sz="4" w:space="0"/>
              <w:bottom w:val="single" w:color="auto" w:sz="4" w:space="0"/>
              <w:right w:val="single" w:color="auto" w:sz="4" w:space="0"/>
            </w:tcBorders>
            <w:shd w:val="clear" w:color="auto" w:fill="auto"/>
            <w:noWrap/>
          </w:tcPr>
          <w:p>
            <w:pPr>
              <w:rPr>
                <w:lang w:val="en-US"/>
              </w:rPr>
            </w:pPr>
          </w:p>
          <w:p>
            <w:pPr>
              <w:rPr>
                <w:lang w:val="en-US"/>
              </w:rPr>
            </w:pPr>
          </w:p>
          <w:p>
            <w:pPr>
              <w:rPr>
                <w:lang w:val="en-US"/>
              </w:rPr>
            </w:pPr>
          </w:p>
          <w:p>
            <w:pPr>
              <w:rPr>
                <w:lang w:val="en-US"/>
              </w:rPr>
            </w:pPr>
          </w:p>
          <w:p>
            <w:pPr>
              <w:rPr>
                <w:lang w:val="en-US"/>
              </w:rPr>
            </w:pPr>
            <w:r>
              <w:rPr>
                <w:rFonts w:hint="eastAsia"/>
                <w:lang w:val="en-US"/>
              </w:rPr>
              <w:t>12</w:t>
            </w:r>
          </w:p>
        </w:tc>
        <w:tc>
          <w:tcPr>
            <w:tcW w:w="607" w:type="pct"/>
            <w:tcBorders>
              <w:top w:val="single" w:color="auto" w:sz="4" w:space="0"/>
              <w:left w:val="nil"/>
              <w:bottom w:val="single" w:color="auto" w:sz="4" w:space="0"/>
              <w:right w:val="single" w:color="auto" w:sz="4" w:space="0"/>
            </w:tcBorders>
            <w:shd w:val="clear" w:color="auto" w:fill="auto"/>
          </w:tcPr>
          <w:p>
            <w:pPr>
              <w:rPr>
                <w:lang w:val="en-US"/>
              </w:rPr>
            </w:pPr>
          </w:p>
          <w:p>
            <w:pPr>
              <w:rPr>
                <w:lang w:val="en-US"/>
              </w:rPr>
            </w:pPr>
          </w:p>
          <w:p>
            <w:pPr>
              <w:rPr>
                <w:lang w:val="en-US"/>
              </w:rPr>
            </w:pPr>
          </w:p>
          <w:p>
            <w:pPr>
              <w:rPr>
                <w:lang w:val="en-US"/>
              </w:rPr>
            </w:pPr>
            <w:r>
              <w:rPr>
                <w:rFonts w:hint="eastAsia"/>
                <w:lang w:val="en-US"/>
              </w:rPr>
              <w:t>建立自贸区产 业发展基金。</w:t>
            </w:r>
          </w:p>
        </w:tc>
        <w:tc>
          <w:tcPr>
            <w:tcW w:w="400" w:type="pct"/>
            <w:tcBorders>
              <w:top w:val="single" w:color="auto" w:sz="4" w:space="0"/>
              <w:left w:val="nil"/>
              <w:bottom w:val="single" w:color="auto" w:sz="4" w:space="0"/>
              <w:right w:val="single" w:color="auto" w:sz="4" w:space="0"/>
            </w:tcBorders>
            <w:shd w:val="clear" w:color="auto" w:fill="auto"/>
          </w:tcPr>
          <w:p>
            <w:pPr>
              <w:rPr>
                <w:lang w:val="en-US"/>
              </w:rPr>
            </w:pPr>
          </w:p>
          <w:p>
            <w:pPr>
              <w:rPr>
                <w:lang w:val="en-US"/>
              </w:rPr>
            </w:pPr>
          </w:p>
          <w:p>
            <w:pPr>
              <w:rPr>
                <w:lang w:val="en-US"/>
              </w:rPr>
            </w:pPr>
            <w:r>
              <w:rPr>
                <w:rFonts w:hint="eastAsia"/>
                <w:lang w:val="en-US"/>
              </w:rPr>
              <w:t>高新区投</w:t>
            </w:r>
          </w:p>
          <w:p>
            <w:pPr>
              <w:rPr>
                <w:lang w:val="en-US"/>
              </w:rPr>
            </w:pPr>
            <w:r>
              <w:rPr>
                <w:rFonts w:hint="eastAsia"/>
                <w:lang w:val="en-US"/>
              </w:rPr>
              <w:t>促局</w:t>
            </w:r>
          </w:p>
          <w:p>
            <w:pPr>
              <w:rPr>
                <w:lang w:val="en-US" w:eastAsia="en-US"/>
              </w:rPr>
            </w:pPr>
            <w:r>
              <w:rPr>
                <w:rFonts w:hint="eastAsia"/>
                <w:lang w:val="en-US"/>
              </w:rPr>
              <w:t>财政局</w:t>
            </w:r>
          </w:p>
        </w:tc>
        <w:tc>
          <w:tcPr>
            <w:tcW w:w="497" w:type="pct"/>
            <w:tcBorders>
              <w:top w:val="single" w:color="auto" w:sz="4" w:space="0"/>
              <w:left w:val="nil"/>
              <w:bottom w:val="single" w:color="auto" w:sz="4" w:space="0"/>
              <w:right w:val="single" w:color="auto" w:sz="4" w:space="0"/>
            </w:tcBorders>
          </w:tcPr>
          <w:p>
            <w:pPr>
              <w:rPr>
                <w:lang w:val="en-US"/>
              </w:rPr>
            </w:pPr>
          </w:p>
          <w:p>
            <w:pPr>
              <w:rPr>
                <w:lang w:val="en-US"/>
              </w:rPr>
            </w:pPr>
          </w:p>
          <w:p>
            <w:pPr>
              <w:rPr>
                <w:lang w:val="en-US"/>
              </w:rPr>
            </w:pPr>
            <w:r>
              <w:rPr>
                <w:rFonts w:hint="eastAsia"/>
                <w:lang w:val="en-US"/>
              </w:rPr>
              <w:t>财政局</w:t>
            </w:r>
          </w:p>
        </w:tc>
        <w:tc>
          <w:tcPr>
            <w:tcW w:w="1665" w:type="pct"/>
            <w:tcBorders>
              <w:top w:val="single" w:color="auto" w:sz="4" w:space="0"/>
              <w:left w:val="single" w:color="auto" w:sz="4" w:space="0"/>
              <w:bottom w:val="single" w:color="auto" w:sz="4" w:space="0"/>
              <w:right w:val="single" w:color="auto" w:sz="4" w:space="0"/>
            </w:tcBorders>
            <w:shd w:val="clear" w:color="auto" w:fill="auto"/>
          </w:tcPr>
          <w:p>
            <w:pPr>
              <w:rPr>
                <w:lang w:val="en-US"/>
              </w:rPr>
            </w:pPr>
          </w:p>
          <w:p>
            <w:pPr>
              <w:rPr>
                <w:lang w:val="en-US"/>
              </w:rPr>
            </w:pPr>
          </w:p>
          <w:p>
            <w:pPr>
              <w:rPr>
                <w:lang w:val="en-US"/>
              </w:rPr>
            </w:pPr>
          </w:p>
          <w:p>
            <w:pPr>
              <w:rPr>
                <w:lang w:val="en-US"/>
              </w:rPr>
            </w:pPr>
            <w:r>
              <w:rPr>
                <w:rFonts w:hint="eastAsia"/>
                <w:lang w:val="en-US"/>
              </w:rPr>
              <w:t>发改委、相关金融机构</w:t>
            </w:r>
          </w:p>
        </w:tc>
        <w:tc>
          <w:tcPr>
            <w:tcW w:w="1159" w:type="pct"/>
            <w:tcBorders>
              <w:top w:val="single" w:color="auto" w:sz="4" w:space="0"/>
              <w:left w:val="nil"/>
              <w:bottom w:val="single" w:color="auto" w:sz="4" w:space="0"/>
              <w:right w:val="single" w:color="auto" w:sz="4" w:space="0"/>
            </w:tcBorders>
            <w:shd w:val="clear" w:color="auto" w:fill="auto"/>
          </w:tcPr>
          <w:p>
            <w:pPr>
              <w:rPr>
                <w:lang w:val="en-US"/>
              </w:rPr>
            </w:pPr>
            <w:r>
              <w:rPr>
                <w:rFonts w:hint="eastAsia"/>
                <w:lang w:val="en-US"/>
              </w:rPr>
              <w:t>强化对重点领域金融支持力度，研究提出支持鄂尔多斯市 自由贸易试验区片区建设的财政政策措施。包括建立 “产业+基金+人才+项目” 的科技招商模式，鼓励优质项目争取基金投资。</w:t>
            </w:r>
          </w:p>
        </w:tc>
        <w:tc>
          <w:tcPr>
            <w:tcW w:w="471" w:type="pct"/>
            <w:tcBorders>
              <w:top w:val="single" w:color="auto" w:sz="4" w:space="0"/>
              <w:left w:val="nil"/>
              <w:bottom w:val="single" w:color="auto" w:sz="4" w:space="0"/>
              <w:right w:val="single" w:color="auto" w:sz="4" w:space="0"/>
            </w:tcBorders>
            <w:shd w:val="clear" w:color="auto" w:fill="auto"/>
            <w:noWrap/>
          </w:tcPr>
          <w:p>
            <w:pPr>
              <w:rPr>
                <w:lang w:val="en-US"/>
              </w:rPr>
            </w:pPr>
          </w:p>
          <w:p>
            <w:pPr>
              <w:rPr>
                <w:lang w:val="en-US"/>
              </w:rPr>
            </w:pPr>
          </w:p>
          <w:p>
            <w:pPr>
              <w:rPr>
                <w:lang w:val="en-US"/>
              </w:rPr>
            </w:pPr>
          </w:p>
          <w:p>
            <w:pPr>
              <w:rPr>
                <w:lang w:val="en-US" w:eastAsia="en-US"/>
              </w:rPr>
            </w:pPr>
            <w:r>
              <w:rPr>
                <w:rFonts w:hint="eastAsia"/>
                <w:lang w:val="en-US"/>
              </w:rPr>
              <w:t>2024年6月</w:t>
            </w:r>
          </w:p>
        </w:tc>
      </w:tr>
      <w:tr>
        <w:tblPrEx>
          <w:tblCellMar>
            <w:top w:w="0" w:type="dxa"/>
            <w:left w:w="108" w:type="dxa"/>
            <w:bottom w:w="0" w:type="dxa"/>
            <w:right w:w="108" w:type="dxa"/>
          </w:tblCellMar>
        </w:tblPrEx>
        <w:trPr>
          <w:trHeight w:val="443"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pPr>
            <w:r>
              <w:rPr>
                <w:rFonts w:hint="eastAsia"/>
                <w:lang w:val="en-US"/>
              </w:rPr>
              <w:t>六、开放平台联动行动</w:t>
            </w:r>
          </w:p>
        </w:tc>
      </w:tr>
      <w:tr>
        <w:tblPrEx>
          <w:tblCellMar>
            <w:top w:w="0" w:type="dxa"/>
            <w:left w:w="108" w:type="dxa"/>
            <w:bottom w:w="0" w:type="dxa"/>
            <w:right w:w="108" w:type="dxa"/>
          </w:tblCellMar>
        </w:tblPrEx>
        <w:trPr>
          <w:trHeight w:val="2397" w:hRule="atLeast"/>
        </w:trPr>
        <w:tc>
          <w:tcPr>
            <w:tcW w:w="19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lang w:val="en-US"/>
              </w:rPr>
            </w:pPr>
            <w:r>
              <w:rPr>
                <w:rFonts w:hint="eastAsia"/>
                <w:lang w:val="en-US"/>
              </w:rPr>
              <w:t>13</w:t>
            </w:r>
          </w:p>
        </w:tc>
        <w:tc>
          <w:tcPr>
            <w:tcW w:w="607" w:type="pct"/>
            <w:tcBorders>
              <w:top w:val="single" w:color="auto" w:sz="4" w:space="0"/>
              <w:left w:val="nil"/>
              <w:bottom w:val="single" w:color="auto" w:sz="4" w:space="0"/>
              <w:right w:val="single" w:color="auto" w:sz="4" w:space="0"/>
            </w:tcBorders>
            <w:shd w:val="clear" w:color="auto" w:fill="auto"/>
            <w:vAlign w:val="center"/>
          </w:tcPr>
          <w:p>
            <w:pPr>
              <w:rPr>
                <w:lang w:val="en-US"/>
              </w:rPr>
            </w:pPr>
            <w:r>
              <w:rPr>
                <w:rFonts w:hint="eastAsia"/>
                <w:lang w:val="en-US"/>
              </w:rPr>
              <w:t>优化监管机制、提供政策咨询、搭建企业公开、公正、公平平台。</w:t>
            </w:r>
          </w:p>
        </w:tc>
        <w:tc>
          <w:tcPr>
            <w:tcW w:w="400" w:type="pct"/>
            <w:tcBorders>
              <w:top w:val="single" w:color="auto" w:sz="4" w:space="0"/>
              <w:left w:val="nil"/>
              <w:bottom w:val="single" w:color="auto" w:sz="4" w:space="0"/>
              <w:right w:val="single" w:color="auto" w:sz="4" w:space="0"/>
            </w:tcBorders>
            <w:shd w:val="clear" w:color="auto" w:fill="auto"/>
            <w:vAlign w:val="center"/>
          </w:tcPr>
          <w:p>
            <w:pPr>
              <w:rPr>
                <w:lang w:val="en-US"/>
              </w:rPr>
            </w:pPr>
            <w:r>
              <w:rPr>
                <w:rFonts w:hint="eastAsia"/>
                <w:lang w:val="en-US"/>
              </w:rPr>
              <w:t>高新区投</w:t>
            </w:r>
          </w:p>
          <w:p>
            <w:pPr>
              <w:rPr>
                <w:lang w:val="en-US"/>
              </w:rPr>
            </w:pPr>
            <w:r>
              <w:rPr>
                <w:rFonts w:hint="eastAsia"/>
                <w:lang w:val="en-US"/>
              </w:rPr>
              <w:t>促局</w:t>
            </w:r>
          </w:p>
          <w:p>
            <w:pPr>
              <w:rPr>
                <w:lang w:val="en-US"/>
              </w:rPr>
            </w:pPr>
            <w:r>
              <w:rPr>
                <w:rFonts w:hint="eastAsia"/>
                <w:lang w:val="en-US"/>
              </w:rPr>
              <w:t>市场监督管理局</w:t>
            </w:r>
          </w:p>
          <w:p>
            <w:pPr>
              <w:rPr>
                <w:lang w:val="en-US"/>
              </w:rPr>
            </w:pPr>
          </w:p>
        </w:tc>
        <w:tc>
          <w:tcPr>
            <w:tcW w:w="497" w:type="pct"/>
            <w:tcBorders>
              <w:top w:val="single" w:color="auto" w:sz="4" w:space="0"/>
              <w:left w:val="nil"/>
              <w:bottom w:val="single" w:color="auto" w:sz="4" w:space="0"/>
              <w:right w:val="single" w:color="auto" w:sz="4" w:space="0"/>
            </w:tcBorders>
            <w:vAlign w:val="center"/>
          </w:tcPr>
          <w:p>
            <w:pPr>
              <w:rPr>
                <w:lang w:val="en-US"/>
              </w:rPr>
            </w:pPr>
            <w:r>
              <w:rPr>
                <w:rFonts w:hint="eastAsia"/>
                <w:lang w:val="en-US"/>
              </w:rPr>
              <w:t>市场监督管理局</w:t>
            </w:r>
          </w:p>
        </w:tc>
        <w:tc>
          <w:tcPr>
            <w:tcW w:w="1665" w:type="pct"/>
            <w:tcBorders>
              <w:top w:val="single" w:color="auto" w:sz="4" w:space="0"/>
              <w:left w:val="single" w:color="auto" w:sz="4" w:space="0"/>
              <w:bottom w:val="single" w:color="auto" w:sz="4" w:space="0"/>
              <w:right w:val="single" w:color="auto" w:sz="4" w:space="0"/>
            </w:tcBorders>
            <w:shd w:val="clear" w:color="auto" w:fill="auto"/>
            <w:vAlign w:val="center"/>
          </w:tcPr>
          <w:p>
            <w:pPr>
              <w:rPr>
                <w:lang w:val="en-US"/>
              </w:rPr>
            </w:pPr>
            <w:r>
              <w:rPr>
                <w:rFonts w:hint="eastAsia"/>
                <w:lang w:val="en-US"/>
              </w:rPr>
              <w:t>司法局</w:t>
            </w:r>
          </w:p>
        </w:tc>
        <w:tc>
          <w:tcPr>
            <w:tcW w:w="1159" w:type="pct"/>
            <w:tcBorders>
              <w:top w:val="single" w:color="auto" w:sz="4" w:space="0"/>
              <w:left w:val="nil"/>
              <w:bottom w:val="single" w:color="auto" w:sz="4" w:space="0"/>
              <w:right w:val="single" w:color="auto" w:sz="4" w:space="0"/>
            </w:tcBorders>
            <w:shd w:val="clear" w:color="auto" w:fill="auto"/>
            <w:vAlign w:val="center"/>
          </w:tcPr>
          <w:p>
            <w:pPr>
              <w:rPr>
                <w:lang w:val="en-US"/>
              </w:rPr>
            </w:pPr>
            <w:r>
              <w:rPr>
                <w:rFonts w:hint="eastAsia"/>
                <w:lang w:val="en-US"/>
              </w:rPr>
              <w:t>建立健全以信用为基础的新型监管机制，对自贸区片区内企业进行信用监管，确保市场主体合规经营。为自贸区片区内的企业提供政策咨询和解读服务，帮助企业了解和利用相关政策。搭建企业合作平台，推动自贸区片区内企业之间的合作与交流。</w:t>
            </w:r>
          </w:p>
        </w:tc>
        <w:tc>
          <w:tcPr>
            <w:tcW w:w="471" w:type="pct"/>
            <w:tcBorders>
              <w:top w:val="single" w:color="auto" w:sz="4" w:space="0"/>
              <w:left w:val="nil"/>
              <w:bottom w:val="single" w:color="auto" w:sz="4" w:space="0"/>
              <w:right w:val="single" w:color="auto" w:sz="4" w:space="0"/>
            </w:tcBorders>
            <w:shd w:val="clear" w:color="auto" w:fill="auto"/>
            <w:noWrap/>
            <w:vAlign w:val="center"/>
          </w:tcPr>
          <w:p>
            <w:pPr>
              <w:rPr>
                <w:lang w:val="en-US"/>
              </w:rPr>
            </w:pPr>
            <w:r>
              <w:rPr>
                <w:rFonts w:hint="eastAsia"/>
                <w:lang w:val="en-US" w:eastAsia="en-US"/>
              </w:rPr>
              <w:t>202</w:t>
            </w:r>
            <w:r>
              <w:rPr>
                <w:rFonts w:hint="eastAsia"/>
                <w:lang w:val="en-US"/>
              </w:rPr>
              <w:t>4</w:t>
            </w:r>
            <w:r>
              <w:rPr>
                <w:rFonts w:hint="eastAsia"/>
                <w:lang w:val="en-US" w:eastAsia="en-US"/>
              </w:rPr>
              <w:t>年</w:t>
            </w:r>
            <w:r>
              <w:rPr>
                <w:rFonts w:hint="eastAsia"/>
                <w:lang w:val="en-US"/>
              </w:rPr>
              <w:t>12月</w:t>
            </w:r>
          </w:p>
        </w:tc>
      </w:tr>
      <w:tr>
        <w:tblPrEx>
          <w:tblCellMar>
            <w:top w:w="0" w:type="dxa"/>
            <w:left w:w="108" w:type="dxa"/>
            <w:bottom w:w="0" w:type="dxa"/>
            <w:right w:w="108" w:type="dxa"/>
          </w:tblCellMar>
        </w:tblPrEx>
        <w:trPr>
          <w:trHeight w:val="765"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tcPr>
          <w:p>
            <w:pPr>
              <w:rPr>
                <w:lang w:val="en-US"/>
              </w:rPr>
            </w:pPr>
          </w:p>
          <w:p>
            <w:pPr>
              <w:rPr>
                <w:lang w:val="en-US"/>
              </w:rPr>
            </w:pPr>
            <w:r>
              <w:rPr>
                <w:rFonts w:hint="eastAsia"/>
                <w:lang w:val="en-US"/>
              </w:rPr>
              <w:t>七、人才队伍提升行动</w:t>
            </w:r>
          </w:p>
          <w:p>
            <w:pPr>
              <w:rPr>
                <w:lang w:val="en-US"/>
              </w:rPr>
            </w:pPr>
          </w:p>
        </w:tc>
      </w:tr>
      <w:tr>
        <w:tblPrEx>
          <w:tblCellMar>
            <w:top w:w="0" w:type="dxa"/>
            <w:left w:w="108" w:type="dxa"/>
            <w:bottom w:w="0" w:type="dxa"/>
            <w:right w:w="108" w:type="dxa"/>
          </w:tblCellMar>
        </w:tblPrEx>
        <w:trPr>
          <w:trHeight w:val="2397" w:hRule="atLeast"/>
        </w:trPr>
        <w:tc>
          <w:tcPr>
            <w:tcW w:w="198" w:type="pct"/>
            <w:tcBorders>
              <w:top w:val="single" w:color="auto" w:sz="4" w:space="0"/>
              <w:left w:val="single" w:color="auto" w:sz="4" w:space="0"/>
              <w:bottom w:val="single" w:color="auto" w:sz="4" w:space="0"/>
              <w:right w:val="single" w:color="auto" w:sz="4" w:space="0"/>
            </w:tcBorders>
            <w:shd w:val="clear" w:color="auto" w:fill="auto"/>
            <w:noWrap/>
          </w:tcPr>
          <w:p>
            <w:pPr>
              <w:rPr>
                <w:lang w:val="en-US"/>
              </w:rPr>
            </w:pPr>
          </w:p>
          <w:p>
            <w:pPr>
              <w:rPr>
                <w:lang w:val="en-US"/>
              </w:rPr>
            </w:pPr>
          </w:p>
          <w:p>
            <w:pPr>
              <w:rPr>
                <w:lang w:val="en-US"/>
              </w:rPr>
            </w:pPr>
          </w:p>
          <w:p>
            <w:pPr>
              <w:rPr>
                <w:lang w:val="en-US"/>
              </w:rPr>
            </w:pPr>
            <w:r>
              <w:rPr>
                <w:rFonts w:hint="eastAsia"/>
                <w:lang w:val="en-US"/>
              </w:rPr>
              <w:t>14</w:t>
            </w:r>
          </w:p>
        </w:tc>
        <w:tc>
          <w:tcPr>
            <w:tcW w:w="607" w:type="pct"/>
            <w:tcBorders>
              <w:top w:val="single" w:color="auto" w:sz="4" w:space="0"/>
              <w:left w:val="nil"/>
              <w:bottom w:val="single" w:color="auto" w:sz="4" w:space="0"/>
              <w:right w:val="single" w:color="auto" w:sz="4" w:space="0"/>
            </w:tcBorders>
            <w:shd w:val="clear" w:color="auto" w:fill="auto"/>
          </w:tcPr>
          <w:p>
            <w:pPr>
              <w:rPr>
                <w:lang w:val="en-US"/>
              </w:rPr>
            </w:pPr>
          </w:p>
          <w:p>
            <w:pPr>
              <w:rPr>
                <w:lang w:val="en-US"/>
              </w:rPr>
            </w:pPr>
          </w:p>
          <w:p>
            <w:pPr>
              <w:rPr>
                <w:lang w:val="en-US"/>
              </w:rPr>
            </w:pPr>
            <w:r>
              <w:rPr>
                <w:rFonts w:hint="eastAsia"/>
                <w:lang w:val="en-US"/>
              </w:rPr>
              <w:t>研究建设面向国际的人才队伍。</w:t>
            </w:r>
          </w:p>
        </w:tc>
        <w:tc>
          <w:tcPr>
            <w:tcW w:w="400" w:type="pct"/>
            <w:tcBorders>
              <w:top w:val="single" w:color="auto" w:sz="4" w:space="0"/>
              <w:left w:val="nil"/>
              <w:bottom w:val="single" w:color="auto" w:sz="4" w:space="0"/>
              <w:right w:val="single" w:color="auto" w:sz="4" w:space="0"/>
            </w:tcBorders>
            <w:shd w:val="clear" w:color="auto" w:fill="auto"/>
          </w:tcPr>
          <w:p>
            <w:pPr>
              <w:rPr>
                <w:lang w:val="en-US"/>
              </w:rPr>
            </w:pPr>
          </w:p>
          <w:p>
            <w:pPr>
              <w:rPr>
                <w:lang w:val="en-US"/>
              </w:rPr>
            </w:pPr>
          </w:p>
          <w:p>
            <w:pPr>
              <w:rPr>
                <w:lang w:val="en-US"/>
              </w:rPr>
            </w:pPr>
            <w:r>
              <w:rPr>
                <w:rFonts w:hint="eastAsia"/>
                <w:lang w:val="en-US"/>
              </w:rPr>
              <w:t>高新区科技人才局</w:t>
            </w:r>
          </w:p>
          <w:p>
            <w:pPr>
              <w:rPr>
                <w:lang w:val="en-US"/>
              </w:rPr>
            </w:pPr>
            <w:r>
              <w:rPr>
                <w:rFonts w:hint="eastAsia"/>
                <w:lang w:val="en-US"/>
              </w:rPr>
              <w:t>组织部</w:t>
            </w:r>
          </w:p>
        </w:tc>
        <w:tc>
          <w:tcPr>
            <w:tcW w:w="497" w:type="pct"/>
            <w:tcBorders>
              <w:top w:val="single" w:color="auto" w:sz="4" w:space="0"/>
              <w:left w:val="nil"/>
              <w:bottom w:val="single" w:color="auto" w:sz="4" w:space="0"/>
              <w:right w:val="single" w:color="auto" w:sz="4" w:space="0"/>
            </w:tcBorders>
          </w:tcPr>
          <w:p>
            <w:pPr>
              <w:rPr>
                <w:lang w:val="en-US"/>
              </w:rPr>
            </w:pPr>
          </w:p>
          <w:p>
            <w:pPr>
              <w:rPr>
                <w:lang w:val="en-US"/>
              </w:rPr>
            </w:pPr>
          </w:p>
          <w:p>
            <w:pPr>
              <w:rPr>
                <w:lang w:val="en-US"/>
              </w:rPr>
            </w:pPr>
          </w:p>
          <w:p>
            <w:pPr>
              <w:rPr>
                <w:lang w:val="en-US"/>
              </w:rPr>
            </w:pPr>
            <w:r>
              <w:rPr>
                <w:rFonts w:hint="eastAsia"/>
                <w:lang w:val="en-US"/>
              </w:rPr>
              <w:t>人社局</w:t>
            </w:r>
          </w:p>
        </w:tc>
        <w:tc>
          <w:tcPr>
            <w:tcW w:w="1665" w:type="pct"/>
            <w:tcBorders>
              <w:top w:val="single" w:color="auto" w:sz="4" w:space="0"/>
              <w:left w:val="single" w:color="auto" w:sz="4" w:space="0"/>
              <w:bottom w:val="single" w:color="auto" w:sz="4" w:space="0"/>
              <w:right w:val="single" w:color="auto" w:sz="4" w:space="0"/>
            </w:tcBorders>
            <w:shd w:val="clear" w:color="auto" w:fill="auto"/>
          </w:tcPr>
          <w:p>
            <w:pPr>
              <w:rPr>
                <w:lang w:val="en-US"/>
              </w:rPr>
            </w:pPr>
          </w:p>
          <w:p>
            <w:pPr>
              <w:rPr>
                <w:lang w:val="en-US"/>
              </w:rPr>
            </w:pPr>
          </w:p>
          <w:p>
            <w:pPr>
              <w:rPr>
                <w:lang w:val="en-US"/>
              </w:rPr>
            </w:pPr>
          </w:p>
          <w:p>
            <w:pPr>
              <w:rPr>
                <w:lang w:val="en-US"/>
              </w:rPr>
            </w:pPr>
          </w:p>
          <w:p>
            <w:pPr>
              <w:rPr>
                <w:lang w:val="en-US"/>
              </w:rPr>
            </w:pPr>
          </w:p>
          <w:p>
            <w:pPr>
              <w:rPr>
                <w:lang w:val="en-US"/>
              </w:rPr>
            </w:pPr>
          </w:p>
        </w:tc>
        <w:tc>
          <w:tcPr>
            <w:tcW w:w="1159" w:type="pct"/>
            <w:tcBorders>
              <w:top w:val="single" w:color="auto" w:sz="4" w:space="0"/>
              <w:left w:val="nil"/>
              <w:bottom w:val="single" w:color="auto" w:sz="4" w:space="0"/>
              <w:right w:val="single" w:color="auto" w:sz="4" w:space="0"/>
            </w:tcBorders>
            <w:shd w:val="clear" w:color="auto" w:fill="auto"/>
          </w:tcPr>
          <w:p>
            <w:pPr>
              <w:rPr>
                <w:lang w:val="en-US"/>
              </w:rPr>
            </w:pPr>
          </w:p>
          <w:p>
            <w:pPr>
              <w:rPr>
                <w:lang w:val="en-US"/>
              </w:rPr>
            </w:pPr>
            <w:r>
              <w:rPr>
                <w:rFonts w:hint="eastAsia"/>
                <w:lang w:val="en-US"/>
              </w:rPr>
              <w:t>深化人才发展体制机制改革， 用好用足人才培育引进重大政策，积极学习和借鉴国内外先 进经验和做法，为鄂尔多斯市自由贸易试验区片区创建提供人才保障和智力支持。</w:t>
            </w:r>
          </w:p>
        </w:tc>
        <w:tc>
          <w:tcPr>
            <w:tcW w:w="471" w:type="pct"/>
            <w:tcBorders>
              <w:top w:val="single" w:color="auto" w:sz="4" w:space="0"/>
              <w:left w:val="nil"/>
              <w:bottom w:val="single" w:color="auto" w:sz="4" w:space="0"/>
              <w:right w:val="single" w:color="auto" w:sz="4" w:space="0"/>
            </w:tcBorders>
            <w:shd w:val="clear" w:color="auto" w:fill="auto"/>
            <w:noWrap/>
          </w:tcPr>
          <w:p>
            <w:pPr>
              <w:rPr>
                <w:lang w:val="en-US"/>
              </w:rPr>
            </w:pPr>
          </w:p>
          <w:p>
            <w:pPr>
              <w:rPr>
                <w:lang w:val="en-US"/>
              </w:rPr>
            </w:pPr>
          </w:p>
          <w:p>
            <w:pPr>
              <w:rPr>
                <w:lang w:val="en-US"/>
              </w:rPr>
            </w:pPr>
          </w:p>
          <w:p>
            <w:pPr>
              <w:rPr>
                <w:lang w:val="en-US"/>
              </w:rPr>
            </w:pPr>
            <w:r>
              <w:rPr>
                <w:rFonts w:hint="eastAsia"/>
                <w:lang w:val="en-US"/>
              </w:rPr>
              <w:t>2024年3月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00000000"/>
    <w:rsid w:val="324B74E2"/>
    <w:rsid w:val="5618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696</Words>
  <Characters>696</Characters>
  <Lines>0</Lines>
  <Paragraphs>0</Paragraphs>
  <TotalTime>0</TotalTime>
  <ScaleCrop>false</ScaleCrop>
  <LinksUpToDate>false</LinksUpToDate>
  <CharactersWithSpaces>1175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2024-05-08T03:54:00Z</dcterms:created>
  <dc:creator>Administrator</dc:creator>
  <cp:lastModifiedBy>Administrator</cp:lastModifiedBy>
  <dcterms:modified xsi:type="dcterms:W3CDTF">2024-05-08T07:59:11Z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DBBA8BC10AEA468886984E6ED44B2267_12</vt:lpwstr>
  </property>
</Properties>
</file>