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行政处罚案卷评查</w:t>
      </w:r>
      <w:r>
        <w:rPr>
          <w:rFonts w:hint="eastAsia" w:ascii="方正小标宋_GBK" w:hAnsi="方正小标宋_GBK" w:eastAsia="方正小标宋_GBK" w:cs="方正小标宋_GBK"/>
          <w:b w:val="0"/>
          <w:bCs/>
          <w:sz w:val="44"/>
          <w:szCs w:val="44"/>
          <w:lang w:val="en-US" w:eastAsia="zh-CN"/>
        </w:rPr>
        <w:t>标准</w:t>
      </w:r>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Style w:val="7"/>
          <w:rFonts w:hint="default" w:ascii="楷体_GB2312" w:eastAsia="楷体_GB2312"/>
          <w:b/>
          <w:sz w:val="28"/>
          <w:szCs w:val="28"/>
          <w:u w:val="single"/>
        </w:rPr>
      </w:pPr>
      <w:r>
        <w:rPr>
          <w:rStyle w:val="7"/>
          <w:rFonts w:hint="default" w:ascii="楷体_GB2312" w:eastAsia="楷体_GB2312"/>
          <w:b/>
          <w:sz w:val="28"/>
          <w:szCs w:val="28"/>
        </w:rPr>
        <w:t>被评查单位：</w:t>
      </w:r>
      <w:r>
        <w:rPr>
          <w:rStyle w:val="7"/>
          <w:rFonts w:hint="default" w:ascii="楷体_GB2312" w:eastAsia="楷体_GB2312"/>
          <w:b/>
          <w:sz w:val="28"/>
          <w:szCs w:val="28"/>
          <w:u w:val="single"/>
        </w:rPr>
        <w:t xml:space="preserve">   </w:t>
      </w:r>
      <w:r>
        <w:rPr>
          <w:rStyle w:val="7"/>
          <w:rFonts w:hint="eastAsia" w:ascii="楷体_GB2312" w:eastAsia="楷体_GB2312"/>
          <w:b/>
          <w:sz w:val="28"/>
          <w:szCs w:val="28"/>
          <w:u w:val="single"/>
          <w:lang w:val="en-US" w:eastAsia="zh-CN"/>
        </w:rPr>
        <w:t xml:space="preserve">   </w:t>
      </w:r>
      <w:r>
        <w:rPr>
          <w:rStyle w:val="7"/>
          <w:rFonts w:hint="default" w:ascii="楷体_GB2312" w:eastAsia="楷体_GB2312"/>
          <w:b/>
          <w:sz w:val="28"/>
          <w:szCs w:val="28"/>
          <w:u w:val="single"/>
        </w:rPr>
        <w:t xml:space="preserve">                  </w:t>
      </w:r>
      <w:r>
        <w:rPr>
          <w:rStyle w:val="7"/>
          <w:rFonts w:hint="eastAsia" w:ascii="楷体_GB2312" w:eastAsia="楷体_GB2312"/>
          <w:b/>
          <w:sz w:val="28"/>
          <w:szCs w:val="28"/>
          <w:u w:val="none"/>
          <w:lang w:val="en-US" w:eastAsia="zh-CN"/>
        </w:rPr>
        <w:t xml:space="preserve">  </w:t>
      </w:r>
      <w:r>
        <w:rPr>
          <w:rStyle w:val="7"/>
          <w:rFonts w:hint="default" w:ascii="楷体_GB2312" w:eastAsia="楷体_GB2312"/>
          <w:b/>
          <w:sz w:val="28"/>
          <w:szCs w:val="28"/>
        </w:rPr>
        <w:t>案卷名称</w:t>
      </w:r>
      <w:r>
        <w:rPr>
          <w:rStyle w:val="7"/>
          <w:rFonts w:hint="eastAsia" w:ascii="楷体_GB2312" w:eastAsia="楷体_GB2312"/>
          <w:b/>
          <w:sz w:val="28"/>
          <w:szCs w:val="28"/>
          <w:lang w:eastAsia="zh-CN"/>
        </w:rPr>
        <w:t>（</w:t>
      </w:r>
      <w:r>
        <w:rPr>
          <w:rStyle w:val="7"/>
          <w:rFonts w:hint="eastAsia" w:ascii="楷体_GB2312" w:eastAsia="楷体_GB2312"/>
          <w:b/>
          <w:sz w:val="28"/>
          <w:szCs w:val="28"/>
          <w:lang w:val="en-US" w:eastAsia="zh-CN"/>
        </w:rPr>
        <w:t>编号</w:t>
      </w:r>
      <w:r>
        <w:rPr>
          <w:rStyle w:val="7"/>
          <w:rFonts w:hint="eastAsia" w:ascii="楷体_GB2312" w:eastAsia="楷体_GB2312"/>
          <w:b/>
          <w:sz w:val="28"/>
          <w:szCs w:val="28"/>
          <w:lang w:eastAsia="zh-CN"/>
        </w:rPr>
        <w:t>）</w:t>
      </w:r>
      <w:r>
        <w:rPr>
          <w:rStyle w:val="7"/>
          <w:rFonts w:hint="default" w:ascii="楷体_GB2312" w:eastAsia="楷体_GB2312"/>
          <w:b/>
          <w:sz w:val="28"/>
          <w:szCs w:val="28"/>
        </w:rPr>
        <w:t>：</w:t>
      </w:r>
      <w:r>
        <w:rPr>
          <w:rStyle w:val="7"/>
          <w:rFonts w:hint="default" w:ascii="楷体_GB2312" w:eastAsia="楷体_GB2312"/>
          <w:b/>
          <w:sz w:val="28"/>
          <w:szCs w:val="28"/>
          <w:u w:val="single"/>
        </w:rPr>
        <w:t xml:space="preserve">           </w:t>
      </w:r>
      <w:r>
        <w:rPr>
          <w:rStyle w:val="7"/>
          <w:rFonts w:hint="eastAsia" w:ascii="楷体_GB2312" w:eastAsia="楷体_GB2312"/>
          <w:b/>
          <w:sz w:val="28"/>
          <w:szCs w:val="28"/>
          <w:u w:val="single"/>
          <w:lang w:val="en-US" w:eastAsia="zh-CN"/>
        </w:rPr>
        <w:t xml:space="preserve">  </w:t>
      </w:r>
      <w:r>
        <w:rPr>
          <w:rStyle w:val="7"/>
          <w:rFonts w:hint="default" w:ascii="楷体_GB2312" w:eastAsia="楷体_GB2312"/>
          <w:b/>
          <w:sz w:val="28"/>
          <w:szCs w:val="28"/>
          <w:u w:val="single"/>
        </w:rPr>
        <w:t xml:space="preserve">         </w:t>
      </w:r>
    </w:p>
    <w:p>
      <w:pPr>
        <w:pStyle w:val="6"/>
        <w:numPr>
          <w:ilvl w:val="0"/>
          <w:numId w:val="1"/>
        </w:numPr>
        <w:spacing w:line="500" w:lineRule="exact"/>
        <w:rPr>
          <w:rStyle w:val="7"/>
          <w:rFonts w:hint="eastAsia" w:ascii="黑体" w:hAnsi="黑体" w:eastAsia="黑体" w:cs="黑体"/>
          <w:b w:val="0"/>
          <w:bCs/>
          <w:sz w:val="28"/>
          <w:szCs w:val="28"/>
          <w:u w:val="none"/>
          <w:lang w:val="en-US" w:eastAsia="zh-CN"/>
        </w:rPr>
      </w:pPr>
      <w:r>
        <w:rPr>
          <w:rStyle w:val="7"/>
          <w:rFonts w:hint="eastAsia" w:ascii="黑体" w:hAnsi="黑体" w:eastAsia="黑体" w:cs="黑体"/>
          <w:b w:val="0"/>
          <w:bCs/>
          <w:sz w:val="28"/>
          <w:szCs w:val="28"/>
          <w:u w:val="none"/>
          <w:lang w:val="en-US" w:eastAsia="zh-CN"/>
        </w:rPr>
        <w:t>基础标准</w:t>
      </w:r>
    </w:p>
    <w:tbl>
      <w:tblPr>
        <w:tblStyle w:val="4"/>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65"/>
        <w:gridCol w:w="1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6"/>
              <w:numPr>
                <w:ilvl w:val="0"/>
                <w:numId w:val="0"/>
              </w:numPr>
              <w:spacing w:line="500" w:lineRule="exact"/>
              <w:jc w:val="center"/>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序号</w:t>
            </w:r>
          </w:p>
        </w:tc>
        <w:tc>
          <w:tcPr>
            <w:tcW w:w="2865" w:type="dxa"/>
          </w:tcPr>
          <w:p>
            <w:pPr>
              <w:pStyle w:val="6"/>
              <w:numPr>
                <w:ilvl w:val="0"/>
                <w:numId w:val="0"/>
              </w:numPr>
              <w:spacing w:line="500" w:lineRule="exact"/>
              <w:jc w:val="center"/>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评查内容</w:t>
            </w:r>
          </w:p>
        </w:tc>
        <w:tc>
          <w:tcPr>
            <w:tcW w:w="11045" w:type="dxa"/>
          </w:tcPr>
          <w:p>
            <w:pPr>
              <w:pStyle w:val="6"/>
              <w:numPr>
                <w:ilvl w:val="0"/>
                <w:numId w:val="0"/>
              </w:numPr>
              <w:spacing w:line="500" w:lineRule="exact"/>
              <w:jc w:val="center"/>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76" w:type="dxa"/>
            <w:vAlign w:val="center"/>
          </w:tcPr>
          <w:p>
            <w:pPr>
              <w:pStyle w:val="6"/>
              <w:numPr>
                <w:ilvl w:val="0"/>
                <w:numId w:val="0"/>
              </w:numPr>
              <w:spacing w:line="500" w:lineRule="exact"/>
              <w:jc w:val="center"/>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p>
        </w:tc>
        <w:tc>
          <w:tcPr>
            <w:tcW w:w="286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处罚主体和被处罚主体合法、适格</w:t>
            </w:r>
          </w:p>
        </w:tc>
        <w:tc>
          <w:tcPr>
            <w:tcW w:w="11045" w:type="dxa"/>
            <w:vAlign w:val="center"/>
          </w:tcPr>
          <w:p>
            <w:pPr>
              <w:pStyle w:val="6"/>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处罚主体具备法定资格。</w:t>
            </w:r>
          </w:p>
          <w:p>
            <w:pPr>
              <w:pStyle w:val="6"/>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 xml:space="preserve">处罚主体在法定职权范围内实施行政处罚。 </w:t>
            </w:r>
          </w:p>
          <w:p>
            <w:pPr>
              <w:pStyle w:val="6"/>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被处罚主体认定准确。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76" w:type="dxa"/>
            <w:vAlign w:val="center"/>
          </w:tcPr>
          <w:p>
            <w:pPr>
              <w:pStyle w:val="6"/>
              <w:numPr>
                <w:ilvl w:val="0"/>
                <w:numId w:val="0"/>
              </w:numPr>
              <w:spacing w:line="500" w:lineRule="exact"/>
              <w:jc w:val="center"/>
              <w:rPr>
                <w:rFonts w:hint="default"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2</w:t>
            </w:r>
          </w:p>
        </w:tc>
        <w:tc>
          <w:tcPr>
            <w:tcW w:w="286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事实清楚，主要证据确实、充分</w:t>
            </w:r>
          </w:p>
        </w:tc>
        <w:tc>
          <w:tcPr>
            <w:tcW w:w="1104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1. 违法事实与情节认定清楚。</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2. 认定违法主体和违法行为的证据充分。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76" w:type="dxa"/>
            <w:vAlign w:val="center"/>
          </w:tcPr>
          <w:p>
            <w:pPr>
              <w:pStyle w:val="6"/>
              <w:numPr>
                <w:ilvl w:val="0"/>
                <w:numId w:val="0"/>
              </w:numPr>
              <w:spacing w:line="500" w:lineRule="exact"/>
              <w:jc w:val="center"/>
              <w:rPr>
                <w:rFonts w:hint="default"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3</w:t>
            </w:r>
          </w:p>
        </w:tc>
        <w:tc>
          <w:tcPr>
            <w:tcW w:w="286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适用法律法规正确</w:t>
            </w:r>
          </w:p>
        </w:tc>
        <w:tc>
          <w:tcPr>
            <w:tcW w:w="1104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1. 实施行政处罚有明确的、有效的法律依据。</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2. 适用法律法规正确。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76" w:type="dxa"/>
            <w:vAlign w:val="center"/>
          </w:tcPr>
          <w:p>
            <w:pPr>
              <w:pStyle w:val="6"/>
              <w:numPr>
                <w:ilvl w:val="0"/>
                <w:numId w:val="0"/>
              </w:numPr>
              <w:spacing w:line="500" w:lineRule="exact"/>
              <w:jc w:val="center"/>
              <w:rPr>
                <w:rFonts w:hint="default"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4</w:t>
            </w:r>
          </w:p>
        </w:tc>
        <w:tc>
          <w:tcPr>
            <w:tcW w:w="286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处罚适当</w:t>
            </w:r>
          </w:p>
        </w:tc>
        <w:tc>
          <w:tcPr>
            <w:tcW w:w="1104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行政处罚种类和幅度符合法律法规规章</w:t>
            </w:r>
            <w:r>
              <w:rPr>
                <w:rFonts w:hint="eastAsia" w:ascii="Times New Roman" w:hAnsi="Times New Roman" w:cs="宋体"/>
                <w:kern w:val="2"/>
                <w:sz w:val="24"/>
                <w:szCs w:val="24"/>
                <w:lang w:val="en-US" w:eastAsia="zh-CN" w:bidi="ar-SA"/>
              </w:rPr>
              <w:t>规定</w:t>
            </w:r>
            <w:r>
              <w:rPr>
                <w:rFonts w:hint="default" w:ascii="Times New Roman" w:hAnsi="Times New Roman" w:eastAsia="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76" w:type="dxa"/>
            <w:vAlign w:val="center"/>
          </w:tcPr>
          <w:p>
            <w:pPr>
              <w:pStyle w:val="6"/>
              <w:numPr>
                <w:ilvl w:val="0"/>
                <w:numId w:val="0"/>
              </w:numPr>
              <w:spacing w:line="500" w:lineRule="exact"/>
              <w:jc w:val="center"/>
              <w:rPr>
                <w:rFonts w:hint="default"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5</w:t>
            </w:r>
          </w:p>
        </w:tc>
        <w:tc>
          <w:tcPr>
            <w:tcW w:w="286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程序合法</w:t>
            </w:r>
          </w:p>
        </w:tc>
        <w:tc>
          <w:tcPr>
            <w:tcW w:w="11045" w:type="dxa"/>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无重大明显违法情形。</w:t>
            </w:r>
          </w:p>
        </w:tc>
      </w:tr>
    </w:tbl>
    <w:p>
      <w:pPr>
        <w:pStyle w:val="6"/>
        <w:numPr>
          <w:ilvl w:val="0"/>
          <w:numId w:val="0"/>
        </w:numPr>
        <w:spacing w:line="500" w:lineRule="exact"/>
        <w:rPr>
          <w:rStyle w:val="7"/>
          <w:rFonts w:hint="eastAsia" w:ascii="楷体_GB2312" w:eastAsia="楷体_GB2312"/>
          <w:b/>
          <w:sz w:val="28"/>
          <w:szCs w:val="28"/>
          <w:u w:val="none"/>
          <w:lang w:val="en-US" w:eastAsia="zh-CN"/>
        </w:rPr>
      </w:pPr>
      <w:r>
        <w:rPr>
          <w:rStyle w:val="7"/>
          <w:rFonts w:hint="eastAsia" w:ascii="楷体_GB2312" w:eastAsia="楷体_GB2312"/>
          <w:b/>
          <w:sz w:val="28"/>
          <w:szCs w:val="28"/>
          <w:u w:val="none"/>
          <w:lang w:val="en-US" w:eastAsia="zh-CN"/>
        </w:rPr>
        <w:t>备注：凡不符合以上情形之一的，直接判定为不合格等次案卷。</w:t>
      </w:r>
    </w:p>
    <w:p>
      <w:pPr>
        <w:pStyle w:val="6"/>
        <w:numPr>
          <w:ilvl w:val="0"/>
          <w:numId w:val="0"/>
        </w:numPr>
        <w:spacing w:line="500" w:lineRule="exact"/>
        <w:rPr>
          <w:rStyle w:val="7"/>
          <w:rFonts w:hint="eastAsia" w:ascii="楷体_GB2312" w:eastAsia="楷体_GB2312"/>
          <w:b/>
          <w:sz w:val="28"/>
          <w:szCs w:val="28"/>
          <w:u w:val="none"/>
          <w:lang w:val="en-US" w:eastAsia="zh-CN"/>
        </w:rPr>
      </w:pPr>
    </w:p>
    <w:p>
      <w:pPr>
        <w:pStyle w:val="6"/>
        <w:numPr>
          <w:ilvl w:val="0"/>
          <w:numId w:val="0"/>
        </w:numPr>
        <w:spacing w:line="500" w:lineRule="exact"/>
        <w:rPr>
          <w:rStyle w:val="7"/>
          <w:rFonts w:hint="eastAsia" w:ascii="黑体" w:hAnsi="黑体" w:eastAsia="黑体" w:cs="黑体"/>
          <w:b w:val="0"/>
          <w:bCs/>
          <w:sz w:val="28"/>
          <w:szCs w:val="28"/>
          <w:u w:val="none"/>
          <w:lang w:val="en-US" w:eastAsia="zh-CN"/>
        </w:rPr>
      </w:pPr>
    </w:p>
    <w:p>
      <w:pPr>
        <w:pStyle w:val="6"/>
        <w:numPr>
          <w:ilvl w:val="0"/>
          <w:numId w:val="0"/>
        </w:numPr>
        <w:spacing w:line="500" w:lineRule="exact"/>
        <w:ind w:firstLine="840" w:firstLineChars="300"/>
        <w:rPr>
          <w:rStyle w:val="7"/>
          <w:rFonts w:hint="eastAsia" w:ascii="黑体" w:hAnsi="黑体" w:eastAsia="黑体" w:cs="黑体"/>
          <w:b w:val="0"/>
          <w:bCs/>
          <w:sz w:val="28"/>
          <w:szCs w:val="28"/>
          <w:u w:val="none"/>
          <w:lang w:val="en-US" w:eastAsia="zh-CN"/>
        </w:rPr>
      </w:pPr>
      <w:r>
        <w:rPr>
          <w:rStyle w:val="7"/>
          <w:rFonts w:hint="eastAsia" w:ascii="黑体" w:hAnsi="黑体" w:eastAsia="黑体" w:cs="黑体"/>
          <w:b w:val="0"/>
          <w:bCs/>
          <w:sz w:val="28"/>
          <w:szCs w:val="28"/>
          <w:u w:val="none"/>
          <w:lang w:val="en-US" w:eastAsia="zh-CN"/>
        </w:rPr>
        <w:t>二、文书规范标准</w:t>
      </w:r>
    </w:p>
    <w:tbl>
      <w:tblPr>
        <w:tblStyle w:val="3"/>
        <w:tblpPr w:leftFromText="180" w:rightFromText="180" w:vertAnchor="text" w:horzAnchor="page" w:tblpXSpec="center" w:tblpY="242"/>
        <w:tblOverlap w:val="never"/>
        <w:tblW w:w="14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80"/>
        <w:gridCol w:w="440"/>
        <w:gridCol w:w="6866"/>
        <w:gridCol w:w="4523"/>
        <w:gridCol w:w="75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分类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序号</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分值</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评查内容</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评分方法及标准</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扣分</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lang w:val="en-US" w:eastAsia="zh-CN"/>
              </w:rPr>
            </w:pPr>
            <w:r>
              <w:rPr>
                <w:rFonts w:hint="eastAsia" w:ascii="Times New Roman" w:hAnsi="Times New Roman" w:eastAsia="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立    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color w:val="auto"/>
                <w:sz w:val="21"/>
                <w:szCs w:val="21"/>
                <w:lang w:val="en-US" w:eastAsia="zh-CN"/>
              </w:rPr>
              <w:t>10</w:t>
            </w:r>
            <w:r>
              <w:rPr>
                <w:rFonts w:hint="eastAsia" w:ascii="Times New Roman" w:hAnsi="Times New Roman" w:eastAsia="宋体" w:cs="宋体"/>
                <w:b/>
                <w:bCs/>
                <w:sz w:val="21"/>
                <w:szCs w:val="21"/>
              </w:rPr>
              <w:t>分</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案由清晰简明</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表述</w:t>
            </w:r>
            <w:r>
              <w:rPr>
                <w:rFonts w:hint="eastAsia" w:ascii="Times New Roman" w:hAnsi="Times New Roman" w:eastAsia="宋体" w:cs="宋体"/>
                <w:sz w:val="21"/>
                <w:szCs w:val="21"/>
                <w:lang w:val="en-US" w:eastAsia="zh-CN"/>
              </w:rPr>
              <w:t>规范完整</w:t>
            </w:r>
            <w:r>
              <w:rPr>
                <w:rFonts w:hint="eastAsia" w:ascii="Times New Roman" w:hAnsi="Times New Roman" w:eastAsia="宋体" w:cs="宋体"/>
                <w:sz w:val="21"/>
                <w:szCs w:val="21"/>
              </w:rPr>
              <w:t>。</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查立案审批表</w:t>
            </w: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rPr>
              <w:t>案由</w:t>
            </w:r>
            <w:r>
              <w:rPr>
                <w:rFonts w:hint="eastAsia" w:ascii="Times New Roman" w:hAnsi="Times New Roman" w:eastAsia="宋体" w:cs="宋体"/>
                <w:sz w:val="21"/>
                <w:szCs w:val="21"/>
                <w:lang w:val="en-US" w:eastAsia="zh-CN"/>
              </w:rPr>
              <w:t>表述</w:t>
            </w:r>
            <w:r>
              <w:rPr>
                <w:rFonts w:hint="eastAsia" w:ascii="Times New Roman" w:hAnsi="Times New Roman" w:eastAsia="宋体" w:cs="宋体"/>
                <w:sz w:val="21"/>
                <w:szCs w:val="21"/>
              </w:rPr>
              <w:t>不准确</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不规范</w:t>
            </w:r>
            <w:r>
              <w:rPr>
                <w:rFonts w:hint="eastAsia" w:ascii="Times New Roman" w:hAnsi="Times New Roman" w:eastAsia="宋体" w:cs="宋体"/>
                <w:sz w:val="21"/>
                <w:szCs w:val="21"/>
              </w:rPr>
              <w:t>的扣1分。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当事人的基本情况。包括单位名称、法定代表人姓名、地址或个人姓名、地址、联系电话等。</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w:t>
            </w:r>
            <w:r>
              <w:rPr>
                <w:rFonts w:hint="eastAsia" w:ascii="Times New Roman" w:hAnsi="Times New Roman" w:eastAsia="宋体" w:cs="宋体"/>
                <w:spacing w:val="8"/>
                <w:sz w:val="21"/>
                <w:szCs w:val="21"/>
              </w:rPr>
              <w:t>立案审批表。当事人基本情况漏写、书写错误的扣1分。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pacing w:val="-6"/>
                <w:sz w:val="21"/>
                <w:szCs w:val="21"/>
                <w:lang w:eastAsia="zh-CN"/>
              </w:rPr>
            </w:pPr>
            <w:r>
              <w:rPr>
                <w:rFonts w:hint="eastAsia" w:ascii="Times New Roman" w:hAnsi="Times New Roman" w:eastAsia="宋体" w:cs="宋体"/>
                <w:sz w:val="21"/>
                <w:szCs w:val="21"/>
              </w:rPr>
              <w:t>案件来源。</w:t>
            </w:r>
            <w:r>
              <w:rPr>
                <w:rFonts w:hint="eastAsia" w:ascii="Times New Roman" w:hAnsi="Times New Roman" w:eastAsia="宋体" w:cs="宋体"/>
                <w:sz w:val="21"/>
                <w:szCs w:val="21"/>
                <w:lang w:val="en-US" w:eastAsia="zh-CN"/>
              </w:rPr>
              <w:t>有案源登记时间，</w:t>
            </w:r>
            <w:r>
              <w:rPr>
                <w:rFonts w:hint="eastAsia" w:ascii="Times New Roman" w:hAnsi="Times New Roman" w:eastAsia="宋体" w:cs="宋体"/>
                <w:spacing w:val="-6"/>
                <w:sz w:val="21"/>
                <w:szCs w:val="21"/>
              </w:rPr>
              <w:t>应注明案件来源是现场检查、检验中发现或举报、交办、移送等。</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查立案审批表。未注明案件来源的扣1分。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4</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立案依据。应引用适用法律、法规、规章全称，并注明具体条、款、项等。</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w:t>
            </w:r>
            <w:r>
              <w:rPr>
                <w:rFonts w:hint="eastAsia" w:ascii="Times New Roman" w:hAnsi="Times New Roman" w:eastAsia="宋体" w:cs="宋体"/>
                <w:spacing w:val="0"/>
                <w:sz w:val="21"/>
                <w:szCs w:val="21"/>
              </w:rPr>
              <w:t>立案审批表。未引用适用法律、法规、规章全称，并未注明条、款、项的扣1分。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lang w:val="en-US" w:eastAsia="zh"/>
              </w:rPr>
            </w:pPr>
            <w:r>
              <w:rPr>
                <w:rFonts w:hint="eastAsia" w:ascii="Times New Roman" w:hAnsi="Times New Roman" w:eastAsia="宋体" w:cs="宋体"/>
                <w:sz w:val="21"/>
                <w:szCs w:val="21"/>
                <w:lang w:val="en-US" w:eastAsia="zh"/>
              </w:rPr>
              <w:t>2</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承办人、承办机构的意见及签名</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日期</w:t>
            </w:r>
            <w:r>
              <w:rPr>
                <w:rFonts w:hint="eastAsia" w:ascii="Times New Roman" w:hAnsi="Times New Roman" w:eastAsia="宋体" w:cs="宋体"/>
                <w:sz w:val="21"/>
                <w:szCs w:val="21"/>
              </w:rPr>
              <w:t>。</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查立案审批表。无承办人或承办机构的意见及签名</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日期之一</w:t>
            </w:r>
            <w:r>
              <w:rPr>
                <w:rFonts w:hint="eastAsia" w:ascii="Times New Roman" w:hAnsi="Times New Roman" w:eastAsia="宋体" w:cs="宋体"/>
                <w:sz w:val="21"/>
                <w:szCs w:val="21"/>
              </w:rPr>
              <w:t>的扣</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6</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lang w:val="en-US" w:eastAsia="zh"/>
              </w:rPr>
            </w:pPr>
            <w:r>
              <w:rPr>
                <w:rFonts w:hint="eastAsia" w:ascii="Times New Roman" w:hAnsi="Times New Roman" w:eastAsia="宋体" w:cs="宋体"/>
                <w:sz w:val="21"/>
                <w:szCs w:val="21"/>
                <w:lang w:val="en-US" w:eastAsia="zh"/>
              </w:rPr>
              <w:t>2</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行政机关负责人审批意见及签名</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日期</w:t>
            </w:r>
            <w:r>
              <w:rPr>
                <w:rFonts w:hint="eastAsia" w:ascii="Times New Roman" w:hAnsi="Times New Roman" w:eastAsia="宋体" w:cs="宋体"/>
                <w:sz w:val="21"/>
                <w:szCs w:val="21"/>
              </w:rPr>
              <w:t>。</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查立案审批表。无行政机关负责人审批意见及签名的扣2分。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7</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lang w:val="en-US" w:eastAsia="zh"/>
              </w:rPr>
            </w:pPr>
            <w:r>
              <w:rPr>
                <w:rFonts w:hint="eastAsia" w:ascii="Times New Roman" w:hAnsi="Times New Roman" w:eastAsia="宋体" w:cs="宋体"/>
                <w:sz w:val="21"/>
                <w:szCs w:val="21"/>
                <w:lang w:val="en-US" w:eastAsia="zh"/>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立案时间（以机关负责人审批签字日期为准）。</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查立案审批表。</w:t>
            </w:r>
            <w:r>
              <w:rPr>
                <w:rFonts w:hint="eastAsia" w:ascii="Times New Roman" w:hAnsi="Times New Roman" w:eastAsia="宋体" w:cs="宋体"/>
                <w:sz w:val="21"/>
                <w:szCs w:val="21"/>
                <w:lang w:val="en-US" w:eastAsia="zh-CN"/>
              </w:rPr>
              <w:t>在规定时间内立案，</w:t>
            </w:r>
            <w:r>
              <w:rPr>
                <w:rFonts w:hint="eastAsia" w:ascii="Times New Roman" w:hAnsi="Times New Roman" w:eastAsia="宋体" w:cs="宋体"/>
                <w:sz w:val="21"/>
                <w:szCs w:val="21"/>
              </w:rPr>
              <w:t>无立案时间的扣</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8</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lang w:val="en-US" w:eastAsia="zh"/>
              </w:rPr>
            </w:pPr>
            <w:r>
              <w:rPr>
                <w:rFonts w:hint="eastAsia" w:ascii="Times New Roman" w:hAnsi="Times New Roman" w:eastAsia="宋体" w:cs="宋体"/>
                <w:sz w:val="21"/>
                <w:szCs w:val="21"/>
                <w:lang w:val="en-US" w:eastAsia="zh"/>
              </w:rPr>
              <w:t>1</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其他违反规范立案标准问题</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eastAsia="zh-CN"/>
              </w:rPr>
              <w:t>发现不规范问题扣</w:t>
            </w:r>
            <w:r>
              <w:rPr>
                <w:rFonts w:hint="eastAsia" w:ascii="Times New Roman" w:hAnsi="Times New Roman" w:eastAsia="宋体" w:cs="宋体"/>
                <w:sz w:val="21"/>
                <w:szCs w:val="21"/>
                <w:lang w:val="en-US" w:eastAsia="zh-CN"/>
              </w:rPr>
              <w:t>1分。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lang w:val="en-US" w:eastAsia="zh-CN"/>
              </w:rPr>
            </w:pPr>
            <w:r>
              <w:rPr>
                <w:rFonts w:hint="eastAsia" w:ascii="Times New Roman" w:hAnsi="Times New Roman" w:eastAsia="宋体" w:cs="宋体"/>
                <w:b/>
                <w:bCs/>
                <w:sz w:val="21"/>
                <w:szCs w:val="21"/>
              </w:rPr>
              <w:t>分类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b/>
                <w:bCs/>
                <w:sz w:val="21"/>
                <w:szCs w:val="21"/>
              </w:rPr>
              <w:t>序号</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b/>
                <w:bCs/>
                <w:sz w:val="21"/>
                <w:szCs w:val="21"/>
              </w:rPr>
              <w:t>分值</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b/>
                <w:bCs/>
                <w:sz w:val="21"/>
                <w:szCs w:val="21"/>
              </w:rPr>
              <w:t>评查内容</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rPr>
            </w:pPr>
            <w:r>
              <w:rPr>
                <w:rFonts w:hint="eastAsia" w:ascii="Times New Roman" w:hAnsi="Times New Roman" w:eastAsia="宋体" w:cs="宋体"/>
                <w:b/>
                <w:bCs/>
                <w:sz w:val="21"/>
                <w:szCs w:val="21"/>
              </w:rPr>
              <w:t>评分方法及标准</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b/>
                <w:bCs/>
                <w:sz w:val="21"/>
                <w:szCs w:val="21"/>
              </w:rPr>
              <w:t>扣分</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4" w:hRule="atLeast"/>
          <w:jc w:val="center"/>
        </w:trPr>
        <w:tc>
          <w:tcPr>
            <w:tcW w:w="466" w:type="dxa"/>
            <w:vMerge w:val="restart"/>
            <w:vAlign w:val="center"/>
          </w:tcPr>
          <w:p>
            <w:pPr>
              <w:keepNext w:val="0"/>
              <w:keepLines w:val="0"/>
              <w:pageBreakBefore w:val="0"/>
              <w:widowControl w:val="0"/>
              <w:tabs>
                <w:tab w:val="left" w:pos="220"/>
              </w:tabs>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宋体"/>
                <w:b/>
                <w:bCs/>
                <w:sz w:val="21"/>
                <w:szCs w:val="21"/>
                <w:lang w:val="en-US" w:eastAsia="zh-CN"/>
              </w:rPr>
            </w:pPr>
            <w:r>
              <w:rPr>
                <w:rFonts w:hint="eastAsia" w:ascii="Times New Roman" w:hAnsi="Times New Roman" w:eastAsia="宋体" w:cs="宋体"/>
                <w:b/>
                <w:bCs/>
                <w:sz w:val="21"/>
                <w:szCs w:val="21"/>
                <w:lang w:val="en-US" w:eastAsia="zh-CN"/>
              </w:rPr>
              <w:t>调查取证20分</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val="en-US" w:eastAsia="zh-CN"/>
              </w:rPr>
              <w:t>9</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10</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案件调查（检查）</w:t>
            </w:r>
            <w:r>
              <w:rPr>
                <w:rFonts w:hint="eastAsia" w:ascii="Times New Roman" w:hAnsi="Times New Roman" w:eastAsia="宋体" w:cs="宋体"/>
                <w:sz w:val="21"/>
                <w:szCs w:val="21"/>
                <w:lang w:eastAsia="zh-CN"/>
              </w:rPr>
              <w:t>询问</w:t>
            </w:r>
            <w:r>
              <w:rPr>
                <w:rFonts w:hint="eastAsia" w:ascii="Times New Roman" w:hAnsi="Times New Roman" w:eastAsia="宋体" w:cs="宋体"/>
                <w:sz w:val="21"/>
                <w:szCs w:val="21"/>
              </w:rPr>
              <w:t>笔录规范。</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有调查询问和现场检查的时间</w:t>
            </w:r>
            <w:r>
              <w:rPr>
                <w:rFonts w:hint="eastAsia" w:ascii="Times New Roman" w:hAnsi="Times New Roman" w:eastAsia="宋体" w:cs="宋体"/>
                <w:sz w:val="21"/>
                <w:szCs w:val="21"/>
                <w:lang w:eastAsia="zh-CN"/>
              </w:rPr>
              <w:t>和地点。</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有当事人或被询问人的基本情况；</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有调查询问和检查笔录的完整内容。包括表明身份，说明执法依据，注明或询问违法事实与情节等；</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有检查人员（调查人员）、记录人员签名</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案卷中有两名以上执法人员共同执法的文书记载或在卷内调查取证检查笔录文书中有两名以上执法人员的签名和执法证件编号；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5</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告知当事人申请回避权利的记录；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笔录有被检查人或被调查人签名。如当事人拒绝签名应有两名以上执法人员在笔录上签名并说明情况；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7</w:t>
            </w:r>
            <w:r>
              <w:rPr>
                <w:rFonts w:hint="eastAsia" w:ascii="Times New Roman" w:hAnsi="Times New Roman" w:eastAsia="宋体" w:cs="宋体"/>
                <w:sz w:val="21"/>
                <w:szCs w:val="21"/>
              </w:rPr>
              <w:t>）调查笔录和检查笔录中涂改处，应有被调查人员或被检查人员按捺手印、盖章或签名</w:t>
            </w:r>
            <w:r>
              <w:rPr>
                <w:rFonts w:hint="eastAsia" w:ascii="Times New Roman" w:hAnsi="Times New Roman"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8</w:t>
            </w:r>
            <w:r>
              <w:rPr>
                <w:rFonts w:hint="eastAsia" w:ascii="Times New Roman" w:hAnsi="Times New Roman" w:eastAsia="宋体" w:cs="宋体"/>
                <w:sz w:val="21"/>
                <w:szCs w:val="21"/>
              </w:rPr>
              <w:t>）如有多页时，被调查（检查）人员应按骑缝手印</w:t>
            </w:r>
            <w:r>
              <w:rPr>
                <w:rFonts w:hint="eastAsia" w:ascii="Times New Roman" w:hAnsi="Times New Roman"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9</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一份询问笔录对应一个被询问人。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（10）检查（询问）的内容记载与待证事实具有关联性。</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宋体"/>
                <w:sz w:val="21"/>
                <w:szCs w:val="21"/>
                <w:lang w:val="en-US"/>
              </w:rPr>
            </w:pPr>
            <w:r>
              <w:rPr>
                <w:rFonts w:hint="eastAsia" w:ascii="Times New Roman" w:hAnsi="Times New Roman" w:eastAsia="宋体" w:cs="宋体"/>
                <w:sz w:val="21"/>
                <w:szCs w:val="21"/>
              </w:rPr>
              <w:t>查现场检查笔录和调查询问笔录。每缺少一项或书写不规范的扣1分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扣完为止。</w:t>
            </w:r>
            <w:r>
              <w:rPr>
                <w:rFonts w:hint="eastAsia" w:ascii="Times New Roman" w:hAnsi="Times New Roman" w:eastAsia="宋体" w:cs="宋体"/>
                <w:sz w:val="21"/>
                <w:szCs w:val="21"/>
                <w:lang w:eastAsia="zh-CN"/>
              </w:rPr>
              <w:t>调查取证环节证据不充分或证明力不强，未能形成证据链条可在本项中加大扣分力度，最多不超过</w:t>
            </w:r>
            <w:r>
              <w:rPr>
                <w:rFonts w:hint="eastAsia" w:ascii="Times New Roman" w:hAnsi="Times New Roman" w:eastAsia="宋体" w:cs="宋体"/>
                <w:sz w:val="21"/>
                <w:szCs w:val="21"/>
                <w:lang w:val="en-US" w:eastAsia="zh-CN"/>
              </w:rPr>
              <w:t>10分。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9" w:hRule="atLeast"/>
          <w:jc w:val="center"/>
        </w:trPr>
        <w:tc>
          <w:tcPr>
            <w:tcW w:w="46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sz w:val="21"/>
                <w:szCs w:val="21"/>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10</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10</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案件证据的调取与保存规范。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1）注明被取证的当事人有关事项；（2）有取证事由和依据；（3）有取证的具体时间、地点；（4）有物品性状的描述等；（5）有物品保存期限、保存条件和地点；（6）需先行登记保存或查封扣押的，应有领导审批记载；（7）对先行登记保存或查封扣押的物品应在法律法规规定的时间内做出处理决定；（8）有被取证的单位或个人签名或盖章；（9）有记载物品处理决定和处理结果的文书</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（10）抽样取证物品，当事人拒绝签字的，应在抽样取证清单上注明。</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查现场检查笔录和调查询问笔录。每缺少一项或书写不规范的扣1分。扣完为止。</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6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sz w:val="21"/>
                <w:szCs w:val="21"/>
                <w:lang w:val="en-US" w:eastAsia="zh-CN"/>
              </w:rPr>
            </w:pPr>
            <w:r>
              <w:rPr>
                <w:rFonts w:hint="eastAsia" w:ascii="Times New Roman" w:hAnsi="Times New Roman" w:eastAsia="宋体" w:cs="宋体"/>
                <w:b/>
                <w:sz w:val="21"/>
                <w:szCs w:val="21"/>
                <w:lang w:val="en-US" w:eastAsia="zh-CN"/>
              </w:rPr>
              <w:t>分类</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rPr>
              <w:t>序号</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rPr>
              <w:t>分值</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rPr>
              <w:t>评查内容</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rPr>
              <w:t>评分方法及标准</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rPr>
              <w:t>扣分</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46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sz w:val="21"/>
                <w:szCs w:val="21"/>
              </w:rPr>
            </w:pPr>
            <w:r>
              <w:rPr>
                <w:rFonts w:hint="eastAsia" w:ascii="Times New Roman" w:hAnsi="Times New Roman" w:eastAsia="宋体" w:cs="宋体"/>
                <w:b/>
                <w:sz w:val="21"/>
                <w:szCs w:val="21"/>
              </w:rPr>
              <w:t>审  查  决  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bCs/>
                <w:sz w:val="21"/>
                <w:szCs w:val="21"/>
                <w:lang w:val="en-US" w:eastAsia="zh-CN"/>
              </w:rPr>
            </w:pPr>
            <w:r>
              <w:rPr>
                <w:rFonts w:hint="default" w:ascii="Times New Roman" w:hAnsi="Times New Roman" w:eastAsia="宋体" w:cs="宋体"/>
                <w:b/>
                <w:bCs/>
                <w:sz w:val="21"/>
                <w:szCs w:val="21"/>
                <w:lang w:eastAsia="zh-CN"/>
              </w:rPr>
              <w:t>40</w:t>
            </w:r>
            <w:r>
              <w:rPr>
                <w:rFonts w:hint="eastAsia" w:ascii="Times New Roman" w:hAnsi="Times New Roman" w:eastAsia="宋体" w:cs="宋体"/>
                <w:b/>
                <w:bCs/>
                <w:sz w:val="21"/>
                <w:szCs w:val="21"/>
              </w:rPr>
              <w:t>分</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1</w:t>
            </w:r>
            <w:r>
              <w:rPr>
                <w:rFonts w:hint="eastAsia" w:ascii="Times New Roman" w:hAnsi="Times New Roman" w:eastAsia="宋体" w:cs="宋体"/>
                <w:sz w:val="21"/>
                <w:szCs w:val="21"/>
                <w:lang w:val="en-US" w:eastAsia="zh-CN"/>
              </w:rPr>
              <w:t>1</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10</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告知规范。（1）</w:t>
            </w:r>
            <w:r>
              <w:rPr>
                <w:rFonts w:hint="eastAsia" w:ascii="Times New Roman" w:hAnsi="Times New Roman" w:eastAsia="宋体" w:cs="宋体"/>
                <w:sz w:val="21"/>
                <w:szCs w:val="21"/>
                <w:lang w:val="en-US" w:eastAsia="zh-CN"/>
              </w:rPr>
              <w:t>当事人名称准确；</w:t>
            </w:r>
            <w:r>
              <w:rPr>
                <w:rFonts w:hint="eastAsia" w:ascii="Times New Roman" w:hAnsi="Times New Roman" w:eastAsia="宋体" w:cs="宋体"/>
                <w:sz w:val="21"/>
                <w:szCs w:val="21"/>
              </w:rPr>
              <w:t>行政处罚之前告知当事人</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载明</w:t>
            </w:r>
            <w:r>
              <w:rPr>
                <w:rFonts w:hint="eastAsia" w:ascii="Times New Roman" w:hAnsi="Times New Roman" w:eastAsia="宋体" w:cs="宋体"/>
                <w:sz w:val="21"/>
                <w:szCs w:val="21"/>
              </w:rPr>
              <w:t>违法事实</w:t>
            </w:r>
            <w:r>
              <w:rPr>
                <w:rFonts w:hint="eastAsia" w:ascii="Times New Roman" w:hAnsi="Times New Roman" w:eastAsia="宋体" w:cs="宋体"/>
                <w:sz w:val="21"/>
                <w:szCs w:val="21"/>
                <w:lang w:val="en-US" w:eastAsia="zh-CN"/>
              </w:rPr>
              <w:t>和法律依据</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应当写明法律、法规、规章的具体条款</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明确告知拟作出行政处罚的种类、幅度；（3）告知</w:t>
            </w:r>
            <w:r>
              <w:rPr>
                <w:rFonts w:hint="eastAsia" w:ascii="Times New Roman" w:hAnsi="Times New Roman" w:eastAsia="宋体" w:cs="宋体"/>
                <w:sz w:val="21"/>
                <w:szCs w:val="21"/>
              </w:rPr>
              <w:t>当事人陈述、申辩</w:t>
            </w:r>
            <w:r>
              <w:rPr>
                <w:rFonts w:hint="eastAsia" w:ascii="Times New Roman" w:hAnsi="Times New Roman" w:eastAsia="宋体" w:cs="宋体"/>
                <w:sz w:val="21"/>
                <w:szCs w:val="21"/>
                <w:lang w:val="en-US" w:eastAsia="zh-CN"/>
              </w:rPr>
              <w:t>的权利。符合听证条件的，告知听证申请权和期限</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4</w:t>
            </w:r>
            <w:r>
              <w:rPr>
                <w:rFonts w:hint="eastAsia" w:ascii="Times New Roman" w:hAnsi="Times New Roman" w:eastAsia="宋体" w:cs="宋体"/>
                <w:sz w:val="21"/>
                <w:szCs w:val="21"/>
              </w:rPr>
              <w:t>）告知文书行政机关的名称及印章</w:t>
            </w:r>
            <w:r>
              <w:rPr>
                <w:rFonts w:hint="eastAsia" w:ascii="Times New Roman" w:hAnsi="Times New Roman" w:eastAsia="宋体" w:cs="宋体"/>
                <w:sz w:val="21"/>
                <w:szCs w:val="21"/>
                <w:lang w:eastAsia="zh-CN"/>
              </w:rPr>
              <w:t>，附</w:t>
            </w:r>
            <w:r>
              <w:rPr>
                <w:rFonts w:hint="eastAsia" w:ascii="Times New Roman" w:hAnsi="Times New Roman" w:eastAsia="宋体" w:cs="宋体"/>
                <w:sz w:val="21"/>
                <w:szCs w:val="21"/>
                <w:lang w:val="en-US" w:eastAsia="zh-CN"/>
              </w:rPr>
              <w:t>送达回证；（5）应当告知并留足告知期限。（6）其他符合告知规范内容。</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每缺少一项或书写不规范的扣</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分。</w:t>
            </w:r>
            <w:r>
              <w:rPr>
                <w:rFonts w:hint="eastAsia" w:ascii="Times New Roman" w:hAnsi="Times New Roman" w:eastAsia="宋体" w:cs="宋体"/>
                <w:sz w:val="21"/>
                <w:szCs w:val="21"/>
                <w:lang w:val="en-US" w:eastAsia="zh-CN"/>
              </w:rPr>
              <w:t>扣完为止。</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46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bCs/>
                <w:sz w:val="21"/>
                <w:szCs w:val="21"/>
                <w:lang w:val="en-US" w:eastAsia="zh-CN"/>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1</w:t>
            </w:r>
            <w:r>
              <w:rPr>
                <w:rFonts w:hint="eastAsia" w:ascii="Times New Roman" w:hAnsi="Times New Roman" w:eastAsia="宋体" w:cs="宋体"/>
                <w:sz w:val="21"/>
                <w:szCs w:val="21"/>
                <w:lang w:val="en-US" w:eastAsia="zh-CN"/>
              </w:rPr>
              <w:t>2</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听证规范。(1)适用听证程序规范。听证程序的适用条件：较大数额罚款</w:t>
            </w:r>
            <w:r>
              <w:rPr>
                <w:rFonts w:hint="eastAsia" w:ascii="Times New Roman" w:hAnsi="Times New Roman" w:eastAsia="宋体" w:cs="宋体"/>
                <w:sz w:val="21"/>
                <w:szCs w:val="21"/>
                <w:lang w:eastAsia="zh-CN"/>
              </w:rPr>
              <w:t>；没收较大数额违法所得、没收较大价值非法财物、降低资质等级、吊销许可证件、</w:t>
            </w:r>
            <w:r>
              <w:rPr>
                <w:rFonts w:hint="eastAsia" w:ascii="Times New Roman" w:hAnsi="Times New Roman" w:eastAsia="宋体" w:cs="宋体"/>
                <w:sz w:val="21"/>
                <w:szCs w:val="21"/>
              </w:rPr>
              <w:t>责令</w:t>
            </w:r>
            <w:r>
              <w:rPr>
                <w:rFonts w:hint="eastAsia" w:ascii="Times New Roman" w:hAnsi="Times New Roman" w:eastAsia="宋体" w:cs="宋体"/>
                <w:sz w:val="21"/>
                <w:szCs w:val="21"/>
                <w:lang w:eastAsia="zh-CN"/>
              </w:rPr>
              <w:t>停产</w:t>
            </w:r>
            <w:r>
              <w:rPr>
                <w:rFonts w:hint="eastAsia" w:ascii="Times New Roman" w:hAnsi="Times New Roman" w:eastAsia="宋体" w:cs="宋体"/>
                <w:sz w:val="21"/>
                <w:szCs w:val="21"/>
              </w:rPr>
              <w:t>停业、</w:t>
            </w:r>
            <w:r>
              <w:rPr>
                <w:rFonts w:hint="eastAsia" w:ascii="Times New Roman" w:hAnsi="Times New Roman" w:eastAsia="宋体" w:cs="宋体"/>
                <w:sz w:val="21"/>
                <w:szCs w:val="21"/>
                <w:lang w:eastAsia="zh-CN"/>
              </w:rPr>
              <w:t>责令关闭、限制从业、其他</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）听证通知书的内容包括听证时间、地点、主持人</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听证员、</w:t>
            </w:r>
            <w:r>
              <w:rPr>
                <w:rFonts w:hint="eastAsia" w:ascii="Times New Roman" w:hAnsi="Times New Roman" w:eastAsia="宋体" w:cs="宋体"/>
                <w:sz w:val="21"/>
                <w:szCs w:val="21"/>
              </w:rPr>
              <w:t>告知当事人申请回避权</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委托代理权</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有联系人、联系电话，处罚</w:t>
            </w:r>
            <w:r>
              <w:rPr>
                <w:rFonts w:hint="eastAsia" w:ascii="Times New Roman" w:hAnsi="Times New Roman" w:eastAsia="宋体" w:cs="宋体"/>
                <w:sz w:val="21"/>
                <w:szCs w:val="21"/>
              </w:rPr>
              <w:t>机关名称及印章和</w:t>
            </w:r>
            <w:r>
              <w:rPr>
                <w:rFonts w:hint="eastAsia" w:ascii="Times New Roman" w:hAnsi="Times New Roman" w:eastAsia="宋体" w:cs="宋体"/>
                <w:sz w:val="21"/>
                <w:szCs w:val="21"/>
                <w:lang w:val="en-US" w:eastAsia="zh-CN"/>
              </w:rPr>
              <w:t>日期</w:t>
            </w:r>
            <w:r>
              <w:rPr>
                <w:rFonts w:hint="eastAsia" w:ascii="Times New Roman" w:hAnsi="Times New Roman" w:eastAsia="宋体" w:cs="宋体"/>
                <w:sz w:val="21"/>
                <w:szCs w:val="21"/>
              </w:rPr>
              <w:t>等；（</w:t>
            </w:r>
            <w:r>
              <w:rPr>
                <w:rFonts w:hint="eastAsia" w:ascii="Times New Roman" w:hAnsi="Times New Roman" w:eastAsia="宋体" w:cs="宋体"/>
                <w:sz w:val="21"/>
                <w:szCs w:val="21"/>
                <w:lang w:val="en-US" w:eastAsia="zh-CN"/>
              </w:rPr>
              <w:t>3</w:t>
            </w:r>
            <w:r>
              <w:rPr>
                <w:rFonts w:hint="eastAsia" w:ascii="Times New Roman" w:hAnsi="Times New Roman" w:eastAsia="宋体" w:cs="宋体"/>
                <w:sz w:val="21"/>
                <w:szCs w:val="21"/>
              </w:rPr>
              <w:t>）听证笔录制作规范。包括</w:t>
            </w:r>
            <w:r>
              <w:rPr>
                <w:rFonts w:hint="eastAsia" w:ascii="Times New Roman" w:hAnsi="Times New Roman" w:eastAsia="宋体" w:cs="宋体"/>
                <w:sz w:val="21"/>
                <w:szCs w:val="21"/>
                <w:lang w:val="en-US" w:eastAsia="zh-CN"/>
              </w:rPr>
              <w:t>准确记载案件名称、举行听证的起止时间</w:t>
            </w:r>
            <w:r>
              <w:rPr>
                <w:rFonts w:hint="eastAsia" w:ascii="Times New Roman" w:hAnsi="Times New Roman" w:eastAsia="宋体" w:cs="宋体"/>
                <w:sz w:val="21"/>
                <w:szCs w:val="21"/>
              </w:rPr>
              <w:t>、地点、内容、主持人签名、记录人签名、当事人或代理人签名等。</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lang w:eastAsia="zh-CN"/>
              </w:rPr>
              <w:t>应当听证而未听证的，此项不得分。</w:t>
            </w:r>
            <w:r>
              <w:rPr>
                <w:rFonts w:hint="eastAsia" w:ascii="Times New Roman" w:hAnsi="Times New Roman" w:eastAsia="宋体" w:cs="宋体"/>
                <w:sz w:val="21"/>
                <w:szCs w:val="21"/>
              </w:rPr>
              <w:t>每缺少一项或书写不规范的扣</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分。扣完为止。</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46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bCs/>
                <w:sz w:val="21"/>
                <w:szCs w:val="21"/>
                <w:lang w:val="en-US" w:eastAsia="zh-CN"/>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1</w:t>
            </w:r>
            <w:r>
              <w:rPr>
                <w:rFonts w:hint="eastAsia" w:ascii="Times New Roman" w:hAnsi="Times New Roman" w:eastAsia="宋体" w:cs="宋体"/>
                <w:sz w:val="21"/>
                <w:szCs w:val="21"/>
                <w:lang w:val="en-US" w:eastAsia="zh-CN"/>
              </w:rPr>
              <w:t>3</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宋体" w:cs="宋体"/>
                <w:sz w:val="21"/>
                <w:szCs w:val="21"/>
                <w:lang w:eastAsia="zh-CN"/>
              </w:rPr>
            </w:pPr>
            <w:r>
              <w:rPr>
                <w:rFonts w:hint="default" w:ascii="Times New Roman" w:hAnsi="Times New Roman" w:eastAsia="宋体" w:cs="宋体"/>
                <w:sz w:val="21"/>
                <w:szCs w:val="21"/>
              </w:rPr>
              <w:t>6</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行政处罚决定的审批规范。（1）按行政处罚的法定批准权限进行审批；（2）集体讨论决定的行政处罚案件讨论记录，包括讨论时间、地点、主持人、记录人、讨论内容、讨论结果及参加人签名</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3</w:t>
            </w:r>
            <w:r>
              <w:rPr>
                <w:rFonts w:hint="eastAsia" w:ascii="Times New Roman" w:hAnsi="Times New Roman" w:eastAsia="宋体" w:cs="宋体"/>
                <w:sz w:val="21"/>
                <w:szCs w:val="21"/>
                <w:lang w:eastAsia="zh-CN"/>
              </w:rPr>
              <w:t>）重大执法决定应当进行集体讨论。</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查行政处罚审批记录</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案件讨论记录</w:t>
            </w:r>
            <w:r>
              <w:rPr>
                <w:rFonts w:hint="eastAsia" w:ascii="Times New Roman" w:hAnsi="Times New Roman" w:eastAsia="宋体" w:cs="宋体"/>
                <w:sz w:val="21"/>
                <w:szCs w:val="21"/>
                <w:lang w:val="en-US" w:eastAsia="zh-CN"/>
              </w:rPr>
              <w:t>和行政处理决定审批表</w:t>
            </w:r>
            <w:r>
              <w:rPr>
                <w:rFonts w:hint="eastAsia" w:ascii="Times New Roman" w:hAnsi="Times New Roman" w:eastAsia="宋体" w:cs="宋体"/>
                <w:sz w:val="21"/>
                <w:szCs w:val="21"/>
              </w:rPr>
              <w:t>。未按行政处罚的法定批准权限进行审批的扣</w:t>
            </w:r>
            <w:r>
              <w:rPr>
                <w:rFonts w:hint="default" w:ascii="Times New Roman" w:hAnsi="Times New Roman" w:eastAsia="宋体" w:cs="宋体"/>
                <w:sz w:val="21"/>
                <w:szCs w:val="21"/>
              </w:rPr>
              <w:t>4</w:t>
            </w:r>
            <w:r>
              <w:rPr>
                <w:rFonts w:hint="eastAsia" w:ascii="Times New Roman" w:hAnsi="Times New Roman" w:eastAsia="宋体" w:cs="宋体"/>
                <w:sz w:val="21"/>
                <w:szCs w:val="21"/>
              </w:rPr>
              <w:t>分；讨论内容未记录或记录不全的扣2分。</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0" w:hRule="atLeast"/>
          <w:jc w:val="center"/>
        </w:trPr>
        <w:tc>
          <w:tcPr>
            <w:tcW w:w="466" w:type="dxa"/>
            <w:vMerge w:val="continue"/>
            <w:vAlign w:val="center"/>
          </w:tcPr>
          <w:p>
            <w:pPr>
              <w:keepNext w:val="0"/>
              <w:keepLines w:val="0"/>
              <w:pageBreakBefore w:val="0"/>
              <w:widowControl w:val="0"/>
              <w:tabs>
                <w:tab w:val="left" w:pos="220"/>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sz w:val="21"/>
                <w:szCs w:val="21"/>
                <w:lang w:val="en-US" w:eastAsia="zh-CN"/>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14</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宋体" w:cs="宋体"/>
                <w:sz w:val="21"/>
                <w:szCs w:val="21"/>
              </w:rPr>
            </w:pPr>
            <w:r>
              <w:rPr>
                <w:rFonts w:hint="default" w:ascii="Times New Roman" w:hAnsi="Times New Roman" w:eastAsia="宋体" w:cs="宋体"/>
                <w:sz w:val="21"/>
                <w:szCs w:val="21"/>
                <w:lang w:eastAsia="zh-CN"/>
              </w:rPr>
              <w:t>20</w:t>
            </w: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行政处罚决定书规范。（1）当事人的姓名或名称、地址；违反法律、法规或规章的事实；（</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w:t>
            </w:r>
            <w:r>
              <w:rPr>
                <w:rFonts w:hint="eastAsia" w:ascii="Times New Roman" w:hAnsi="Times New Roman" w:eastAsia="宋体" w:cs="宋体"/>
                <w:sz w:val="21"/>
                <w:szCs w:val="21"/>
                <w:lang w:eastAsia="zh-CN"/>
              </w:rPr>
              <w:t>认定事情清楚，</w:t>
            </w:r>
            <w:r>
              <w:rPr>
                <w:rFonts w:hint="eastAsia" w:ascii="Times New Roman" w:hAnsi="Times New Roman" w:eastAsia="宋体" w:cs="宋体"/>
                <w:sz w:val="21"/>
                <w:szCs w:val="21"/>
                <w:lang w:val="en-US" w:eastAsia="zh-CN"/>
              </w:rPr>
              <w:t>证据列举确凿、规范；（3）有行政处罚告知、听证告知情况，有当事人陈述、申辩的采纳情况，以及听证过程及意见；（4）</w:t>
            </w:r>
            <w:r>
              <w:rPr>
                <w:rFonts w:hint="eastAsia" w:ascii="Times New Roman" w:hAnsi="Times New Roman" w:eastAsia="宋体" w:cs="宋体"/>
                <w:sz w:val="21"/>
                <w:szCs w:val="21"/>
              </w:rPr>
              <w:t>行政处罚的种类和依据；</w:t>
            </w:r>
            <w:r>
              <w:rPr>
                <w:rFonts w:hint="eastAsia" w:ascii="Times New Roman" w:hAnsi="Times New Roman" w:eastAsia="宋体" w:cs="宋体"/>
                <w:sz w:val="21"/>
                <w:szCs w:val="21"/>
                <w:lang w:eastAsia="zh-CN"/>
              </w:rPr>
              <w:t>依据引用条文具体内容；</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5</w:t>
            </w:r>
            <w:r>
              <w:rPr>
                <w:rFonts w:hint="eastAsia" w:ascii="Times New Roman" w:hAnsi="Times New Roman" w:eastAsia="宋体" w:cs="宋体"/>
                <w:sz w:val="21"/>
                <w:szCs w:val="21"/>
              </w:rPr>
              <w:t>））适用行政处罚自由裁量基准的依据</w:t>
            </w:r>
            <w:r>
              <w:rPr>
                <w:rFonts w:hint="eastAsia" w:ascii="Times New Roman" w:hAnsi="Times New Roman" w:eastAsia="宋体" w:cs="宋体"/>
                <w:sz w:val="21"/>
                <w:szCs w:val="21"/>
                <w:lang w:val="en-US" w:eastAsia="zh-CN"/>
              </w:rPr>
              <w:t>和理由</w:t>
            </w:r>
            <w:r>
              <w:rPr>
                <w:rFonts w:hint="eastAsia" w:ascii="Times New Roman" w:hAnsi="Times New Roman" w:eastAsia="宋体" w:cs="宋体"/>
                <w:sz w:val="21"/>
                <w:szCs w:val="21"/>
              </w:rPr>
              <w:t>。</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6</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有行政处罚的种类、幅度；（7）</w:t>
            </w:r>
            <w:r>
              <w:rPr>
                <w:rFonts w:hint="eastAsia" w:ascii="Times New Roman" w:hAnsi="Times New Roman" w:eastAsia="宋体" w:cs="宋体"/>
                <w:sz w:val="21"/>
                <w:szCs w:val="21"/>
              </w:rPr>
              <w:t>行政处罚的履行方式和期限</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实施罚款的，应当写明收缴罚没款的银行或者代收机构的名称、地址及对当事人逾期缴纳罚款可以加处罚款的表述</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8</w:t>
            </w:r>
            <w:r>
              <w:rPr>
                <w:rFonts w:hint="eastAsia" w:ascii="Times New Roman" w:hAnsi="Times New Roman" w:eastAsia="宋体" w:cs="宋体"/>
                <w:sz w:val="21"/>
                <w:szCs w:val="21"/>
              </w:rPr>
              <w:t>）告知救济途径</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申请行政复议或者提起行政诉讼的途径和期限</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9</w:t>
            </w:r>
            <w:r>
              <w:rPr>
                <w:rFonts w:hint="eastAsia" w:ascii="Times New Roman" w:hAnsi="Times New Roman" w:eastAsia="宋体" w:cs="宋体"/>
                <w:sz w:val="21"/>
                <w:szCs w:val="21"/>
              </w:rPr>
              <w:t>）作出行政处罚决定的机关名称</w:t>
            </w:r>
            <w:r>
              <w:rPr>
                <w:rFonts w:hint="eastAsia" w:ascii="Times New Roman" w:hAnsi="Times New Roman" w:eastAsia="宋体" w:cs="宋体"/>
                <w:sz w:val="21"/>
                <w:szCs w:val="21"/>
                <w:lang w:val="en-US" w:eastAsia="zh-CN"/>
              </w:rPr>
              <w:t>及印章、</w:t>
            </w:r>
            <w:r>
              <w:rPr>
                <w:rFonts w:hint="eastAsia" w:ascii="Times New Roman" w:hAnsi="Times New Roman" w:eastAsia="宋体" w:cs="宋体"/>
                <w:sz w:val="21"/>
                <w:szCs w:val="21"/>
              </w:rPr>
              <w:t>日期；（</w:t>
            </w:r>
            <w:r>
              <w:rPr>
                <w:rFonts w:hint="eastAsia" w:ascii="Times New Roman" w:hAnsi="Times New Roman" w:eastAsia="宋体" w:cs="宋体"/>
                <w:sz w:val="21"/>
                <w:szCs w:val="21"/>
                <w:lang w:val="en-US" w:eastAsia="zh-CN"/>
              </w:rPr>
              <w:t>10</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在规定期限内作出行政处罚决定</w:t>
            </w:r>
            <w:r>
              <w:rPr>
                <w:rFonts w:hint="eastAsia" w:ascii="Times New Roman" w:hAnsi="Times New Roman" w:eastAsia="宋体" w:cs="宋体"/>
                <w:sz w:val="21"/>
                <w:szCs w:val="21"/>
              </w:rPr>
              <w:t>；（</w:t>
            </w:r>
            <w:r>
              <w:rPr>
                <w:rFonts w:hint="eastAsia" w:ascii="Times New Roman" w:hAnsi="Times New Roman" w:eastAsia="宋体" w:cs="宋体"/>
                <w:sz w:val="21"/>
                <w:szCs w:val="21"/>
                <w:lang w:val="en-US" w:eastAsia="zh-CN"/>
              </w:rPr>
              <w:t>11</w:t>
            </w:r>
            <w:r>
              <w:rPr>
                <w:rFonts w:hint="eastAsia" w:ascii="Times New Roman" w:hAnsi="Times New Roman" w:eastAsia="宋体" w:cs="宋体"/>
                <w:sz w:val="21"/>
                <w:szCs w:val="21"/>
              </w:rPr>
              <w:t>）行政处罚内容有没收有关物品的，《行政处罚决定书》应附有《没收物品凭证》；</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12</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文书中无错字、别字、漏字等。</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宋体" w:cs="宋体"/>
                <w:sz w:val="21"/>
                <w:szCs w:val="21"/>
                <w:lang w:val="en-US"/>
              </w:rPr>
            </w:pPr>
            <w:r>
              <w:rPr>
                <w:rFonts w:hint="eastAsia" w:ascii="Times New Roman" w:hAnsi="Times New Roman" w:eastAsia="宋体" w:cs="宋体"/>
                <w:color w:val="auto"/>
                <w:sz w:val="21"/>
                <w:szCs w:val="21"/>
              </w:rPr>
              <w:t>查《行政处罚决定书》。每缺少一项</w:t>
            </w:r>
            <w:r>
              <w:rPr>
                <w:rFonts w:hint="eastAsia" w:ascii="Times New Roman" w:hAnsi="Times New Roman" w:eastAsia="宋体" w:cs="宋体"/>
                <w:color w:val="auto"/>
                <w:sz w:val="21"/>
                <w:szCs w:val="21"/>
                <w:lang w:val="en-US" w:eastAsia="zh-CN"/>
              </w:rPr>
              <w:t>或</w:t>
            </w:r>
            <w:r>
              <w:rPr>
                <w:rFonts w:hint="eastAsia" w:ascii="Times New Roman" w:hAnsi="Times New Roman" w:eastAsia="宋体" w:cs="宋体"/>
                <w:color w:val="auto"/>
                <w:sz w:val="21"/>
                <w:szCs w:val="21"/>
              </w:rPr>
              <w:t>书写不规范的扣</w:t>
            </w:r>
            <w:r>
              <w:rPr>
                <w:rFonts w:hint="eastAsia" w:ascii="Times New Roman" w:hAnsi="Times New Roman" w:eastAsia="宋体" w:cs="宋体"/>
                <w:color w:val="auto"/>
                <w:sz w:val="21"/>
                <w:szCs w:val="21"/>
                <w:lang w:val="en-US" w:eastAsia="zh-CN"/>
              </w:rPr>
              <w:t>2</w:t>
            </w:r>
            <w:r>
              <w:rPr>
                <w:rFonts w:hint="eastAsia" w:ascii="Times New Roman" w:hAnsi="Times New Roman" w:eastAsia="宋体" w:cs="宋体"/>
                <w:color w:val="auto"/>
                <w:sz w:val="21"/>
                <w:szCs w:val="21"/>
              </w:rPr>
              <w:t>分。</w:t>
            </w:r>
            <w:r>
              <w:rPr>
                <w:rFonts w:hint="eastAsia" w:ascii="Times New Roman" w:hAnsi="Times New Roman" w:eastAsia="宋体" w:cs="宋体"/>
                <w:color w:val="auto"/>
                <w:sz w:val="21"/>
                <w:szCs w:val="21"/>
                <w:lang w:val="en-US" w:eastAsia="zh-CN"/>
              </w:rPr>
              <w:t xml:space="preserve"> 扣完为止。</w:t>
            </w:r>
          </w:p>
        </w:tc>
        <w:tc>
          <w:tcPr>
            <w:tcW w:w="7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c>
          <w:tcPr>
            <w:tcW w:w="11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sz w:val="21"/>
                <w:szCs w:val="21"/>
              </w:rPr>
            </w:pPr>
          </w:p>
        </w:tc>
      </w:tr>
    </w:tbl>
    <w:tbl>
      <w:tblPr>
        <w:tblStyle w:val="3"/>
        <w:tblpPr w:leftFromText="180" w:rightFromText="180" w:vertAnchor="text" w:horzAnchor="page" w:tblpX="1096" w:tblpY="75"/>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95"/>
        <w:gridCol w:w="451"/>
        <w:gridCol w:w="6616"/>
        <w:gridCol w:w="3912"/>
        <w:gridCol w:w="83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分类</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序号</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分值</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评查内容</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评分方法及标准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扣分</w:t>
            </w: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4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b/>
                <w:color w:val="000000"/>
                <w:sz w:val="21"/>
                <w:szCs w:val="21"/>
              </w:rPr>
              <w:t>送  达  和  执  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b/>
                <w:color w:val="000000"/>
                <w:sz w:val="21"/>
                <w:szCs w:val="21"/>
              </w:rPr>
            </w:pPr>
            <w:r>
              <w:rPr>
                <w:rFonts w:hint="eastAsia" w:ascii="Times New Roman" w:hAnsi="Times New Roman" w:eastAsia="宋体" w:cs="宋体"/>
                <w:b/>
                <w:bCs/>
                <w:color w:val="000000"/>
                <w:sz w:val="21"/>
                <w:szCs w:val="21"/>
              </w:rPr>
              <w:t>1</w:t>
            </w:r>
            <w:r>
              <w:rPr>
                <w:rFonts w:hint="eastAsia" w:ascii="Times New Roman" w:hAnsi="Times New Roman" w:eastAsia="宋体" w:cs="宋体"/>
                <w:b/>
                <w:bCs/>
                <w:color w:val="000000"/>
                <w:sz w:val="21"/>
                <w:szCs w:val="21"/>
                <w:lang w:val="en-US" w:eastAsia="zh-CN"/>
              </w:rPr>
              <w:t>3</w:t>
            </w:r>
            <w:r>
              <w:rPr>
                <w:rFonts w:hint="eastAsia" w:ascii="Times New Roman" w:hAnsi="Times New Roman" w:eastAsia="宋体" w:cs="宋体"/>
                <w:b/>
                <w:bCs/>
                <w:color w:val="000000"/>
                <w:sz w:val="21"/>
                <w:szCs w:val="21"/>
              </w:rPr>
              <w:t>分</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15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文书送达规范。</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1</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载明送达文书名称、及文号；（2）载明受送达人名称（姓名）；（3）送达时间准确、地点完整、载明送达方式；（4）</w:t>
            </w:r>
            <w:r>
              <w:rPr>
                <w:rFonts w:hint="eastAsia" w:ascii="Times New Roman" w:hAnsi="Times New Roman" w:eastAsia="宋体" w:cs="宋体"/>
                <w:color w:val="000000"/>
                <w:sz w:val="21"/>
                <w:szCs w:val="21"/>
              </w:rPr>
              <w:t>直接送达的包括送达地点、时间、送达人、被送达人或见证人签名，其他方式（委托、留置、邮寄等）送达的应符合法定程序。</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查送达回证或回执。无送达文书、送达文书不规范的扣2分。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435"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ind w:left="113"/>
              <w:jc w:val="center"/>
              <w:textAlignment w:val="auto"/>
              <w:outlineLvl w:val="9"/>
              <w:rPr>
                <w:rFonts w:hint="eastAsia" w:ascii="Times New Roman" w:hAnsi="Times New Roman" w:eastAsia="宋体" w:cs="宋体"/>
                <w:b/>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rPr>
              <w:t>1</w:t>
            </w:r>
            <w:r>
              <w:rPr>
                <w:rFonts w:hint="eastAsia" w:ascii="Times New Roman" w:hAnsi="Times New Roman" w:eastAsia="宋体" w:cs="宋体"/>
                <w:color w:val="000000"/>
                <w:sz w:val="21"/>
                <w:szCs w:val="21"/>
                <w:lang w:val="en-US" w:eastAsia="zh-CN"/>
              </w:rPr>
              <w:t>6</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sz w:val="21"/>
                <w:szCs w:val="21"/>
                <w:lang w:val="en-US" w:eastAsia="zh-CN"/>
              </w:rPr>
              <w:t>9</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罚款、没收财物票据的使用规范。给予罚款的行政处罚，应出具国家或自治区财政部门统一制发的罚款收据。没收财物的应有合法票据和物品清单。符合相关法律规定情形的，执法机关可以申请强制执行。</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查处罚票据。无票据的扣3分。查没收财物票据和没收物品清单。无票据、清单的扣3分。相对人</w:t>
            </w:r>
            <w:r>
              <w:rPr>
                <w:rFonts w:hint="eastAsia" w:ascii="Times New Roman" w:hAnsi="Times New Roman" w:eastAsia="宋体" w:cs="宋体"/>
                <w:color w:val="000000"/>
                <w:sz w:val="21"/>
                <w:szCs w:val="21"/>
                <w:shd w:val="clear" w:color="auto" w:fill="FFFFFF"/>
              </w:rPr>
              <w:t>在法定期限内不申请行政复议或者提起行政诉讼，又不履行行政处罚决定的，</w:t>
            </w:r>
            <w:r>
              <w:rPr>
                <w:rFonts w:hint="eastAsia" w:ascii="Times New Roman" w:hAnsi="Times New Roman" w:eastAsia="宋体" w:cs="宋体"/>
                <w:color w:val="000000"/>
                <w:sz w:val="21"/>
                <w:szCs w:val="21"/>
              </w:rPr>
              <w:t>执法机关</w:t>
            </w:r>
            <w:r>
              <w:rPr>
                <w:rFonts w:hint="eastAsia" w:ascii="Times New Roman" w:hAnsi="Times New Roman" w:eastAsia="宋体" w:cs="宋体"/>
                <w:color w:val="000000"/>
                <w:sz w:val="21"/>
                <w:szCs w:val="21"/>
                <w:shd w:val="clear" w:color="auto" w:fill="FFFFFF"/>
              </w:rPr>
              <w:t>没有在期限届满之日起三个月内申请人民法院强制执行的</w:t>
            </w:r>
            <w:r>
              <w:rPr>
                <w:rFonts w:hint="eastAsia" w:ascii="Times New Roman" w:hAnsi="Times New Roman" w:eastAsia="宋体" w:cs="宋体"/>
                <w:color w:val="000000"/>
                <w:sz w:val="21"/>
                <w:szCs w:val="21"/>
              </w:rPr>
              <w:t>扣</w:t>
            </w:r>
            <w:r>
              <w:rPr>
                <w:rFonts w:hint="eastAsia" w:ascii="Times New Roman" w:hAnsi="Times New Roman" w:eastAsia="宋体" w:cs="宋体"/>
                <w:color w:val="000000"/>
                <w:sz w:val="21"/>
                <w:szCs w:val="21"/>
                <w:lang w:val="en-US" w:eastAsia="zh-CN"/>
              </w:rPr>
              <w:t>3</w:t>
            </w:r>
            <w:r>
              <w:rPr>
                <w:rFonts w:hint="eastAsia" w:ascii="Times New Roman" w:hAnsi="Times New Roman" w:eastAsia="宋体" w:cs="宋体"/>
                <w:color w:val="000000"/>
                <w:sz w:val="21"/>
                <w:szCs w:val="21"/>
              </w:rPr>
              <w:t>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435"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ind w:left="113"/>
              <w:jc w:val="center"/>
              <w:textAlignment w:val="auto"/>
              <w:outlineLvl w:val="9"/>
              <w:rPr>
                <w:rFonts w:hint="eastAsia" w:ascii="Times New Roman" w:hAnsi="Times New Roman" w:eastAsia="宋体" w:cs="宋体"/>
                <w:b/>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rPr>
              <w:t>1</w:t>
            </w:r>
            <w:r>
              <w:rPr>
                <w:rFonts w:hint="eastAsia" w:ascii="Times New Roman" w:hAnsi="Times New Roman" w:eastAsia="宋体" w:cs="宋体"/>
                <w:color w:val="000000"/>
                <w:sz w:val="21"/>
                <w:szCs w:val="21"/>
                <w:lang w:val="en-US" w:eastAsia="zh-CN"/>
              </w:rPr>
              <w:t>7</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rPr>
              <w:t>结案报告规范。包括案件事实、处罚决定、执行情况、办案部门结案理由、行政执法机关负责人意见及签名</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附执行有关文书等。</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查结案报告表。无结案报告表、结案报告表书写不规范的扣2分。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3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b/>
                <w:color w:val="000000"/>
                <w:sz w:val="21"/>
                <w:szCs w:val="21"/>
              </w:rPr>
            </w:pPr>
            <w:r>
              <w:rPr>
                <w:rFonts w:hint="eastAsia" w:ascii="Times New Roman" w:hAnsi="Times New Roman" w:eastAsia="宋体" w:cs="宋体"/>
                <w:b/>
                <w:color w:val="000000"/>
                <w:sz w:val="21"/>
                <w:szCs w:val="21"/>
              </w:rPr>
              <w:t>卷  宗  档  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b/>
                <w:color w:val="000000"/>
                <w:sz w:val="21"/>
                <w:szCs w:val="21"/>
              </w:rPr>
            </w:pPr>
            <w:r>
              <w:rPr>
                <w:rFonts w:hint="eastAsia" w:ascii="Times New Roman" w:hAnsi="Times New Roman" w:eastAsia="宋体" w:cs="宋体"/>
                <w:b/>
                <w:bCs/>
                <w:color w:val="000000"/>
                <w:sz w:val="21"/>
                <w:szCs w:val="21"/>
                <w:lang w:val="en-US" w:eastAsia="zh-CN"/>
              </w:rPr>
              <w:t>4</w:t>
            </w:r>
            <w:r>
              <w:rPr>
                <w:rFonts w:hint="eastAsia" w:ascii="Times New Roman" w:hAnsi="Times New Roman" w:eastAsia="宋体" w:cs="宋体"/>
                <w:b/>
                <w:bCs/>
                <w:color w:val="000000"/>
                <w:sz w:val="21"/>
                <w:szCs w:val="21"/>
              </w:rPr>
              <w:t>分</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rPr>
              <w:t>1</w:t>
            </w:r>
            <w:r>
              <w:rPr>
                <w:rFonts w:hint="eastAsia" w:ascii="Times New Roman" w:hAnsi="Times New Roman" w:eastAsia="宋体" w:cs="宋体"/>
                <w:color w:val="000000"/>
                <w:sz w:val="21"/>
                <w:szCs w:val="21"/>
                <w:lang w:val="en-US" w:eastAsia="zh-CN"/>
              </w:rPr>
              <w:t>8</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一案一卷</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一案一号</w:t>
            </w:r>
            <w:r>
              <w:rPr>
                <w:rFonts w:hint="eastAsia" w:ascii="Times New Roman" w:hAnsi="Times New Roman" w:eastAsia="宋体" w:cs="宋体"/>
                <w:color w:val="000000"/>
                <w:sz w:val="21"/>
                <w:szCs w:val="21"/>
              </w:rPr>
              <w:t>。使用统一规范的卷皮。卷皮封面上应写明机关名称、案件名称、案件编号等。</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查结案卷宗。未一案一卷的扣</w:t>
            </w:r>
            <w:r>
              <w:rPr>
                <w:rFonts w:hint="eastAsia" w:ascii="Times New Roman" w:hAnsi="Times New Roman" w:eastAsia="宋体" w:cs="宋体"/>
                <w:color w:val="000000"/>
                <w:sz w:val="21"/>
                <w:szCs w:val="21"/>
                <w:lang w:val="en-US" w:eastAsia="zh-CN"/>
              </w:rPr>
              <w:t>0.5</w:t>
            </w:r>
            <w:r>
              <w:rPr>
                <w:rFonts w:hint="eastAsia" w:ascii="Times New Roman" w:hAnsi="Times New Roman" w:eastAsia="宋体" w:cs="宋体"/>
                <w:color w:val="000000"/>
                <w:sz w:val="21"/>
                <w:szCs w:val="21"/>
              </w:rPr>
              <w:t>分。未按要求统一规范卷皮的扣</w:t>
            </w:r>
            <w:r>
              <w:rPr>
                <w:rFonts w:hint="eastAsia" w:ascii="Times New Roman" w:hAnsi="Times New Roman" w:eastAsia="宋体" w:cs="宋体"/>
                <w:color w:val="000000"/>
                <w:sz w:val="21"/>
                <w:szCs w:val="21"/>
                <w:lang w:val="en-US" w:eastAsia="zh-CN"/>
              </w:rPr>
              <w:t>0.5</w:t>
            </w:r>
            <w:r>
              <w:rPr>
                <w:rFonts w:hint="eastAsia" w:ascii="Times New Roman" w:hAnsi="Times New Roman" w:eastAsia="宋体" w:cs="宋体"/>
                <w:color w:val="000000"/>
                <w:sz w:val="21"/>
                <w:szCs w:val="21"/>
              </w:rPr>
              <w:t>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35" w:type="dxa"/>
            <w:vMerge w:val="continue"/>
            <w:tcBorders>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ind w:left="113"/>
              <w:jc w:val="center"/>
              <w:textAlignment w:val="auto"/>
              <w:outlineLvl w:val="9"/>
              <w:rPr>
                <w:rFonts w:hint="eastAsia" w:ascii="Times New Roman" w:hAnsi="Times New Roman" w:eastAsia="宋体" w:cs="宋体"/>
                <w:b/>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19</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sz w:val="21"/>
                <w:szCs w:val="21"/>
              </w:rPr>
              <w:t>文书顺序合理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目录填写规范，</w:t>
            </w:r>
            <w:r>
              <w:rPr>
                <w:rFonts w:hint="eastAsia" w:ascii="Times New Roman" w:hAnsi="Times New Roman" w:eastAsia="宋体" w:cs="宋体"/>
                <w:color w:val="000000"/>
                <w:sz w:val="21"/>
                <w:szCs w:val="21"/>
              </w:rPr>
              <w:t>卷内材料排列按执法文书目录顺序排列。</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查结案卷宗。时间发生顺序不合理的扣</w:t>
            </w:r>
            <w:r>
              <w:rPr>
                <w:rFonts w:hint="eastAsia" w:ascii="Times New Roman" w:hAnsi="Times New Roman" w:eastAsia="宋体" w:cs="宋体"/>
                <w:color w:val="000000"/>
                <w:sz w:val="21"/>
                <w:szCs w:val="21"/>
                <w:lang w:val="en-US" w:eastAsia="zh-CN"/>
              </w:rPr>
              <w:t>0.5</w:t>
            </w:r>
            <w:r>
              <w:rPr>
                <w:rFonts w:hint="eastAsia" w:ascii="Times New Roman" w:hAnsi="Times New Roman" w:eastAsia="宋体" w:cs="宋体"/>
                <w:color w:val="000000"/>
                <w:sz w:val="21"/>
                <w:szCs w:val="21"/>
              </w:rPr>
              <w:t>分。卷内材料排列未按执法文书目录顺序排列的扣</w:t>
            </w:r>
            <w:r>
              <w:rPr>
                <w:rFonts w:hint="eastAsia" w:ascii="Times New Roman" w:hAnsi="Times New Roman" w:eastAsia="宋体" w:cs="宋体"/>
                <w:color w:val="000000"/>
                <w:sz w:val="21"/>
                <w:szCs w:val="21"/>
                <w:lang w:val="en-US" w:eastAsia="zh-CN"/>
              </w:rPr>
              <w:t>0.5</w:t>
            </w:r>
            <w:r>
              <w:rPr>
                <w:rFonts w:hint="eastAsia" w:ascii="Times New Roman" w:hAnsi="Times New Roman" w:eastAsia="宋体" w:cs="宋体"/>
                <w:color w:val="000000"/>
                <w:sz w:val="21"/>
                <w:szCs w:val="21"/>
              </w:rPr>
              <w:t>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435" w:type="dxa"/>
            <w:vMerge w:val="continue"/>
            <w:tcBorders>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ind w:left="113"/>
              <w:jc w:val="center"/>
              <w:textAlignment w:val="auto"/>
              <w:outlineLvl w:val="9"/>
              <w:rPr>
                <w:rFonts w:hint="eastAsia" w:ascii="Times New Roman" w:hAnsi="Times New Roman" w:eastAsia="宋体" w:cs="宋体"/>
                <w:b/>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20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sz w:val="21"/>
                <w:szCs w:val="21"/>
                <w:lang w:val="en-US" w:eastAsia="zh-CN"/>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卷内文书采用阿拉伯数字逐页编写页码。</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查结案卷宗。</w:t>
            </w:r>
            <w:r>
              <w:rPr>
                <w:rFonts w:hint="eastAsia" w:ascii="Times New Roman" w:hAnsi="Times New Roman" w:eastAsia="宋体" w:cs="宋体"/>
                <w:color w:val="000000"/>
                <w:sz w:val="21"/>
                <w:szCs w:val="21"/>
                <w:lang w:eastAsia="zh-CN"/>
              </w:rPr>
              <w:t>页码不符合规范的扣</w:t>
            </w:r>
            <w:r>
              <w:rPr>
                <w:rFonts w:hint="eastAsia" w:ascii="Times New Roman" w:hAnsi="Times New Roman" w:eastAsia="宋体" w:cs="宋体"/>
                <w:color w:val="000000"/>
                <w:sz w:val="21"/>
                <w:szCs w:val="21"/>
                <w:lang w:val="en-US" w:eastAsia="zh-CN"/>
              </w:rPr>
              <w:t>1分</w:t>
            </w:r>
            <w:r>
              <w:rPr>
                <w:rFonts w:hint="eastAsia" w:ascii="Times New Roman" w:hAnsi="Times New Roman" w:eastAsia="宋体" w:cs="宋体"/>
                <w:color w:val="000000"/>
                <w:sz w:val="21"/>
                <w:szCs w:val="21"/>
              </w:rPr>
              <w:t>。</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35" w:type="dxa"/>
            <w:vMerge w:val="continue"/>
            <w:tcBorders>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ind w:left="113"/>
              <w:jc w:val="center"/>
              <w:textAlignment w:val="auto"/>
              <w:outlineLvl w:val="9"/>
              <w:rPr>
                <w:rFonts w:hint="eastAsia" w:ascii="Times New Roman" w:hAnsi="Times New Roman" w:eastAsia="宋体" w:cs="宋体"/>
                <w:b/>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rPr>
              <w:t>2</w:t>
            </w:r>
            <w:r>
              <w:rPr>
                <w:rFonts w:hint="eastAsia" w:ascii="Times New Roman" w:hAnsi="Times New Roman" w:eastAsia="宋体" w:cs="宋体"/>
                <w:color w:val="000000"/>
                <w:sz w:val="21"/>
                <w:szCs w:val="21"/>
                <w:lang w:val="en-US" w:eastAsia="zh-CN"/>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装订整齐</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装订纸张无破损。</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查结案卷宗。装订不整齐</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纸张有破损、大小规格不统一的扣</w:t>
            </w:r>
            <w:r>
              <w:rPr>
                <w:rFonts w:hint="eastAsia" w:ascii="Times New Roman" w:hAnsi="Times New Roman" w:eastAsia="宋体" w:cs="宋体"/>
                <w:color w:val="000000"/>
                <w:sz w:val="21"/>
                <w:szCs w:val="21"/>
                <w:lang w:val="en-US" w:eastAsia="zh-CN"/>
              </w:rPr>
              <w:t>1</w:t>
            </w:r>
            <w:r>
              <w:rPr>
                <w:rFonts w:hint="eastAsia" w:ascii="Times New Roman" w:hAnsi="Times New Roman" w:eastAsia="宋体" w:cs="宋体"/>
                <w:color w:val="000000"/>
                <w:sz w:val="21"/>
                <w:szCs w:val="21"/>
              </w:rPr>
              <w:t>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color w:val="000000"/>
                <w:sz w:val="21"/>
                <w:szCs w:val="21"/>
              </w:rPr>
            </w:pPr>
            <w:r>
              <w:rPr>
                <w:rFonts w:hint="eastAsia" w:ascii="Times New Roman" w:hAnsi="Times New Roman" w:eastAsia="宋体" w:cs="宋体"/>
                <w:b/>
                <w:bCs/>
                <w:color w:val="000000"/>
                <w:sz w:val="21"/>
                <w:szCs w:val="21"/>
              </w:rPr>
              <w:t>分类</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序号</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分值</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评查内容</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评分方法及标准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b/>
                <w:bCs/>
                <w:color w:val="000000"/>
                <w:sz w:val="21"/>
                <w:szCs w:val="21"/>
              </w:rPr>
              <w:t>扣分</w:t>
            </w: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4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b/>
                <w:color w:val="000000"/>
                <w:sz w:val="21"/>
                <w:szCs w:val="21"/>
                <w:lang w:val="en-US" w:eastAsia="zh-CN"/>
              </w:rPr>
            </w:pPr>
            <w:r>
              <w:rPr>
                <w:rFonts w:hint="eastAsia" w:ascii="Times New Roman" w:hAnsi="Times New Roman" w:eastAsia="宋体" w:cs="宋体"/>
                <w:b/>
                <w:color w:val="000000"/>
                <w:sz w:val="21"/>
                <w:szCs w:val="21"/>
                <w:lang w:val="en-US" w:eastAsia="zh-CN"/>
              </w:rPr>
              <w:t>三项制度落实情况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r>
              <w:rPr>
                <w:rFonts w:hint="default" w:ascii="Times New Roman" w:hAnsi="Times New Roman" w:eastAsia="宋体" w:cs="宋体"/>
                <w:b/>
                <w:bCs/>
                <w:color w:val="000000"/>
                <w:sz w:val="21"/>
                <w:szCs w:val="21"/>
                <w:lang w:eastAsia="zh-CN"/>
              </w:rPr>
              <w:t>13</w:t>
            </w:r>
            <w:r>
              <w:rPr>
                <w:rFonts w:hint="eastAsia" w:ascii="Times New Roman" w:hAnsi="Times New Roman" w:eastAsia="宋体" w:cs="宋体"/>
                <w:b/>
                <w:bCs/>
                <w:color w:val="000000"/>
                <w:sz w:val="21"/>
                <w:szCs w:val="21"/>
              </w:rPr>
              <w:t>分</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22</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eastAsia="zh-CN"/>
              </w:rPr>
            </w:pPr>
            <w:r>
              <w:rPr>
                <w:rFonts w:hint="default" w:ascii="Times New Roman" w:hAnsi="Times New Roman" w:eastAsia="宋体" w:cs="宋体"/>
                <w:color w:val="000000"/>
                <w:sz w:val="21"/>
                <w:szCs w:val="21"/>
                <w:lang w:eastAsia="zh-CN"/>
              </w:rPr>
              <w:t>3</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落实行政执法公示制度</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行政处罚决定信息</w:t>
            </w:r>
            <w:r>
              <w:rPr>
                <w:rFonts w:hint="eastAsia" w:ascii="Times New Roman" w:hAnsi="Times New Roman" w:eastAsia="宋体" w:cs="宋体"/>
                <w:color w:val="000000"/>
                <w:sz w:val="21"/>
                <w:szCs w:val="21"/>
                <w:lang w:val="en-US" w:eastAsia="zh-CN"/>
              </w:rPr>
              <w:t>在</w:t>
            </w:r>
            <w:r>
              <w:rPr>
                <w:rFonts w:hint="eastAsia" w:ascii="Times New Roman" w:hAnsi="Times New Roman" w:eastAsia="宋体" w:cs="宋体"/>
                <w:color w:val="000000"/>
                <w:sz w:val="21"/>
                <w:szCs w:val="21"/>
              </w:rPr>
              <w:t>7个工作日</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通过行政执法信息公示平台或部门网站等渠道向社会公开</w:t>
            </w:r>
            <w:r>
              <w:rPr>
                <w:rFonts w:hint="eastAsia" w:ascii="Times New Roman" w:hAnsi="Times New Roman" w:eastAsia="宋体" w:cs="宋体"/>
                <w:color w:val="000000"/>
                <w:sz w:val="21"/>
                <w:szCs w:val="21"/>
                <w:lang w:eastAsia="zh-CN"/>
              </w:rPr>
              <w:t>。</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网络检索。未查询到公示信息的扣</w:t>
            </w:r>
            <w:r>
              <w:rPr>
                <w:rFonts w:hint="default" w:ascii="Times New Roman" w:hAnsi="Times New Roman" w:eastAsia="宋体" w:cs="宋体"/>
                <w:color w:val="000000"/>
                <w:sz w:val="21"/>
                <w:szCs w:val="21"/>
                <w:lang w:eastAsia="zh-CN"/>
              </w:rPr>
              <w:t>2</w:t>
            </w:r>
            <w:r>
              <w:rPr>
                <w:rFonts w:hint="eastAsia" w:ascii="Times New Roman" w:hAnsi="Times New Roman" w:eastAsia="宋体" w:cs="宋体"/>
                <w:color w:val="000000"/>
                <w:sz w:val="21"/>
                <w:szCs w:val="21"/>
                <w:lang w:val="en-US" w:eastAsia="zh-CN"/>
              </w:rPr>
              <w:t>分。未在7个工作日内公开的扣1分。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trPr>
        <w:tc>
          <w:tcPr>
            <w:tcW w:w="4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b/>
                <w:bCs/>
                <w:color w:val="000000"/>
                <w:sz w:val="21"/>
                <w:szCs w:val="21"/>
                <w:lang w:val="en-US" w:eastAsia="zh-CN"/>
              </w:rPr>
            </w:pPr>
            <w:r>
              <w:rPr>
                <w:rFonts w:hint="eastAsia" w:ascii="Times New Roman" w:hAnsi="Times New Roman" w:eastAsia="宋体" w:cs="宋体"/>
                <w:color w:val="000000"/>
                <w:sz w:val="21"/>
                <w:szCs w:val="21"/>
                <w:lang w:val="en-US" w:eastAsia="zh-CN"/>
              </w:rPr>
              <w:t>23</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color w:val="000000"/>
                <w:sz w:val="21"/>
                <w:szCs w:val="21"/>
                <w:lang w:val="en-US" w:eastAsia="zh-CN"/>
              </w:rPr>
              <w:t>4</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color w:val="000000"/>
                <w:sz w:val="21"/>
                <w:szCs w:val="21"/>
                <w:lang w:val="en-US" w:eastAsia="zh-CN"/>
              </w:rPr>
              <w:t>落实执法全过程记录制度。音像记录要与文字记录有机衔接，对文字记录能够全面有效记录执法行为的，可不再进行音像记录。对可能引发争议的现场执法、调查取证、举行听证、留置送达和公告送达等行政执法过程，以及对查封、扣押财产和强制拆除等直接涉及人身自由、生命健康、重大财产权益的现场执法活动和询问室、听证室等执法办案场所，要全程音像记录。</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color w:val="000000"/>
                <w:sz w:val="21"/>
                <w:szCs w:val="21"/>
                <w:lang w:val="en-US" w:eastAsia="zh-CN"/>
              </w:rPr>
              <w:t>对可能引发争议的现场执法、调查取证、举行听证、留置送达和公告送达等行政执法过程，以及对查封、扣押财产和强制拆除等直接涉及人身自由、生命健康、重大财产权益的现场执法活动，未进行全程音像记录的扣2分。听证程序未进行全程音像记录的扣2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4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color w:val="000000"/>
                <w:sz w:val="21"/>
                <w:szCs w:val="21"/>
              </w:rPr>
              <w:t>2</w:t>
            </w:r>
            <w:r>
              <w:rPr>
                <w:rFonts w:hint="eastAsia" w:ascii="Times New Roman" w:hAnsi="Times New Roman" w:eastAsia="宋体" w:cs="宋体"/>
                <w:color w:val="000000"/>
                <w:sz w:val="21"/>
                <w:szCs w:val="21"/>
                <w:lang w:val="en-US" w:eastAsia="zh-CN"/>
              </w:rPr>
              <w:t>4</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宋体"/>
                <w:b/>
                <w:bCs/>
                <w:color w:val="000000"/>
                <w:sz w:val="21"/>
                <w:szCs w:val="21"/>
                <w:lang w:eastAsia="zh-CN"/>
              </w:rPr>
            </w:pPr>
            <w:r>
              <w:rPr>
                <w:rFonts w:hint="eastAsia" w:ascii="Times New Roman" w:hAnsi="Times New Roman" w:eastAsia="宋体" w:cs="宋体"/>
                <w:color w:val="000000"/>
                <w:sz w:val="21"/>
                <w:szCs w:val="21"/>
                <w:lang w:val="en-US" w:eastAsia="zh-CN"/>
              </w:rPr>
              <w:t>6</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color w:val="000000"/>
                <w:sz w:val="21"/>
                <w:szCs w:val="21"/>
                <w:lang w:val="en-US" w:eastAsia="zh-CN"/>
              </w:rPr>
              <w:t>落实重大执法决定法制审核制度。重大执法决定依法应当进行法制审核并有相应记载。有明确的法制审核机构、法制审核人员。明确审核责任，未经审核或审核未通过，不得作出重大执法决定。</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sz w:val="21"/>
                <w:szCs w:val="21"/>
              </w:rPr>
              <w:t>每缺少一项或书写不规范的扣</w:t>
            </w: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rPr>
              <w:t>分。</w:t>
            </w:r>
            <w:r>
              <w:rPr>
                <w:rFonts w:hint="eastAsia" w:ascii="Times New Roman" w:hAnsi="Times New Roman" w:eastAsia="宋体" w:cs="宋体"/>
                <w:sz w:val="21"/>
                <w:szCs w:val="21"/>
                <w:lang w:val="en-US" w:eastAsia="zh-CN"/>
              </w:rPr>
              <w:t>扣完为止。</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43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宋体"/>
                <w:b/>
                <w:bCs/>
                <w:color w:val="000000"/>
                <w:sz w:val="21"/>
                <w:szCs w:val="21"/>
                <w:lang w:val="en-US" w:eastAsia="zh-CN"/>
              </w:rPr>
            </w:pPr>
            <w:r>
              <w:rPr>
                <w:rFonts w:hint="eastAsia" w:ascii="Times New Roman" w:hAnsi="Times New Roman" w:eastAsia="宋体" w:cs="宋体"/>
                <w:b/>
                <w:bCs/>
                <w:color w:val="000000"/>
                <w:sz w:val="21"/>
                <w:szCs w:val="21"/>
                <w:lang w:val="en-US" w:eastAsia="zh-CN"/>
              </w:rPr>
              <w:t>加分项5分</w:t>
            </w: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25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val="en" w:eastAsia="zh-CN"/>
              </w:rPr>
            </w:pPr>
            <w:r>
              <w:rPr>
                <w:rFonts w:hint="eastAsia" w:ascii="Times New Roman" w:hAnsi="Times New Roman" w:eastAsia="宋体" w:cs="宋体"/>
                <w:color w:val="000000"/>
                <w:sz w:val="21"/>
                <w:szCs w:val="21"/>
                <w:lang w:val="en-US" w:eastAsia="zh-CN"/>
              </w:rPr>
              <w:t>2</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紧密结合执法实践，执法文书严谨规范实用性强，尝试使用说理式文书，法制审核环节中审核语言科学完整；补充执法漏洞，简化执法流程并合理合法；案卷附执法记录影像资料。</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查看相关法律文书、法制审核文书。酌情加分。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43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lang w:val="en-US" w:eastAsia="zh-CN"/>
              </w:rPr>
            </w:pPr>
          </w:p>
        </w:tc>
        <w:tc>
          <w:tcPr>
            <w:tcW w:w="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26</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3</w:t>
            </w:r>
          </w:p>
        </w:tc>
        <w:tc>
          <w:tcPr>
            <w:tcW w:w="6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案件录入全区法治政府建设智能化一体平台。录入平台案件信息的，加1分；录入平台案件达案件总量50%以上的，加2分；录入平台案件达案件总量80%以上的，加3分。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案卷中附重大行政处罚备案报告或备案表。</w:t>
            </w:r>
          </w:p>
        </w:tc>
        <w:tc>
          <w:tcPr>
            <w:tcW w:w="39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查看案卷、平台，酌情加分。</w:t>
            </w:r>
          </w:p>
        </w:tc>
        <w:tc>
          <w:tcPr>
            <w:tcW w:w="8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bl>
    <w:tbl>
      <w:tblPr>
        <w:tblStyle w:val="3"/>
        <w:tblpPr w:leftFromText="180" w:rightFromText="180" w:vertAnchor="text" w:horzAnchor="page" w:tblpX="1096" w:tblpY="1"/>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449"/>
        <w:gridCol w:w="867"/>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35" w:type="dxa"/>
            <w:vMerge w:val="restart"/>
            <w:tcBorders>
              <w:top w:val="single" w:color="auto" w:sz="4" w:space="0"/>
              <w:left w:val="single" w:color="auto" w:sz="4" w:space="0"/>
              <w:bottom w:val="single" w:color="auto" w:sz="4" w:space="0"/>
              <w:right w:val="single" w:color="auto" w:sz="4" w:space="0"/>
            </w:tcBorders>
            <w:shd w:val="clear" w:color="auto" w:fill="FFFFFF"/>
            <w:textDirection w:val="tbRlV"/>
            <w:vAlign w:val="top"/>
          </w:tcPr>
          <w:p>
            <w:pPr>
              <w:keepNext w:val="0"/>
              <w:keepLines w:val="0"/>
              <w:pageBreakBefore w:val="0"/>
              <w:widowControl w:val="0"/>
              <w:kinsoku/>
              <w:wordWrap/>
              <w:overflowPunct/>
              <w:topLinePunct w:val="0"/>
              <w:autoSpaceDE/>
              <w:autoSpaceDN/>
              <w:bidi w:val="0"/>
              <w:adjustRightInd/>
              <w:snapToGrid/>
              <w:spacing w:line="320" w:lineRule="exact"/>
              <w:ind w:left="113" w:leftChars="0" w:right="113" w:rightChars="0"/>
              <w:jc w:val="center"/>
              <w:textAlignment w:val="auto"/>
              <w:outlineLvl w:val="9"/>
              <w:rPr>
                <w:rFonts w:hint="eastAsia" w:ascii="Times New Roman" w:hAnsi="Times New Roman" w:eastAsia="宋体" w:cs="宋体"/>
                <w:b/>
                <w:bCs/>
                <w:color w:val="000000"/>
                <w:sz w:val="21"/>
                <w:szCs w:val="21"/>
              </w:rPr>
            </w:pPr>
            <w:r>
              <w:rPr>
                <w:rFonts w:hint="eastAsia" w:ascii="Times New Roman" w:hAnsi="Times New Roman" w:eastAsia="宋体" w:cs="宋体"/>
                <w:color w:val="000000"/>
                <w:sz w:val="21"/>
                <w:szCs w:val="21"/>
              </w:rPr>
              <w:t>备  注</w:t>
            </w:r>
          </w:p>
        </w:tc>
        <w:tc>
          <w:tcPr>
            <w:tcW w:w="114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0"/>
                <w:szCs w:val="20"/>
              </w:rPr>
              <w:t>1</w:t>
            </w:r>
            <w:r>
              <w:rPr>
                <w:rFonts w:hint="eastAsia" w:ascii="Times New Roman" w:hAnsi="Times New Roman" w:eastAsia="宋体" w:cs="宋体"/>
                <w:color w:val="000000"/>
                <w:sz w:val="20"/>
                <w:szCs w:val="20"/>
                <w:lang w:val="en-US" w:eastAsia="zh-CN"/>
              </w:rPr>
              <w:t>.</w:t>
            </w:r>
            <w:r>
              <w:rPr>
                <w:rFonts w:hint="eastAsia" w:ascii="Times New Roman" w:hAnsi="Times New Roman" w:eastAsia="宋体" w:cs="宋体"/>
                <w:color w:val="000000"/>
                <w:sz w:val="20"/>
                <w:szCs w:val="20"/>
              </w:rPr>
              <w:t>案卷评查满分为100分，</w:t>
            </w:r>
            <w:r>
              <w:rPr>
                <w:rFonts w:hint="eastAsia" w:ascii="Times New Roman" w:hAnsi="Times New Roman" w:eastAsia="宋体" w:cs="宋体"/>
                <w:color w:val="000000"/>
                <w:sz w:val="20"/>
                <w:szCs w:val="20"/>
                <w:lang w:val="en-US" w:eastAsia="zh-CN"/>
              </w:rPr>
              <w:t>加分项5分，实行扣分制。不符合文书规范标准的，按规定扣分；所缺项不是实际办案必须具有的，不扣分。案卷得分=100-扣分分值+加分分值。</w:t>
            </w:r>
            <w:r>
              <w:rPr>
                <w:rFonts w:hint="eastAsia" w:ascii="Times New Roman" w:hAnsi="Times New Roman" w:eastAsia="宋体" w:cs="宋体"/>
                <w:color w:val="000000"/>
                <w:sz w:val="20"/>
                <w:szCs w:val="20"/>
              </w:rPr>
              <w:t>2</w:t>
            </w:r>
            <w:r>
              <w:rPr>
                <w:rFonts w:hint="eastAsia" w:ascii="Times New Roman" w:hAnsi="Times New Roman" w:eastAsia="宋体" w:cs="宋体"/>
                <w:color w:val="000000"/>
                <w:sz w:val="20"/>
                <w:szCs w:val="20"/>
                <w:lang w:val="en-US" w:eastAsia="zh-CN"/>
              </w:rPr>
              <w:t>.案卷评查结果分为优秀、合格、不合格三种。3.</w:t>
            </w:r>
            <w:r>
              <w:rPr>
                <w:rFonts w:hint="eastAsia" w:ascii="Times New Roman" w:hAnsi="Times New Roman" w:eastAsia="宋体" w:cs="宋体"/>
                <w:color w:val="000000"/>
                <w:sz w:val="20"/>
                <w:szCs w:val="20"/>
              </w:rPr>
              <w:t>凡是经行政复议、行政诉讼未能维持的案件卷</w:t>
            </w:r>
            <w:r>
              <w:rPr>
                <w:rFonts w:hint="eastAsia" w:ascii="Times New Roman" w:hAnsi="Times New Roman" w:eastAsia="宋体" w:cs="宋体"/>
                <w:color w:val="000000"/>
                <w:sz w:val="20"/>
                <w:szCs w:val="20"/>
                <w:lang w:eastAsia="zh-CN"/>
              </w:rPr>
              <w:t>，</w:t>
            </w:r>
            <w:r>
              <w:rPr>
                <w:rFonts w:hint="eastAsia" w:ascii="Times New Roman" w:hAnsi="Times New Roman" w:eastAsia="宋体" w:cs="宋体"/>
                <w:color w:val="000000"/>
                <w:sz w:val="20"/>
                <w:szCs w:val="20"/>
                <w:lang w:val="en-US" w:eastAsia="zh-CN"/>
              </w:rPr>
              <w:t>以及不符合“基础标准”情形之一的，直接判定为不合格等次案卷</w:t>
            </w:r>
            <w:r>
              <w:rPr>
                <w:rFonts w:hint="eastAsia" w:ascii="Times New Roman" w:hAnsi="Times New Roman" w:eastAsia="宋体" w:cs="宋体"/>
                <w:color w:val="000000"/>
                <w:sz w:val="20"/>
                <w:szCs w:val="20"/>
              </w:rPr>
              <w:t>。</w:t>
            </w:r>
            <w:r>
              <w:rPr>
                <w:rFonts w:hint="eastAsia" w:ascii="Times New Roman" w:hAnsi="Times New Roman" w:eastAsia="宋体" w:cs="宋体"/>
                <w:color w:val="000000"/>
                <w:sz w:val="20"/>
                <w:szCs w:val="20"/>
                <w:lang w:val="en-US" w:eastAsia="zh-CN"/>
              </w:rPr>
              <w:t>4.</w:t>
            </w:r>
            <w:r>
              <w:rPr>
                <w:rFonts w:hint="eastAsia" w:ascii="Times New Roman" w:hAnsi="Times New Roman" w:eastAsia="宋体" w:cs="宋体"/>
                <w:color w:val="000000"/>
                <w:sz w:val="20"/>
                <w:szCs w:val="20"/>
              </w:rPr>
              <w:t>国务院各有关部门对本系统行政处罚程序及文书另有规定的，有关部门可以参照其规定执行。</w:t>
            </w:r>
          </w:p>
        </w:tc>
        <w:tc>
          <w:tcPr>
            <w:tcW w:w="8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b/>
                <w:bCs/>
                <w:color w:val="000000"/>
                <w:sz w:val="21"/>
                <w:szCs w:val="21"/>
                <w:lang w:val="en-US" w:eastAsia="zh-CN"/>
              </w:rPr>
              <w:t>得分</w:t>
            </w:r>
          </w:p>
        </w:tc>
        <w:tc>
          <w:tcPr>
            <w:tcW w:w="21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b/>
                <w:bCs/>
                <w:color w:val="000000"/>
                <w:sz w:val="21"/>
                <w:szCs w:val="21"/>
                <w:lang w:val="en-US" w:eastAsia="zh-CN"/>
              </w:rPr>
              <w:t>评查结果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435" w:type="dxa"/>
            <w:vMerge w:val="continue"/>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114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宋体" w:cs="宋体"/>
                <w:color w:val="000000"/>
                <w:sz w:val="21"/>
                <w:szCs w:val="21"/>
              </w:rPr>
            </w:pPr>
          </w:p>
        </w:tc>
        <w:tc>
          <w:tcPr>
            <w:tcW w:w="8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c>
          <w:tcPr>
            <w:tcW w:w="2129"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Times New Roman" w:hAnsi="Times New Roman" w:eastAsia="宋体" w:cs="宋体"/>
                <w:b/>
                <w:bCs/>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Style w:val="7"/>
          <w:rFonts w:hint="eastAsia" w:ascii="楷体_GB2312" w:hAnsi="Times New Roman" w:eastAsia="楷体_GB2312" w:cs="Times New Roman"/>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2" w:firstLineChars="200"/>
        <w:jc w:val="left"/>
        <w:textAlignment w:val="auto"/>
        <w:outlineLvl w:val="9"/>
        <w:rPr>
          <w:rFonts w:hint="default" w:ascii="Times New Roman" w:hAnsi="Times New Roman" w:eastAsiaTheme="minorEastAsia"/>
          <w:sz w:val="21"/>
          <w:szCs w:val="21"/>
          <w:u w:val="single"/>
          <w:lang w:val="en-US" w:eastAsia="zh-CN"/>
        </w:rPr>
      </w:pPr>
      <w:r>
        <w:rPr>
          <w:rStyle w:val="7"/>
          <w:rFonts w:hint="eastAsia" w:ascii="楷体_GB2312" w:hAnsi="Times New Roman" w:eastAsia="楷体_GB2312" w:cs="Times New Roman"/>
          <w:b/>
          <w:sz w:val="21"/>
          <w:szCs w:val="21"/>
          <w:lang w:val="en-US" w:eastAsia="zh-CN"/>
        </w:rPr>
        <w:t>评查人员签字：</w:t>
      </w:r>
      <w:r>
        <w:rPr>
          <w:rStyle w:val="7"/>
          <w:rFonts w:hint="default" w:ascii="楷体_GB2312" w:eastAsia="楷体_GB2312"/>
          <w:b/>
          <w:sz w:val="21"/>
          <w:szCs w:val="21"/>
          <w:u w:val="single"/>
        </w:rPr>
        <w:t xml:space="preserve">   </w:t>
      </w:r>
      <w:r>
        <w:rPr>
          <w:rStyle w:val="7"/>
          <w:rFonts w:hint="eastAsia" w:ascii="楷体_GB2312" w:eastAsia="楷体_GB2312"/>
          <w:b/>
          <w:sz w:val="21"/>
          <w:szCs w:val="21"/>
          <w:u w:val="single"/>
          <w:lang w:val="en-US" w:eastAsia="zh-CN"/>
        </w:rPr>
        <w:t xml:space="preserve">    </w:t>
      </w:r>
      <w:r>
        <w:rPr>
          <w:rStyle w:val="7"/>
          <w:rFonts w:hint="default" w:ascii="楷体_GB2312" w:eastAsia="楷体_GB2312"/>
          <w:b/>
          <w:sz w:val="21"/>
          <w:szCs w:val="21"/>
          <w:u w:val="single"/>
        </w:rPr>
        <w:t xml:space="preserve">      </w:t>
      </w:r>
      <w:r>
        <w:rPr>
          <w:rStyle w:val="7"/>
          <w:rFonts w:hint="eastAsia" w:ascii="楷体_GB2312" w:eastAsia="楷体_GB2312"/>
          <w:b/>
          <w:sz w:val="21"/>
          <w:szCs w:val="21"/>
          <w:u w:val="single"/>
          <w:lang w:val="en-US" w:eastAsia="zh-CN"/>
        </w:rPr>
        <w:t xml:space="preserve">                     </w:t>
      </w:r>
      <w:r>
        <w:rPr>
          <w:rStyle w:val="7"/>
          <w:rFonts w:hint="eastAsia" w:ascii="楷体_GB2312" w:eastAsia="楷体_GB2312"/>
          <w:b/>
          <w:sz w:val="21"/>
          <w:szCs w:val="21"/>
          <w:u w:val="none"/>
          <w:lang w:val="en-US" w:eastAsia="zh-CN"/>
        </w:rPr>
        <w:t xml:space="preserve"> 评查组长签字</w:t>
      </w:r>
      <w:r>
        <w:rPr>
          <w:rStyle w:val="7"/>
          <w:rFonts w:hint="eastAsia" w:ascii="楷体_GB2312" w:eastAsia="楷体_GB2312"/>
          <w:b/>
          <w:sz w:val="21"/>
          <w:szCs w:val="21"/>
          <w:u w:val="single"/>
          <w:lang w:val="en-US" w:eastAsia="zh-CN"/>
        </w:rPr>
        <w:t xml:space="preserve">：                    </w:t>
      </w:r>
    </w:p>
    <w:p/>
    <w:sectPr>
      <w:footerReference r:id="rId3" w:type="default"/>
      <w:footerReference r:id="rId4" w:type="even"/>
      <w:pgSz w:w="16838" w:h="11906" w:orient="landscape"/>
      <w:pgMar w:top="794" w:right="794" w:bottom="737" w:left="794" w:header="851" w:footer="175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FS">
    <w:altName w:val="宋体"/>
    <w:panose1 w:val="02010601030101010101"/>
    <w:charset w:val="86"/>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8D30"/>
    <w:multiLevelType w:val="singleLevel"/>
    <w:tmpl w:val="8E578D30"/>
    <w:lvl w:ilvl="0" w:tentative="0">
      <w:start w:val="1"/>
      <w:numFmt w:val="decimal"/>
      <w:lvlText w:val="%1."/>
      <w:lvlJc w:val="left"/>
      <w:pPr>
        <w:tabs>
          <w:tab w:val="left" w:pos="312"/>
        </w:tabs>
      </w:pPr>
    </w:lvl>
  </w:abstractNum>
  <w:abstractNum w:abstractNumId="1">
    <w:nsid w:val="CBBD87B1"/>
    <w:multiLevelType w:val="singleLevel"/>
    <w:tmpl w:val="CBBD87B1"/>
    <w:lvl w:ilvl="0" w:tentative="0">
      <w:start w:val="1"/>
      <w:numFmt w:val="chineseCounting"/>
      <w:suff w:val="nothing"/>
      <w:lvlText w:val="%1、"/>
      <w:lvlJc w:val="left"/>
      <w:rPr>
        <w:rFonts w:hint="eastAsia"/>
      </w:rPr>
    </w:lvl>
  </w:abstractNum>
  <w:abstractNum w:abstractNumId="2">
    <w:nsid w:val="F989992E"/>
    <w:multiLevelType w:val="singleLevel"/>
    <w:tmpl w:val="F989992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jQ3YWM0MzE0ZDg3MjA3ZGFkNjkxOWFmOTdjNGEifQ=="/>
  </w:docVars>
  <w:rsids>
    <w:rsidRoot w:val="3C3F38DF"/>
    <w:rsid w:val="3C3F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a-4"/>
    <w:basedOn w:val="1"/>
    <w:qFormat/>
    <w:uiPriority w:val="0"/>
    <w:pPr>
      <w:widowControl/>
      <w:spacing w:line="340" w:lineRule="atLeast"/>
    </w:pPr>
    <w:rPr>
      <w:rFonts w:ascii="宋体" w:hAnsi="宋体" w:eastAsia="宋体" w:cs="宋体"/>
      <w:kern w:val="0"/>
      <w:sz w:val="24"/>
      <w:szCs w:val="24"/>
    </w:rPr>
  </w:style>
  <w:style w:type="character" w:customStyle="1" w:styleId="7">
    <w:name w:val="ca-11"/>
    <w:qFormat/>
    <w:uiPriority w:val="0"/>
    <w:rPr>
      <w:rFonts w:hint="eastAsia" w:ascii="FZFS" w:eastAsia="FZFS"/>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2023-07-14T02:19:00Z</dcterms:created>
  <dc:creator>왕예런</dc:creator>
  <cp:lastModifiedBy>왕예런</cp:lastModifiedBy>
  <dcterms:modified xsi:type="dcterms:W3CDTF">2023-07-14T02:19:36Z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7D8066ED0F2346948AB23D8846D648AA_11</vt:lpwstr>
  </property>
</Properties>
</file>