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eastAsia="黑体"/>
          <w:b/>
          <w:sz w:val="44"/>
          <w:szCs w:val="44"/>
        </w:rPr>
      </w:pPr>
    </w:p>
    <w:p>
      <w:pPr>
        <w:spacing w:line="560" w:lineRule="exact"/>
        <w:jc w:val="center"/>
        <w:rPr>
          <w:rFonts w:ascii="黑体" w:eastAsia="黑体"/>
          <w:b/>
          <w:sz w:val="44"/>
          <w:szCs w:val="44"/>
        </w:rPr>
      </w:pPr>
    </w:p>
    <w:p>
      <w:pPr>
        <w:spacing w:line="560" w:lineRule="exact"/>
        <w:jc w:val="center"/>
        <w:rPr>
          <w:rFonts w:ascii="黑体" w:eastAsia="黑体"/>
          <w:b/>
          <w:sz w:val="44"/>
          <w:szCs w:val="44"/>
        </w:rPr>
      </w:pPr>
    </w:p>
    <w:p>
      <w:pPr>
        <w:spacing w:line="560" w:lineRule="exact"/>
        <w:jc w:val="center"/>
        <w:rPr>
          <w:rFonts w:ascii="黑体" w:eastAsia="黑体"/>
          <w:b/>
          <w:sz w:val="44"/>
          <w:szCs w:val="44"/>
        </w:rPr>
      </w:pPr>
    </w:p>
    <w:p>
      <w:pPr>
        <w:spacing w:line="340" w:lineRule="exact"/>
        <w:jc w:val="center"/>
        <w:rPr>
          <w:rFonts w:ascii="黑体" w:eastAsia="黑体"/>
          <w:b/>
          <w:sz w:val="32"/>
          <w:szCs w:val="32"/>
        </w:rPr>
      </w:pPr>
    </w:p>
    <w:p>
      <w:pPr>
        <w:spacing w:line="340" w:lineRule="exact"/>
        <w:jc w:val="center"/>
        <w:rPr>
          <w:rFonts w:ascii="仿宋_GB2312" w:eastAsia="仿宋_GB2312"/>
          <w:b/>
          <w:sz w:val="32"/>
          <w:szCs w:val="32"/>
        </w:rPr>
      </w:pPr>
    </w:p>
    <w:p>
      <w:pPr>
        <w:spacing w:line="340" w:lineRule="exact"/>
        <w:jc w:val="center"/>
        <w:rPr>
          <w:rFonts w:ascii="仿宋_GB2312" w:eastAsia="仿宋_GB2312"/>
          <w:b/>
          <w:sz w:val="32"/>
          <w:szCs w:val="32"/>
        </w:rPr>
      </w:pPr>
    </w:p>
    <w:p>
      <w:pPr>
        <w:spacing w:line="340" w:lineRule="exact"/>
        <w:jc w:val="center"/>
        <w:rPr>
          <w:rFonts w:ascii="仿宋_GB2312" w:eastAsia="仿宋_GB2312"/>
          <w:b/>
          <w:sz w:val="32"/>
          <w:szCs w:val="32"/>
        </w:rPr>
      </w:pPr>
    </w:p>
    <w:p>
      <w:pPr>
        <w:spacing w:line="340" w:lineRule="exact"/>
        <w:rPr>
          <w:rFonts w:ascii="仿宋_GB2312" w:eastAsia="仿宋_GB2312"/>
          <w:b/>
          <w:sz w:val="32"/>
          <w:szCs w:val="32"/>
        </w:rPr>
      </w:pPr>
    </w:p>
    <w:p>
      <w:pPr>
        <w:pStyle w:val="2"/>
      </w:pPr>
    </w:p>
    <w:p>
      <w:pPr>
        <w:spacing w:line="340" w:lineRule="exact"/>
        <w:rPr>
          <w:rFonts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eastAsia="黑体"/>
          <w:b/>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r>
        <w:rPr>
          <w:rFonts w:hint="eastAsia" w:ascii="仿宋_GB2312" w:eastAsia="仿宋_GB2312"/>
          <w:sz w:val="32"/>
          <w:szCs w:val="32"/>
        </w:rPr>
        <w:t xml:space="preserve"> </w:t>
      </w:r>
    </w:p>
    <w:bookmarkEnd w:id="0"/>
    <w:p>
      <w:pPr>
        <w:spacing w:line="560" w:lineRule="exact"/>
        <w:jc w:val="center"/>
        <w:rPr>
          <w:rFonts w:ascii="仿宋_GB2312" w:eastAsia="仿宋_GB2312"/>
          <w:sz w:val="32"/>
          <w:szCs w:val="32"/>
        </w:rPr>
      </w:pPr>
      <w:r>
        <w:rPr>
          <w:rFonts w:hint="eastAsia" w:ascii="仿宋_GB2312" w:eastAsia="仿宋_GB2312"/>
          <w:sz w:val="32"/>
          <w:szCs w:val="32"/>
        </w:rPr>
        <w:t>东水发〔2023〕26号</w:t>
      </w:r>
    </w:p>
    <w:p>
      <w:pPr>
        <w:pStyle w:val="2"/>
        <w:rPr>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鄂尔多斯市东胜区水利局关于成立巩固拓展</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脱贫攻坚成果与乡村振兴有效衔接工作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领导小组的通知</w:t>
      </w:r>
    </w:p>
    <w:p>
      <w:pPr>
        <w:spacing w:line="600" w:lineRule="exact"/>
        <w:jc w:val="center"/>
        <w:rPr>
          <w:rFonts w:ascii="方正小标宋简体" w:hAnsi="方正小标宋简体" w:eastAsia="方正小标宋简体" w:cs="方正小标宋简体"/>
          <w:sz w:val="44"/>
          <w:szCs w:val="44"/>
        </w:rPr>
      </w:pPr>
    </w:p>
    <w:p>
      <w:pPr>
        <w:rPr>
          <w:rFonts w:ascii="仿宋_GB2312" w:eastAsia="仿宋_GB2312"/>
          <w:sz w:val="32"/>
          <w:szCs w:val="32"/>
        </w:rPr>
      </w:pPr>
      <w:r>
        <w:rPr>
          <w:rFonts w:hint="eastAsia" w:ascii="仿宋_GB2312" w:eastAsia="仿宋_GB2312"/>
          <w:sz w:val="32"/>
          <w:szCs w:val="32"/>
        </w:rPr>
        <w:t>机关各科室、各二级单位：</w:t>
      </w:r>
    </w:p>
    <w:p>
      <w:pPr>
        <w:ind w:firstLine="640" w:firstLineChars="200"/>
        <w:rPr>
          <w:rFonts w:ascii="仿宋_GB2312" w:eastAsia="仿宋_GB2312"/>
          <w:sz w:val="32"/>
          <w:szCs w:val="32"/>
        </w:rPr>
      </w:pPr>
      <w:r>
        <w:rPr>
          <w:rFonts w:hint="eastAsia" w:ascii="仿宋_GB2312" w:eastAsia="仿宋_GB2312"/>
          <w:sz w:val="32"/>
          <w:szCs w:val="32"/>
        </w:rPr>
        <w:t>为加强巩固拓展脱贫攻坚成果与乡村振兴有效衔接工作，经局党组研究，决定成立东胜区水利局巩固拓展脱贫攻坚成果与乡村振兴有效衔接工作领导小组，现将领导小组成员名单通知如下：</w:t>
      </w:r>
    </w:p>
    <w:p>
      <w:pPr>
        <w:pStyle w:val="2"/>
        <w:spacing w:after="0"/>
        <w:ind w:firstLine="630"/>
        <w:rPr>
          <w:rFonts w:ascii="仿宋_GB2312" w:eastAsia="仿宋_GB2312"/>
          <w:sz w:val="32"/>
          <w:szCs w:val="32"/>
        </w:rPr>
      </w:pPr>
      <w:r>
        <w:rPr>
          <w:rFonts w:hint="eastAsia" w:ascii="仿宋_GB2312" w:eastAsia="仿宋_GB2312"/>
          <w:sz w:val="32"/>
          <w:szCs w:val="32"/>
        </w:rPr>
        <w:t>组长：温永华  水利局党组书记、局长</w:t>
      </w:r>
    </w:p>
    <w:p>
      <w:pPr>
        <w:pStyle w:val="2"/>
        <w:spacing w:after="0"/>
        <w:ind w:firstLine="630"/>
        <w:rPr>
          <w:rFonts w:ascii="仿宋_GB2312" w:eastAsia="仿宋_GB2312"/>
          <w:sz w:val="32"/>
          <w:szCs w:val="32"/>
        </w:rPr>
      </w:pPr>
      <w:r>
        <w:rPr>
          <w:rFonts w:hint="eastAsia" w:ascii="仿宋_GB2312" w:eastAsia="仿宋_GB2312"/>
          <w:sz w:val="32"/>
          <w:szCs w:val="32"/>
        </w:rPr>
        <w:t>副组长：白  焕  水利局党组成员、副局长</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祁瑞峰  水利局党组成员、副局长</w:t>
      </w:r>
    </w:p>
    <w:p>
      <w:pPr>
        <w:pStyle w:val="2"/>
        <w:spacing w:after="0"/>
        <w:ind w:firstLine="630"/>
        <w:rPr>
          <w:rFonts w:ascii="仿宋_GB2312" w:eastAsia="仿宋_GB2312"/>
          <w:sz w:val="32"/>
          <w:szCs w:val="32"/>
        </w:rPr>
      </w:pPr>
      <w:r>
        <w:rPr>
          <w:rFonts w:hint="eastAsia" w:ascii="仿宋_GB2312" w:eastAsia="仿宋_GB2312"/>
          <w:sz w:val="32"/>
          <w:szCs w:val="32"/>
        </w:rPr>
        <w:t>成  员：韩锁垠  水利事业发展中心主任</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田海萍  水政水资源服务中心主任</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丁艳霞  水利局办公室主任</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郝密林  水利局水利工程管理室主任</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杜云旺  水利局河湖室主任</w:t>
      </w:r>
    </w:p>
    <w:p>
      <w:pPr>
        <w:pStyle w:val="2"/>
        <w:spacing w:after="0"/>
        <w:ind w:firstLine="1920" w:firstLineChars="600"/>
        <w:rPr>
          <w:rFonts w:ascii="仿宋_GB2312" w:eastAsia="仿宋_GB2312"/>
          <w:sz w:val="32"/>
          <w:szCs w:val="32"/>
        </w:rPr>
      </w:pPr>
      <w:r>
        <w:rPr>
          <w:rFonts w:hint="eastAsia" w:ascii="仿宋_GB2312" w:eastAsia="仿宋_GB2312"/>
          <w:sz w:val="32"/>
          <w:szCs w:val="32"/>
        </w:rPr>
        <w:t>郝美香  水利局行政审批室主任</w:t>
      </w:r>
    </w:p>
    <w:p>
      <w:pPr>
        <w:pStyle w:val="2"/>
        <w:spacing w:after="0"/>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领导小组下设办公室，由韩锁垠同志兼任办公室主任。领导小组办公室负责做好领导小组日常工作，统筹协调</w:t>
      </w:r>
      <w:r>
        <w:rPr>
          <w:rFonts w:hint="eastAsia" w:ascii="仿宋_GB2312" w:eastAsia="仿宋_GB2312"/>
          <w:sz w:val="32"/>
          <w:szCs w:val="32"/>
        </w:rPr>
        <w:t>巩固拓展脱贫攻坚成果与乡村振兴有效衔接</w:t>
      </w:r>
      <w:r>
        <w:rPr>
          <w:rFonts w:hint="eastAsia" w:ascii="仿宋_GB2312" w:eastAsia="仿宋_GB2312"/>
          <w:color w:val="000000"/>
          <w:sz w:val="32"/>
          <w:szCs w:val="32"/>
          <w:shd w:val="clear" w:color="auto" w:fill="FFFFFF"/>
        </w:rPr>
        <w:t>有关工作，做好与上级的沟通对接并传达有关指示要求；做好各单位之间的协调对接；完成领导小组交办的其他工作任务。</w:t>
      </w:r>
    </w:p>
    <w:p>
      <w:pPr>
        <w:pStyle w:val="2"/>
        <w:spacing w:after="0"/>
        <w:ind w:firstLine="640" w:firstLineChars="200"/>
        <w:rPr>
          <w:rFonts w:ascii="仿宋_GB2312" w:eastAsia="仿宋_GB2312"/>
          <w:color w:val="000000"/>
          <w:sz w:val="32"/>
          <w:szCs w:val="32"/>
          <w:shd w:val="clear" w:color="auto" w:fill="FFFFFF"/>
        </w:rPr>
      </w:pPr>
    </w:p>
    <w:p>
      <w:pPr>
        <w:pStyle w:val="2"/>
        <w:spacing w:after="0"/>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鄂尔多斯市东胜区水利局 </w:t>
      </w:r>
    </w:p>
    <w:p>
      <w:pPr>
        <w:tabs>
          <w:tab w:val="left" w:pos="7350"/>
          <w:tab w:val="left" w:pos="7770"/>
        </w:tabs>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2023年10月9日</w:t>
      </w:r>
      <w:r>
        <w:rPr>
          <w:rFonts w:hint="eastAsia"/>
        </w:rPr>
        <w:t xml:space="preserve"> </w:t>
      </w:r>
    </w:p>
    <w:p>
      <w:pPr>
        <w:pStyle w:val="6"/>
        <w:shd w:val="clear" w:color="auto" w:fill="FFFFFF"/>
        <w:spacing w:before="0" w:beforeAutospacing="0" w:after="0" w:afterAutospacing="0" w:line="560" w:lineRule="exact"/>
        <w:ind w:firstLine="640" w:firstLineChars="200"/>
        <w:jc w:val="both"/>
        <w:rPr>
          <w:rFonts w:ascii="仿宋" w:hAnsi="仿宋" w:eastAsia="仿宋" w:cstheme="minorBidi"/>
          <w:kern w:val="2"/>
          <w:sz w:val="32"/>
          <w:szCs w:val="32"/>
        </w:rPr>
      </w:pPr>
    </w:p>
    <w:p>
      <w:pPr>
        <w:pStyle w:val="2"/>
        <w:spacing w:after="0" w:line="560" w:lineRule="exact"/>
      </w:pPr>
      <w:r>
        <w:rPr>
          <w:rFonts w:ascii="仿宋_GB2312" w:hAnsi="仿宋" w:eastAsia="仿宋_GB2312"/>
          <w:sz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380365</wp:posOffset>
                </wp:positionV>
                <wp:extent cx="5672455" cy="1270"/>
                <wp:effectExtent l="0" t="0" r="0" b="0"/>
                <wp:wrapNone/>
                <wp:docPr id="4"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top:29.95pt;height:0.1pt;width:446.65pt;mso-position-horizontal:center;mso-position-horizontal-relative:page;z-index:251660288;mso-width-relative:page;mso-height-relative:page;" filled="f" stroked="t" coordsize="21600,21600" o:gfxdata="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9UpSTVAAAABgEAAA8AAAAAAAAA&#10;AQAgAAAAIgAAAGRycy9kb3ducmV2LnhtbFBLAQIUABQAAAAIAIdO4kD2i8nH2wEAAN4DAAAOAAAA&#10;AAAAAAEAIAAAACQBAABkcnMvZTJvRG9jLnhtbFBLBQYAAAAABgAGAFkBAABxBQAAAAA=&#10;">
                <v:fill on="f" focussize="0,0"/>
                <v:stroke color="#000000" joinstyle="round"/>
                <v:imagedata o:title=""/>
                <o:lock v:ext="edit" aspectratio="f"/>
              </v:line>
            </w:pict>
          </mc:Fallback>
        </mc:AlternateContent>
      </w:r>
    </w:p>
    <w:p>
      <w:pPr>
        <w:spacing w:line="560" w:lineRule="exact"/>
        <w:jc w:val="center"/>
      </w:pPr>
      <w:r>
        <w:rPr>
          <w:rFonts w:ascii="仿宋_GB2312" w:hAnsi="仿宋" w:eastAsia="仿宋_GB2312"/>
          <w:sz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403225</wp:posOffset>
                </wp:positionV>
                <wp:extent cx="5672455" cy="1270"/>
                <wp:effectExtent l="0" t="0" r="0" b="0"/>
                <wp:wrapNone/>
                <wp:docPr id="2"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top:31.75pt;height:0.1pt;width:446.65pt;mso-position-horizontal:center;mso-position-horizontal-relative:page;z-index:251659264;mso-width-relative:page;mso-height-relative:page;" filled="f" stroked="t" coordsize="21600,21600" o:gfxdata="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l+/xXVAAAABgEAAA8AAAAAAAAA&#10;AQAgAAAAIgAAAGRycy9kb3ducmV2LnhtbFBLAQIUABQAAAAIAIdO4kB+RFfi2wEAAN4DAAAOAAAA&#10;AAAAAAEAIAAAACQBAABkcnMvZTJvRG9jLnhtbFBLBQYAAAAABgAGAFkBAABxBQAAAAA=&#10;">
                <v:fill on="f" focussize="0,0"/>
                <v:stroke color="#000000" joinstyle="round"/>
                <v:imagedata o:title=""/>
                <o:lock v:ext="edit" aspectratio="f"/>
              </v:line>
            </w:pict>
          </mc:Fallback>
        </mc:AlternateContent>
      </w:r>
      <w:r>
        <w:rPr>
          <w:rFonts w:hint="eastAsia" w:ascii="仿宋_GB2312" w:hAnsi="仿宋" w:eastAsia="仿宋_GB2312"/>
          <w:w w:val="95"/>
          <w:sz w:val="28"/>
          <w:szCs w:val="28"/>
        </w:rPr>
        <w:t xml:space="preserve">鄂尔多斯市东胜区水利局党政综合办公室      </w:t>
      </w:r>
      <w:r>
        <w:rPr>
          <w:rFonts w:ascii="仿宋_GB2312" w:hAnsi="仿宋" w:eastAsia="仿宋_GB2312"/>
          <w:w w:val="95"/>
          <w:sz w:val="28"/>
          <w:szCs w:val="28"/>
        </w:rPr>
        <w:t xml:space="preserve"> </w:t>
      </w:r>
      <w:r>
        <w:rPr>
          <w:rFonts w:hint="eastAsia" w:ascii="仿宋_GB2312" w:hAnsi="仿宋" w:eastAsia="仿宋_GB2312"/>
          <w:w w:val="95"/>
          <w:sz w:val="28"/>
          <w:szCs w:val="28"/>
        </w:rPr>
        <w:t>2023年10月9日印发</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sz w:val="18"/>
                            </w:rPr>
                          </w:pPr>
                          <w:r>
                            <w:rPr>
                              <w:rFonts w:ascii="宋体" w:hAnsi="宋体" w:cs="Calibri"/>
                              <w:sz w:val="28"/>
                              <w:szCs w:val="40"/>
                            </w:rPr>
                            <w:fldChar w:fldCharType="begin"/>
                          </w:r>
                          <w:r>
                            <w:rPr>
                              <w:rFonts w:ascii="宋体" w:hAnsi="宋体" w:cs="Calibri"/>
                              <w:sz w:val="28"/>
                              <w:szCs w:val="40"/>
                            </w:rPr>
                            <w:instrText xml:space="preserve"> PAGE  \* MERGEFORMAT </w:instrText>
                          </w:r>
                          <w:r>
                            <w:rPr>
                              <w:rFonts w:ascii="宋体" w:hAnsi="宋体" w:cs="Calibri"/>
                              <w:sz w:val="28"/>
                              <w:szCs w:val="40"/>
                            </w:rPr>
                            <w:fldChar w:fldCharType="separate"/>
                          </w:r>
                          <w:r>
                            <w:rPr>
                              <w:rFonts w:ascii="宋体" w:hAnsi="宋体" w:cs="Calibri"/>
                              <w:sz w:val="28"/>
                              <w:szCs w:val="40"/>
                            </w:rPr>
                            <w:t>- 2 -</w:t>
                          </w:r>
                          <w:r>
                            <w:rPr>
                              <w:rFonts w:ascii="宋体" w:hAnsi="宋体" w:cs="Calibri"/>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宋体" w:hAnsi="宋体"/>
                        <w:sz w:val="18"/>
                      </w:rPr>
                    </w:pPr>
                    <w:r>
                      <w:rPr>
                        <w:rFonts w:ascii="宋体" w:hAnsi="宋体" w:cs="Calibri"/>
                        <w:sz w:val="28"/>
                        <w:szCs w:val="40"/>
                      </w:rPr>
                      <w:fldChar w:fldCharType="begin"/>
                    </w:r>
                    <w:r>
                      <w:rPr>
                        <w:rFonts w:ascii="宋体" w:hAnsi="宋体" w:cs="Calibri"/>
                        <w:sz w:val="28"/>
                        <w:szCs w:val="40"/>
                      </w:rPr>
                      <w:instrText xml:space="preserve"> PAGE  \* MERGEFORMAT </w:instrText>
                    </w:r>
                    <w:r>
                      <w:rPr>
                        <w:rFonts w:ascii="宋体" w:hAnsi="宋体" w:cs="Calibri"/>
                        <w:sz w:val="28"/>
                        <w:szCs w:val="40"/>
                      </w:rPr>
                      <w:fldChar w:fldCharType="separate"/>
                    </w:r>
                    <w:r>
                      <w:rPr>
                        <w:rFonts w:ascii="宋体" w:hAnsi="宋体" w:cs="Calibri"/>
                        <w:sz w:val="28"/>
                        <w:szCs w:val="40"/>
                      </w:rPr>
                      <w:t>- 2 -</w:t>
                    </w:r>
                    <w:r>
                      <w:rPr>
                        <w:rFonts w:ascii="宋体" w:hAnsi="宋体" w:cs="Calibri"/>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mFjNjljMzNhZDIzYTQzZDFkY2M2NGIzZGQ1YmUifQ=="/>
  </w:docVars>
  <w:rsids>
    <w:rsidRoot w:val="006155DB"/>
    <w:rsid w:val="001A7267"/>
    <w:rsid w:val="0020590D"/>
    <w:rsid w:val="00276E69"/>
    <w:rsid w:val="002D45C1"/>
    <w:rsid w:val="002E7AAD"/>
    <w:rsid w:val="0051405E"/>
    <w:rsid w:val="00565CBB"/>
    <w:rsid w:val="006021F6"/>
    <w:rsid w:val="006155DB"/>
    <w:rsid w:val="006354EB"/>
    <w:rsid w:val="00645501"/>
    <w:rsid w:val="00737866"/>
    <w:rsid w:val="00797FE4"/>
    <w:rsid w:val="00803D25"/>
    <w:rsid w:val="00A4157F"/>
    <w:rsid w:val="00B145D0"/>
    <w:rsid w:val="00B7561E"/>
    <w:rsid w:val="00C76662"/>
    <w:rsid w:val="00D45A83"/>
    <w:rsid w:val="00D96C61"/>
    <w:rsid w:val="00E52ECD"/>
    <w:rsid w:val="00FD1A67"/>
    <w:rsid w:val="32FB7F0A"/>
    <w:rsid w:val="38D65228"/>
    <w:rsid w:val="50423BE9"/>
    <w:rsid w:val="718F1723"/>
    <w:rsid w:val="78DB1D58"/>
    <w:rsid w:val="FFFF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0"/>
    <w:semiHidden/>
    <w:unhideWhenUsed/>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rFonts w:ascii="楷体" w:eastAsia="楷体"/>
      <w:bCs/>
      <w:sz w:val="21"/>
    </w:rPr>
  </w:style>
  <w:style w:type="character" w:customStyle="1" w:styleId="10">
    <w:name w:val="批注框文本 Char"/>
    <w:basedOn w:val="8"/>
    <w:link w:val="3"/>
    <w:semiHidden/>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WM21.0515</Company>
  <Pages>2</Pages>
  <Words>437</Words>
  <Characters>449</Characters>
  <Lines>4</Lines>
  <Paragraphs>1</Paragraphs>
  <TotalTime>257</TotalTime>
  <ScaleCrop>false</ScaleCrop>
  <LinksUpToDate>false</LinksUpToDate>
  <CharactersWithSpaces>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2023-05-25T01:53:00Z</dcterms:created>
  <dc:creator>李 卓然</dc:creator>
  <cp:lastModifiedBy>AA现实 ﹠理想</cp:lastModifiedBy>
  <cp:lastPrinted>2023-10-09T17:11:20Z</cp:lastPrinted>
  <dcterms:modified xsi:type="dcterms:W3CDTF">2023-10-09T17:18:14Z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2797D4D05C4A4F21BDA2ADCF4C3B882B_13</vt:lpwstr>
  </property>
</Properties>
</file>