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004"/>
        </w:tabs>
        <w:spacing w:line="620" w:lineRule="exact"/>
        <w:rPr>
          <w:rFonts w:hint="eastAsia" w:ascii="仿宋_GB2312" w:hAnsi="仿宋" w:eastAsia="仿宋_GB2312"/>
          <w:color w:val="auto"/>
          <w:sz w:val="32"/>
          <w:szCs w:val="32"/>
          <w:lang w:eastAsia="zh-CN"/>
        </w:rPr>
      </w:pPr>
    </w:p>
    <w:p>
      <w:pPr>
        <w:pStyle w:val="2"/>
        <w:rPr>
          <w:rFonts w:hint="eastAsia"/>
          <w:color w:val="auto"/>
          <w:lang w:eastAsia="zh-CN"/>
        </w:rPr>
      </w:pPr>
    </w:p>
    <w:p>
      <w:pPr>
        <w:spacing w:line="620" w:lineRule="exact"/>
        <w:rPr>
          <w:rFonts w:hint="eastAsia" w:ascii="仿宋_GB2312" w:hAnsi="仿宋" w:eastAsia="仿宋_GB2312"/>
          <w:color w:val="auto"/>
          <w:sz w:val="32"/>
          <w:szCs w:val="32"/>
        </w:rPr>
      </w:pPr>
    </w:p>
    <w:p>
      <w:pPr>
        <w:spacing w:line="620" w:lineRule="exact"/>
        <w:rPr>
          <w:rFonts w:hint="eastAsia" w:ascii="仿宋_GB2312" w:hAnsi="仿宋" w:eastAsia="仿宋_GB2312"/>
          <w:color w:val="auto"/>
          <w:sz w:val="32"/>
          <w:szCs w:val="32"/>
        </w:rPr>
      </w:pPr>
    </w:p>
    <w:p>
      <w:pPr>
        <w:spacing w:line="620" w:lineRule="exact"/>
        <w:rPr>
          <w:rFonts w:hint="eastAsia" w:ascii="仿宋_GB2312" w:hAnsi="仿宋" w:eastAsia="仿宋_GB2312"/>
          <w:color w:val="auto"/>
          <w:sz w:val="32"/>
          <w:szCs w:val="32"/>
        </w:rPr>
      </w:pPr>
    </w:p>
    <w:p>
      <w:pPr>
        <w:spacing w:line="620" w:lineRule="exact"/>
        <w:rPr>
          <w:rFonts w:hint="eastAsia" w:ascii="仿宋_GB2312" w:hAnsi="仿宋" w:eastAsia="仿宋_GB2312"/>
          <w:color w:val="auto"/>
          <w:sz w:val="32"/>
          <w:szCs w:val="32"/>
        </w:rPr>
      </w:pPr>
    </w:p>
    <w:p>
      <w:pPr>
        <w:spacing w:line="620" w:lineRule="exact"/>
        <w:rPr>
          <w:rFonts w:hint="eastAsia" w:ascii="仿宋_GB2312" w:hAnsi="仿宋" w:eastAsia="仿宋_GB2312"/>
          <w:color w:val="auto"/>
          <w:sz w:val="32"/>
          <w:szCs w:val="32"/>
        </w:rPr>
      </w:pPr>
    </w:p>
    <w:p>
      <w:pPr>
        <w:spacing w:line="620" w:lineRule="exact"/>
        <w:rPr>
          <w:rFonts w:hint="eastAsia" w:ascii="仿宋_GB2312" w:hAnsi="仿宋" w:eastAsia="仿宋_GB2312"/>
          <w:color w:val="auto"/>
          <w:sz w:val="32"/>
          <w:szCs w:val="32"/>
        </w:rPr>
      </w:pPr>
    </w:p>
    <w:p>
      <w:pPr>
        <w:spacing w:line="620" w:lineRule="exact"/>
        <w:rPr>
          <w:rFonts w:hint="eastAsia" w:ascii="仿宋_GB2312" w:hAnsi="仿宋" w:eastAsia="仿宋_GB2312"/>
          <w:color w:val="auto"/>
          <w:sz w:val="32"/>
          <w:szCs w:val="32"/>
        </w:rPr>
      </w:pPr>
    </w:p>
    <w:p>
      <w:pPr>
        <w:spacing w:line="620" w:lineRule="exact"/>
        <w:rPr>
          <w:rFonts w:hint="eastAsia" w:ascii="楷体" w:hAnsi="楷体" w:eastAsia="楷体"/>
          <w:color w:val="auto"/>
          <w:sz w:val="32"/>
          <w:szCs w:val="32"/>
        </w:rPr>
      </w:pP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东民</w:t>
      </w:r>
      <w:r>
        <w:rPr>
          <w:rFonts w:hint="eastAsia" w:ascii="仿宋_GB2312" w:hAnsi="仿宋"/>
          <w:color w:val="auto"/>
          <w:sz w:val="32"/>
          <w:szCs w:val="32"/>
          <w:lang w:val="en-US" w:eastAsia="zh-CN"/>
        </w:rPr>
        <w:t>发</w:t>
      </w:r>
      <w:r>
        <w:rPr>
          <w:rFonts w:hint="eastAsia" w:ascii="仿宋_GB2312" w:hAnsi="仿宋" w:eastAsia="仿宋_GB2312"/>
          <w:color w:val="auto"/>
          <w:sz w:val="32"/>
          <w:szCs w:val="32"/>
        </w:rPr>
        <w:t>〔202</w:t>
      </w:r>
      <w:r>
        <w:rPr>
          <w:rFonts w:hint="eastAsia" w:ascii="仿宋_GB2312" w:hAnsi="仿宋"/>
          <w:color w:val="auto"/>
          <w:sz w:val="32"/>
          <w:szCs w:val="32"/>
          <w:lang w:val="en-US" w:eastAsia="zh-CN"/>
        </w:rPr>
        <w:t>4</w:t>
      </w:r>
      <w:r>
        <w:rPr>
          <w:rFonts w:hint="eastAsia" w:ascii="仿宋_GB2312" w:hAnsi="仿宋" w:eastAsia="仿宋_GB2312"/>
          <w:color w:val="auto"/>
          <w:sz w:val="32"/>
          <w:szCs w:val="32"/>
        </w:rPr>
        <w:t>〕</w:t>
      </w:r>
      <w:r>
        <w:rPr>
          <w:rFonts w:hint="eastAsia" w:ascii="仿宋_GB2312" w:hAnsi="仿宋"/>
          <w:color w:val="auto"/>
          <w:sz w:val="32"/>
          <w:szCs w:val="32"/>
          <w:lang w:val="en-US" w:eastAsia="zh-CN"/>
        </w:rPr>
        <w:t>34</w:t>
      </w:r>
      <w:r>
        <w:rPr>
          <w:rFonts w:hint="eastAsia" w:ascii="仿宋_GB2312" w:hAnsi="仿宋" w:eastAsia="仿宋_GB2312"/>
          <w:color w:val="auto"/>
          <w:sz w:val="32"/>
          <w:szCs w:val="32"/>
        </w:rPr>
        <w:t xml:space="preserve">号          </w:t>
      </w:r>
      <w:r>
        <w:rPr>
          <w:rFonts w:hint="eastAsia" w:ascii="仿宋_GB2312" w:hAnsi="仿宋" w:eastAsia="仿宋_GB2312"/>
          <w:color w:val="auto"/>
          <w:sz w:val="32"/>
          <w:szCs w:val="32"/>
          <w:lang w:val="en-US" w:eastAsia="zh-CN"/>
        </w:rPr>
        <w:t xml:space="preserve">  </w:t>
      </w:r>
      <w:r>
        <w:rPr>
          <w:rFonts w:hint="eastAsia" w:ascii="仿宋_GB2312" w:hAnsi="仿宋"/>
          <w:color w:val="auto"/>
          <w:sz w:val="32"/>
          <w:szCs w:val="32"/>
          <w:lang w:val="en-US" w:eastAsia="zh-CN"/>
        </w:rPr>
        <w:t xml:space="preserve">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签发人：</w:t>
      </w:r>
      <w:r>
        <w:rPr>
          <w:rFonts w:hint="eastAsia" w:ascii="楷体" w:hAnsi="楷体" w:eastAsia="楷体"/>
          <w:color w:val="auto"/>
          <w:sz w:val="32"/>
          <w:szCs w:val="32"/>
          <w:lang w:val="en-US" w:eastAsia="zh-CN"/>
        </w:rPr>
        <w:t>孙军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仿宋_GB2312" w:hAnsi="仿宋_GB2312" w:eastAsia="仿宋_GB2312" w:cs="仿宋_GB2312"/>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鄂尔多斯市东胜区民政局关于启用困难家庭</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临时救助信息化管理系统的通知</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各镇、街道办事处：</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 xml:space="preserve">     东胜区民政局委托立简易科技有限公司开发的困难家庭临时救助信息化管理系统已具备使用条件，从即日起</w:t>
      </w:r>
      <w:r>
        <w:rPr>
          <w:rFonts w:hint="eastAsia" w:ascii="仿宋_GB2312" w:hAnsi="仿宋_GB2312" w:eastAsia="仿宋_GB2312" w:cs="仿宋_GB2312"/>
          <w:color w:val="auto"/>
          <w:sz w:val="32"/>
          <w:szCs w:val="32"/>
          <w:lang w:val="en-US" w:eastAsia="zh-CN"/>
        </w:rPr>
        <w:t>申请人通过临时救助无纸化审批系统提出申请，提供的相关佐证材料生成电子档案，实现在线发起核对，在线审核审批，进一步规范申请、审核、审批程序，杜绝申请、审核、审批过程中，救助不及时、救助标准测算不精确等现象的发生。</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鄂尔多斯市东胜区民政局</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2024年</w:t>
      </w: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0</wp:posOffset>
                </wp:positionV>
                <wp:extent cx="133350" cy="635"/>
                <wp:effectExtent l="0" t="0" r="0" b="0"/>
                <wp:wrapNone/>
                <wp:docPr id="10" name="直线 4"/>
                <wp:cNvGraphicFramePr/>
                <a:graphic xmlns:a="http://schemas.openxmlformats.org/drawingml/2006/main">
                  <a:graphicData uri="http://schemas.microsoft.com/office/word/2010/wordprocessingShape">
                    <wps:wsp>
                      <wps:cNvCnPr/>
                      <wps:spPr>
                        <a:xfrm flipH="1">
                          <a:off x="0" y="0"/>
                          <a:ext cx="1333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x;margin-left:10.5pt;margin-top:0pt;height:0.05pt;width:10.5pt;z-index:251661312;mso-width-relative:page;mso-height-relative:page;" filled="f" stroked="t" coordsize="21600,21600" o:gfxdata="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MQ2PSAAAAAwEAAA8AAAAAAAAAAQAgAAAAIgAA&#10;AGRycy9kb3ducmV2LnhtbFBLAQIUABQAAAAIAIdO4kADIlv91QEAAJkDAAAOAAAAAAAAAAEAIAAA&#10;ACEBAABkcnMvZTJvRG9jLnhtbFBLBQYAAAAABgAGAFkBAABo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266700</wp:posOffset>
                </wp:positionH>
                <wp:positionV relativeFrom="paragraph">
                  <wp:posOffset>0</wp:posOffset>
                </wp:positionV>
                <wp:extent cx="5067300" cy="635"/>
                <wp:effectExtent l="0" t="0" r="0" b="0"/>
                <wp:wrapNone/>
                <wp:docPr id="11" name="直线 5"/>
                <wp:cNvGraphicFramePr/>
                <a:graphic xmlns:a="http://schemas.openxmlformats.org/drawingml/2006/main">
                  <a:graphicData uri="http://schemas.microsoft.com/office/word/2010/wordprocessingShape">
                    <wps:wsp>
                      <wps:cNvCnPr/>
                      <wps:spPr>
                        <a:xfrm>
                          <a:off x="0" y="0"/>
                          <a:ext cx="50673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21pt;margin-top:0pt;height:0.05pt;width:399pt;z-index:251659264;mso-width-relative:page;mso-height-relative:page;" filled="f" stroked="t" coordsize="21600,21600" o:gfxdata="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&#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bmO+bTAAAABAEAAA8AAAAAAAAAAQAgAAAAIgAAAGRy&#10;cy9kb3ducmV2LnhtbFBLAQIUABQAAAAIAIdO4kCzAWs00QEAAJADAAAOAAAAAAAAAAEAIAAAACIB&#10;AABkcnMvZTJvRG9jLnhtbFBLBQYAAAAABgAGAFkBAABl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kern w:val="2"/>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396240</wp:posOffset>
                </wp:positionV>
                <wp:extent cx="5200650" cy="635"/>
                <wp:effectExtent l="0" t="0" r="0" b="0"/>
                <wp:wrapNone/>
                <wp:docPr id="12" name="直线 6"/>
                <wp:cNvGraphicFramePr/>
                <a:graphic xmlns:a="http://schemas.openxmlformats.org/drawingml/2006/main">
                  <a:graphicData uri="http://schemas.microsoft.com/office/word/2010/wordprocessingShape">
                    <wps:wsp>
                      <wps:cNvCnPr/>
                      <wps:spPr>
                        <a:xfrm>
                          <a:off x="0" y="0"/>
                          <a:ext cx="52006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0.5pt;margin-top:31.2pt;height:0.05pt;width:409.5pt;z-index:251660288;mso-width-relative:page;mso-height-relative:page;" filled="f" stroked="t" coordsize="21600,21600" o:gfxdata="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wLA8E1QAAAAgBAAAPAAAAAAAAAAEAIAAAACIAAABkcnMv&#10;ZG93bnJldi54bWxQSwECFAAUAAAACACHTuJANdKn0c0BAACQ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kern w:val="2"/>
          <w:sz w:val="32"/>
          <w:szCs w:val="32"/>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142875</wp:posOffset>
                </wp:positionH>
                <wp:positionV relativeFrom="paragraph">
                  <wp:posOffset>49530</wp:posOffset>
                </wp:positionV>
                <wp:extent cx="635" cy="635"/>
                <wp:effectExtent l="0" t="0" r="0" b="0"/>
                <wp:wrapNone/>
                <wp:docPr id="13" name="直线 7"/>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11.25pt;margin-top:3.9pt;height:0.05pt;width:0.05pt;z-index:251658240;mso-width-relative:page;mso-height-relative:page;" filled="f" stroked="t" coordsize="21600,21600" o:gfxdata="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Jyqy7TAAAABQEAAA8AAAAAAAAAAQAgAAAAIgAAAGRycy9kb3du&#10;cmV2LnhtbFBLAQIUABQAAAAIAIdO4kD8K0xGywEAAIwDAAAOAAAAAAAAAAEAIAAAACIBAABkcnMv&#10;ZTJvRG9jLnhtbFBLBQYAAAAABgAGAFkBAABf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rPr>
        <w:t xml:space="preserve">  鄂尔多斯市东胜区</w:t>
      </w:r>
      <w:r>
        <w:rPr>
          <w:rFonts w:hint="eastAsia" w:ascii="仿宋_GB2312" w:hAnsi="仿宋_GB2312" w:eastAsia="仿宋_GB2312" w:cs="仿宋_GB2312"/>
          <w:color w:val="auto"/>
          <w:sz w:val="32"/>
          <w:szCs w:val="32"/>
          <w:lang w:eastAsia="zh-CN"/>
        </w:rPr>
        <w:t>民政</w:t>
      </w:r>
      <w:r>
        <w:rPr>
          <w:rFonts w:hint="eastAsia" w:ascii="仿宋_GB2312" w:hAnsi="仿宋_GB2312" w:eastAsia="仿宋_GB2312" w:cs="仿宋_GB2312"/>
          <w:color w:val="auto"/>
          <w:sz w:val="32"/>
          <w:szCs w:val="32"/>
        </w:rPr>
        <w:t xml:space="preserve">局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20</w:t>
      </w:r>
      <w:r>
        <w:rPr>
          <w:rFonts w:hint="eastAsia" w:ascii="仿宋_GB2312" w:hAnsi="仿宋_GB2312" w:eastAsia="仿宋_GB2312" w:cs="仿宋_GB2312"/>
          <w:color w:val="auto"/>
          <w:sz w:val="32"/>
          <w:szCs w:val="32"/>
          <w:lang w:val="en-US" w:eastAsia="zh-CN"/>
        </w:rPr>
        <w:t>2</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6</w:t>
      </w:r>
      <w:bookmarkStart w:id="0" w:name="_GoBack"/>
      <w:bookmarkEnd w:id="0"/>
      <w:r>
        <w:rPr>
          <w:rFonts w:hint="eastAsia" w:ascii="仿宋_GB2312" w:hAnsi="仿宋_GB2312" w:eastAsia="仿宋_GB2312" w:cs="仿宋_GB2312"/>
          <w:color w:val="auto"/>
          <w:sz w:val="32"/>
          <w:szCs w:val="32"/>
        </w:rPr>
        <w:t>日印发</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仿宋_GB2312" w:hAnsi="仿宋_GB2312" w:eastAsia="仿宋_GB2312" w:cs="仿宋_GB2312"/>
          <w:color w:val="auto"/>
          <w:sz w:val="32"/>
          <w:szCs w:val="32"/>
        </w:rPr>
      </w:pPr>
    </w:p>
    <w:p>
      <w:pPr>
        <w:pStyle w:val="2"/>
        <w:rPr>
          <w:rFonts w:hint="eastAsia"/>
        </w:rPr>
      </w:pPr>
    </w:p>
    <w:p>
      <w:pPr>
        <w:rPr>
          <w:rFonts w:hint="eastAsia"/>
          <w:lang w:val="en-US" w:eastAsia="zh-CN"/>
        </w:rPr>
      </w:pP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86"/>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Simplified Arabic Fixed">
    <w:altName w:val="Courier New"/>
    <w:panose1 w:val="02070309020205020404"/>
    <w:charset w:val="00"/>
    <w:family w:val="auto"/>
    <w:pitch w:val="default"/>
    <w:sig w:usb0="00000000" w:usb1="00000000" w:usb2="00000000" w:usb3="00000000" w:csb0="00000041" w:csb1="2008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Courier New">
    <w:panose1 w:val="02070309020205020404"/>
    <w:charset w:val="00"/>
    <w:family w:val="auto"/>
    <w:pitch w:val="default"/>
    <w:sig w:usb0="E0002E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1"/>
    <w:family w:val="auto"/>
    <w:pitch w:val="default"/>
    <w:sig w:usb0="E00006FF" w:usb1="420024FF" w:usb2="02000000" w:usb3="00000000" w:csb0="2000019F" w:csb1="00000000"/>
  </w:font>
  <w:font w:name="lucida Grande">
    <w:altName w:val="微软雅黑"/>
    <w:panose1 w:val="00000000000000000000"/>
    <w:charset w:val="01"/>
    <w:family w:val="auto"/>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创艺简标宋">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auto"/>
    <w:pitch w:val="default"/>
    <w:sig w:usb0="A00006FF" w:usb1="4000205B" w:usb2="00000010" w:usb3="00000000" w:csb0="2000019F" w:csb1="00000000"/>
  </w:font>
  <w:font w:name="方正仿宋_GB2312">
    <w:altName w:val="仿宋"/>
    <w:panose1 w:val="02000000000000000000"/>
    <w:charset w:val="86"/>
    <w:family w:val="auto"/>
    <w:pitch w:val="default"/>
    <w:sig w:usb0="00000000" w:usb1="00000000" w:usb2="00000000" w:usb3="00000000" w:csb0="00000000" w:csb1="00000000"/>
  </w:font>
  <w:font w:name="CESI黑体-GB2312">
    <w:altName w:val="黑体"/>
    <w:panose1 w:val="02000500000000000000"/>
    <w:charset w:val="00"/>
    <w:family w:val="auto"/>
    <w:pitch w:val="default"/>
    <w:sig w:usb0="00000000" w:usb1="00000000" w:usb2="00000012" w:usb3="00000000" w:csb0="0004000F" w:csb1="00000000"/>
  </w:font>
  <w:font w:name="CESI仿宋-GB2312">
    <w:altName w:val="仿宋"/>
    <w:panose1 w:val="02000500000000000000"/>
    <w:charset w:val="00"/>
    <w:family w:val="auto"/>
    <w:pitch w:val="default"/>
    <w:sig w:usb0="00000000" w:usb1="00000000" w:usb2="00000010" w:usb3="00000000" w:csb0="0004000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83" w:usb1="288F0000" w:usb2="0000000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180"/>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- 6 -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- 6 -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0"/>
  <w:defaultTabStop w:val="420"/>
  <w:hyphenationZone w:val="360"/>
  <w:drawingGridHorizontalSpacing w:val="160"/>
  <w:drawingGridVerticalSpacing w:val="221"/>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0556"/>
    <w:rsid w:val="01637250"/>
    <w:rsid w:val="01C01C6D"/>
    <w:rsid w:val="08107F00"/>
    <w:rsid w:val="08270666"/>
    <w:rsid w:val="08923AEF"/>
    <w:rsid w:val="0AEB3E62"/>
    <w:rsid w:val="0D63756F"/>
    <w:rsid w:val="155A3255"/>
    <w:rsid w:val="15B11F17"/>
    <w:rsid w:val="172C4141"/>
    <w:rsid w:val="1A283663"/>
    <w:rsid w:val="1C005243"/>
    <w:rsid w:val="1D1B2D64"/>
    <w:rsid w:val="21357390"/>
    <w:rsid w:val="216E6419"/>
    <w:rsid w:val="24982B4A"/>
    <w:rsid w:val="29717C96"/>
    <w:rsid w:val="29F863BB"/>
    <w:rsid w:val="2BB877F9"/>
    <w:rsid w:val="2D4E0AC5"/>
    <w:rsid w:val="2FF03922"/>
    <w:rsid w:val="308B009D"/>
    <w:rsid w:val="343F104B"/>
    <w:rsid w:val="367039F3"/>
    <w:rsid w:val="398E0A06"/>
    <w:rsid w:val="399D066B"/>
    <w:rsid w:val="3A354696"/>
    <w:rsid w:val="3B654D88"/>
    <w:rsid w:val="3DCD7ED7"/>
    <w:rsid w:val="3EBE2E8E"/>
    <w:rsid w:val="3F583A69"/>
    <w:rsid w:val="41B00776"/>
    <w:rsid w:val="488251DB"/>
    <w:rsid w:val="49CA34FD"/>
    <w:rsid w:val="4B2A7981"/>
    <w:rsid w:val="4B4D5595"/>
    <w:rsid w:val="4C876F5B"/>
    <w:rsid w:val="4CA17036"/>
    <w:rsid w:val="4CE85DDD"/>
    <w:rsid w:val="4DAC4EE0"/>
    <w:rsid w:val="4F09217F"/>
    <w:rsid w:val="4FEF7BD1"/>
    <w:rsid w:val="53F63F9A"/>
    <w:rsid w:val="59453776"/>
    <w:rsid w:val="5B7253AC"/>
    <w:rsid w:val="5D860B09"/>
    <w:rsid w:val="5DD20A06"/>
    <w:rsid w:val="60483604"/>
    <w:rsid w:val="6163680C"/>
    <w:rsid w:val="62164E83"/>
    <w:rsid w:val="64620EA9"/>
    <w:rsid w:val="676F4086"/>
    <w:rsid w:val="696B0C8D"/>
    <w:rsid w:val="69CE5072"/>
    <w:rsid w:val="6B6007ED"/>
    <w:rsid w:val="6F520676"/>
    <w:rsid w:val="73C450EE"/>
    <w:rsid w:val="748703BA"/>
    <w:rsid w:val="75B85078"/>
    <w:rsid w:val="7673515B"/>
    <w:rsid w:val="7A0D626A"/>
    <w:rsid w:val="7AE90912"/>
    <w:rsid w:val="7C9D07BD"/>
    <w:rsid w:val="7E084A8D"/>
    <w:rsid w:val="7F1A38B9"/>
  </w:rsid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3">
    <w:name w:val="Default Paragraph Font"/>
    <w:qFormat/>
    <w:uiPriority w:val="0"/>
  </w:style>
  <w:style w:type="table" w:default="1" w:styleId="17">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Body Text"/>
    <w:basedOn w:val="1"/>
    <w:next w:val="1"/>
    <w:qFormat/>
    <w:uiPriority w:val="0"/>
    <w:pPr>
      <w:spacing w:after="120"/>
    </w:pPr>
    <w:rPr>
      <w:rFonts w:hint="eastAsia" w:ascii="Times New Roman" w:hAnsi="Times New Roman" w:eastAsia="宋体" w:cs="Times New Roman"/>
    </w:rPr>
  </w:style>
  <w:style w:type="paragraph" w:styleId="6">
    <w:name w:val="Body Text First Indent"/>
    <w:basedOn w:val="2"/>
    <w:qFormat/>
    <w:uiPriority w:val="0"/>
    <w:pPr>
      <w:ind w:firstLine="420" w:firstLineChars="100"/>
    </w:pPr>
  </w:style>
  <w:style w:type="paragraph" w:styleId="7">
    <w:name w:val="Normal Indent"/>
    <w:basedOn w:val="1"/>
    <w:qFormat/>
    <w:uiPriority w:val="0"/>
    <w:pPr>
      <w:adjustRightInd w:val="0"/>
      <w:spacing w:line="440" w:lineRule="atLeast"/>
      <w:ind w:firstLine="420" w:firstLineChars="200"/>
      <w:textAlignment w:val="baseline"/>
      <w:outlineLvl w:val="6"/>
    </w:pPr>
    <w:rPr>
      <w:kern w:val="0"/>
      <w:sz w:val="24"/>
      <w:szCs w:val="20"/>
    </w:rPr>
  </w:style>
  <w:style w:type="paragraph" w:styleId="8">
    <w:name w:val="Salutation"/>
    <w:basedOn w:val="1"/>
    <w:next w:val="1"/>
    <w:qFormat/>
    <w:uiPriority w:val="0"/>
    <w:rPr>
      <w:szCs w:val="24"/>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100" w:beforeAutospacing="1" w:after="100" w:afterAutospacing="1"/>
      <w:jc w:val="left"/>
    </w:pPr>
    <w:rPr>
      <w:kern w:val="0"/>
      <w:sz w:val="24"/>
    </w:rPr>
  </w:style>
  <w:style w:type="character" w:styleId="14">
    <w:name w:val="Strong"/>
    <w:basedOn w:val="13"/>
    <w:qFormat/>
    <w:uiPriority w:val="0"/>
    <w:rPr>
      <w:b/>
    </w:rPr>
  </w:style>
  <w:style w:type="character" w:styleId="15">
    <w:name w:val="page number"/>
    <w:basedOn w:val="13"/>
    <w:qFormat/>
    <w:uiPriority w:val="0"/>
  </w:style>
  <w:style w:type="character" w:styleId="16">
    <w:name w:val="Hyperlink"/>
    <w:basedOn w:val="13"/>
    <w:qFormat/>
    <w:uiPriority w:val="0"/>
    <w:rPr>
      <w:color w:val="0000FF" w:themeColor="hyperlink"/>
      <w:u w:val="single"/>
      <w14:textFill>
        <w14:solidFill>
          <w14:schemeClr w14:val="hlink"/>
        </w14:solidFill>
      </w14:textFill>
    </w:rPr>
  </w:style>
  <w:style w:type="table" w:styleId="18">
    <w:name w:val="Table Grid"/>
    <w:basedOn w:val="17"/>
    <w:unhideWhenUsed/>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9">
    <w:name w:val="Table Paragraph"/>
    <w:basedOn w:val="1"/>
    <w:qFormat/>
    <w:uiPriority w:val="1"/>
    <w:pPr>
      <w:spacing w:before="137"/>
      <w:jc w:val="center"/>
    </w:pPr>
    <w:rPr>
      <w:rFonts w:ascii="仿宋_GB2312" w:hAnsi="仿宋_GB2312" w:eastAsia="仿宋_GB2312" w:cs="仿宋_GB2312"/>
      <w:lang w:val="zh-CN" w:eastAsia="zh-CN" w:bidi="zh-CN"/>
    </w:rPr>
  </w:style>
  <w:style w:type="paragraph" w:customStyle="1" w:styleId="20">
    <w:name w:val="UserStyle_1"/>
    <w:basedOn w:val="1"/>
    <w:qFormat/>
    <w:uiPriority w:val="0"/>
    <w:pPr>
      <w:widowControl/>
      <w:spacing w:before="100" w:beforeAutospacing="1" w:after="100" w:afterAutospacing="1" w:line="240" w:lineRule="auto"/>
      <w:jc w:val="left"/>
      <w:textAlignment w:val="baseline"/>
    </w:pPr>
    <w:rPr>
      <w:rFonts w:ascii="宋体" w:hAnsi="宋体" w:eastAsia="宋体"/>
      <w:kern w:val="0"/>
      <w:sz w:val="24"/>
      <w:szCs w:val="24"/>
      <w:lang w:val="en-US" w:eastAsia="zh-CN" w:bidi="ar-SA"/>
    </w:rPr>
  </w:style>
  <w:style w:type="paragraph" w:customStyle="1" w:styleId="21">
    <w:name w:val="UserStyle_5"/>
    <w:basedOn w:val="1"/>
    <w:qFormat/>
    <w:uiPriority w:val="0"/>
    <w:pPr>
      <w:widowControl/>
      <w:spacing w:line="240" w:lineRule="auto"/>
      <w:jc w:val="both"/>
      <w:textAlignment w:val="baseline"/>
    </w:pPr>
    <w:rPr>
      <w:rFonts w:ascii="Calibri" w:hAnsi="Calibri"/>
      <w:kern w:val="0"/>
      <w:sz w:val="21"/>
      <w:szCs w:val="21"/>
      <w:lang w:val="en-US" w:eastAsia="zh-CN" w:bidi="ar-SA"/>
    </w:rPr>
  </w:style>
  <w:style w:type="paragraph" w:customStyle="1" w:styleId="22">
    <w:name w:val="p0"/>
    <w:basedOn w:val="1"/>
    <w:qFormat/>
    <w:uiPriority w:val="0"/>
    <w:pPr>
      <w:widowControl/>
    </w:pPr>
    <w:rPr>
      <w:rFonts w:ascii="Calibri" w:hAnsi="Calibri" w:cs="Calibri"/>
      <w:kern w:val="0"/>
      <w:szCs w:val="21"/>
    </w:rPr>
  </w:style>
  <w:style w:type="paragraph" w:customStyle="1" w:styleId="23">
    <w:name w:val="List Paragraph"/>
    <w:basedOn w:val="1"/>
    <w:qFormat/>
    <w:uiPriority w:val="0"/>
    <w:pPr>
      <w:ind w:firstLine="200" w:firstLineChars="200"/>
    </w:pPr>
  </w:style>
  <w:style w:type="character" w:customStyle="1" w:styleId="24">
    <w:name w:val="NormalCharacter"/>
    <w:qFormat/>
    <w:uiPriority w:val="0"/>
  </w:style>
  <w:style w:type="character" w:customStyle="1" w:styleId="25">
    <w:name w:val="font1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5</Pages>
  <Words>1097</Words>
  <Characters>1403</Characters>
  <Lines>0</Lines>
  <Paragraphs>38</Paragraphs>
  <ScaleCrop>false</ScaleCrop>
  <LinksUpToDate>false</LinksUpToDate>
  <CharactersWithSpaces>1552</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2020-11-12T02:33:00Z</dcterms:created>
  <dc:creator>Sky123.Org</dc:creator>
  <cp:lastModifiedBy>东胜区民政局</cp:lastModifiedBy>
  <cp:lastPrinted>2024-06-03T03:45:00Z</cp:lastPrinted>
  <dcterms:modified xsi:type="dcterms:W3CDTF">2024-06-06T09:00:11Z</dcterms:modified>
  <dc:title>鄂尔多斯市东胜区违建墓地长效治理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y fmtid="{D5CDD505-2E9C-101B-9397-08002B2CF9AE}" pid="3" name="ICV">
    <vt:lpwstr>C39A626028D8441B81D156D403646AE8</vt:lpwstr>
  </property>
</Properties>
</file>