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004"/>
        </w:tabs>
        <w:spacing w:line="620" w:lineRule="exact"/>
        <w:rPr>
          <w:rFonts w:hint="eastAsia" w:ascii="仿宋_GB2312" w:hAnsi="仿宋" w:eastAsia="仿宋_GB2312"/>
          <w:color w:val="auto"/>
          <w:sz w:val="32"/>
          <w:szCs w:val="32"/>
          <w:lang w:eastAsia="zh-CN"/>
        </w:rPr>
      </w:pPr>
    </w:p>
    <w:p>
      <w:pPr>
        <w:pStyle w:val="2"/>
        <w:rPr>
          <w:rFonts w:hint="eastAsia"/>
          <w:color w:val="auto"/>
          <w:lang w:eastAsia="zh-CN"/>
        </w:rPr>
      </w:pPr>
    </w:p>
    <w:p>
      <w:pPr>
        <w:spacing w:line="620" w:lineRule="exact"/>
        <w:rPr>
          <w:rFonts w:hint="eastAsia" w:ascii="仿宋_GB2312" w:hAnsi="仿宋" w:eastAsia="仿宋_GB2312"/>
          <w:color w:val="auto"/>
          <w:sz w:val="32"/>
          <w:szCs w:val="32"/>
        </w:rPr>
      </w:pPr>
    </w:p>
    <w:p>
      <w:pPr>
        <w:spacing w:line="620" w:lineRule="exact"/>
        <w:rPr>
          <w:rFonts w:hint="eastAsia" w:ascii="仿宋_GB2312" w:hAnsi="仿宋" w:eastAsia="仿宋_GB2312"/>
          <w:color w:val="auto"/>
          <w:sz w:val="32"/>
          <w:szCs w:val="32"/>
        </w:rPr>
      </w:pPr>
    </w:p>
    <w:p>
      <w:pPr>
        <w:spacing w:line="620" w:lineRule="exact"/>
        <w:rPr>
          <w:rFonts w:hint="eastAsia" w:ascii="仿宋_GB2312" w:hAnsi="仿宋" w:eastAsia="仿宋_GB2312"/>
          <w:color w:val="auto"/>
          <w:sz w:val="32"/>
          <w:szCs w:val="32"/>
        </w:rPr>
      </w:pPr>
    </w:p>
    <w:p>
      <w:pPr>
        <w:spacing w:line="620" w:lineRule="exact"/>
        <w:rPr>
          <w:rFonts w:hint="eastAsia" w:ascii="仿宋_GB2312" w:hAnsi="仿宋" w:eastAsia="仿宋_GB2312"/>
          <w:color w:val="auto"/>
          <w:sz w:val="32"/>
          <w:szCs w:val="32"/>
        </w:rPr>
      </w:pPr>
    </w:p>
    <w:p>
      <w:pPr>
        <w:spacing w:line="620" w:lineRule="exact"/>
        <w:rPr>
          <w:rFonts w:hint="eastAsia" w:ascii="仿宋_GB2312" w:hAnsi="仿宋" w:eastAsia="仿宋_GB2312"/>
          <w:color w:val="auto"/>
          <w:sz w:val="32"/>
          <w:szCs w:val="32"/>
        </w:rPr>
      </w:pPr>
    </w:p>
    <w:p>
      <w:pPr>
        <w:spacing w:line="620" w:lineRule="exact"/>
        <w:rPr>
          <w:rFonts w:hint="eastAsia" w:ascii="仿宋_GB2312" w:hAnsi="仿宋" w:eastAsia="仿宋_GB2312"/>
          <w:color w:val="auto"/>
          <w:sz w:val="32"/>
          <w:szCs w:val="32"/>
        </w:rPr>
      </w:pPr>
    </w:p>
    <w:p>
      <w:pPr>
        <w:spacing w:line="620" w:lineRule="exact"/>
        <w:rPr>
          <w:rFonts w:hint="eastAsia" w:ascii="仿宋_GB2312" w:hAnsi="仿宋" w:eastAsia="仿宋_GB2312"/>
          <w:color w:val="auto"/>
          <w:sz w:val="32"/>
          <w:szCs w:val="32"/>
        </w:rPr>
      </w:pPr>
    </w:p>
    <w:p>
      <w:pPr>
        <w:spacing w:line="620" w:lineRule="exact"/>
        <w:rPr>
          <w:rFonts w:hint="eastAsia" w:ascii="楷体" w:hAnsi="楷体" w:eastAsia="楷体"/>
          <w:color w:val="auto"/>
          <w:sz w:val="32"/>
          <w:szCs w:val="32"/>
        </w:rPr>
      </w:pP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东民</w:t>
      </w:r>
      <w:r>
        <w:rPr>
          <w:rFonts w:hint="eastAsia" w:ascii="仿宋_GB2312" w:hAnsi="仿宋"/>
          <w:color w:val="auto"/>
          <w:sz w:val="32"/>
          <w:szCs w:val="32"/>
          <w:lang w:val="en-US" w:eastAsia="zh-CN"/>
        </w:rPr>
        <w:t>发</w:t>
      </w:r>
      <w:r>
        <w:rPr>
          <w:rFonts w:hint="eastAsia" w:ascii="仿宋_GB2312" w:hAnsi="仿宋" w:eastAsia="仿宋_GB2312"/>
          <w:color w:val="auto"/>
          <w:sz w:val="32"/>
          <w:szCs w:val="32"/>
        </w:rPr>
        <w:t>〔202</w:t>
      </w:r>
      <w:r>
        <w:rPr>
          <w:rFonts w:hint="eastAsia" w:ascii="仿宋_GB2312" w:hAnsi="仿宋"/>
          <w:color w:val="auto"/>
          <w:sz w:val="32"/>
          <w:szCs w:val="32"/>
          <w:lang w:val="en-US" w:eastAsia="zh-CN"/>
        </w:rPr>
        <w:t>4</w:t>
      </w:r>
      <w:r>
        <w:rPr>
          <w:rFonts w:hint="eastAsia" w:ascii="仿宋_GB2312" w:hAnsi="仿宋" w:eastAsia="仿宋_GB2312"/>
          <w:color w:val="auto"/>
          <w:sz w:val="32"/>
          <w:szCs w:val="32"/>
        </w:rPr>
        <w:t>〕</w:t>
      </w:r>
      <w:r>
        <w:rPr>
          <w:rFonts w:hint="eastAsia" w:ascii="仿宋_GB2312" w:hAnsi="仿宋"/>
          <w:color w:val="auto"/>
          <w:sz w:val="32"/>
          <w:szCs w:val="32"/>
          <w:lang w:val="en-US" w:eastAsia="zh-CN"/>
        </w:rPr>
        <w:t>17</w:t>
      </w:r>
      <w:r>
        <w:rPr>
          <w:rFonts w:hint="eastAsia" w:ascii="仿宋_GB2312" w:hAnsi="仿宋" w:eastAsia="仿宋_GB2312"/>
          <w:color w:val="auto"/>
          <w:sz w:val="32"/>
          <w:szCs w:val="32"/>
        </w:rPr>
        <w:t xml:space="preserve">号          </w:t>
      </w:r>
      <w:r>
        <w:rPr>
          <w:rFonts w:hint="eastAsia" w:ascii="仿宋_GB2312" w:hAnsi="仿宋" w:eastAsia="仿宋_GB2312"/>
          <w:color w:val="auto"/>
          <w:sz w:val="32"/>
          <w:szCs w:val="32"/>
          <w:lang w:val="en-US" w:eastAsia="zh-CN"/>
        </w:rPr>
        <w:t xml:space="preserve">  </w:t>
      </w:r>
      <w:r>
        <w:rPr>
          <w:rFonts w:hint="eastAsia" w:ascii="仿宋_GB2312" w:hAnsi="仿宋"/>
          <w:color w:val="auto"/>
          <w:sz w:val="32"/>
          <w:szCs w:val="32"/>
          <w:lang w:val="en-US" w:eastAsia="zh-CN"/>
        </w:rPr>
        <w:t xml:space="preserve">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签发人：</w:t>
      </w:r>
      <w:r>
        <w:rPr>
          <w:rFonts w:hint="eastAsia" w:ascii="楷体" w:hAnsi="楷体" w:eastAsia="楷体"/>
          <w:color w:val="auto"/>
          <w:sz w:val="32"/>
          <w:szCs w:val="32"/>
          <w:lang w:val="en-US" w:eastAsia="zh-CN"/>
        </w:rPr>
        <w:t>梅景日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鄂尔多斯市东胜区民政局</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关于</w:t>
      </w:r>
      <w:r>
        <w:rPr>
          <w:rFonts w:hint="eastAsia" w:ascii="方正小标宋简体" w:hAnsi="方正小标宋简体" w:eastAsia="方正小标宋简体" w:cs="方正小标宋简体"/>
          <w:b w:val="0"/>
          <w:bCs/>
          <w:sz w:val="44"/>
          <w:szCs w:val="44"/>
          <w:lang w:val="en-US" w:eastAsia="zh-CN"/>
        </w:rPr>
        <w:t>2024年全国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社会工作者职业水平考试报名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sz w:val="44"/>
          <w:szCs w:val="44"/>
          <w:lang w:eastAsia="zh-CN"/>
        </w:rPr>
        <w:t>和考前培训</w:t>
      </w: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的</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东胜区各镇、街道办事处、区直各部门、各人民团体、各直属企事业单位、各垂直协管部门、各社会组织：</w:t>
      </w:r>
    </w:p>
    <w:p>
      <w:pPr>
        <w:keepNext w:val="0"/>
        <w:keepLines w:val="0"/>
        <w:widowControl/>
        <w:suppressLineNumbers w:val="0"/>
        <w:ind w:left="0"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lang w:eastAsia="zh-CN"/>
        </w:rPr>
        <w:t>提高东胜区全国社会工作者职业水平考试报考人数，</w:t>
      </w:r>
      <w:r>
        <w:rPr>
          <w:rFonts w:hint="eastAsia" w:ascii="仿宋_GB2312" w:hAnsi="仿宋_GB2312" w:eastAsia="仿宋_GB2312" w:cs="仿宋_GB2312"/>
          <w:sz w:val="32"/>
          <w:szCs w:val="32"/>
          <w:lang w:val="en-US" w:eastAsia="zh-CN"/>
        </w:rPr>
        <w:t>提升考试通过率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现</w:t>
      </w:r>
      <w:r>
        <w:rPr>
          <w:rFonts w:hint="eastAsia" w:ascii="仿宋_GB2312" w:hAnsi="仿宋_GB2312" w:eastAsia="仿宋_GB2312" w:cs="仿宋_GB2312"/>
          <w:color w:val="000000" w:themeColor="text1"/>
          <w:sz w:val="32"/>
          <w:szCs w:val="32"/>
          <w:lang w:eastAsia="zh-CN"/>
          <w14:textFill>
            <w14:solidFill>
              <w14:schemeClr w14:val="tx1"/>
            </w14:solidFill>
          </w14:textFill>
        </w:rPr>
        <w:t>就202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年全国社会工作者职业水平考试报名和考前培训工作</w:t>
      </w:r>
      <w:r>
        <w:rPr>
          <w:rFonts w:hint="eastAsia" w:ascii="仿宋_GB2312" w:hAnsi="仿宋_GB2312" w:eastAsia="仿宋_GB2312" w:cs="仿宋_GB2312"/>
          <w:color w:val="000000" w:themeColor="text1"/>
          <w:sz w:val="32"/>
          <w:szCs w:val="32"/>
          <w14:textFill>
            <w14:solidFill>
              <w14:schemeClr w14:val="tx1"/>
            </w14:solidFill>
          </w14:textFill>
        </w:rPr>
        <w:t>通知如下：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widowControl/>
        <w:numPr>
          <w:ilvl w:val="0"/>
          <w:numId w:val="0"/>
        </w:numPr>
        <w:suppressLineNumbers w:val="0"/>
        <w:ind w:firstLine="640" w:firstLineChars="200"/>
        <w:jc w:val="left"/>
        <w:rPr>
          <w:rStyle w:val="13"/>
          <w:rFonts w:hint="eastAsia" w:ascii="宋体" w:hAnsi="宋体" w:eastAsia="宋体" w:cs="宋体"/>
          <w:i w:val="0"/>
          <w:iCs w:val="0"/>
          <w:caps w:val="0"/>
          <w:color w:val="000000"/>
          <w:spacing w:val="0"/>
          <w:kern w:val="0"/>
          <w:sz w:val="32"/>
          <w:szCs w:val="32"/>
          <w:lang w:val="en-US" w:eastAsia="zh-CN" w:bidi="ar"/>
        </w:rPr>
      </w:pPr>
      <w:r>
        <w:rPr>
          <w:rStyle w:val="13"/>
          <w:rFonts w:hint="eastAsia" w:ascii="Simplified Arabic Fixed" w:hAnsi="Simplified Arabic Fixed" w:eastAsia="Tahoma" w:cs="Simplified Arabic Fixed"/>
          <w:i w:val="0"/>
          <w:iCs w:val="0"/>
          <w:caps w:val="0"/>
          <w:color w:val="000000"/>
          <w:spacing w:val="0"/>
          <w:kern w:val="0"/>
          <w:sz w:val="32"/>
          <w:szCs w:val="32"/>
          <w:lang w:val="en-US" w:eastAsia="zh-CN" w:bidi="ar"/>
        </w:rPr>
        <w:t>一、</w:t>
      </w:r>
      <w:r>
        <w:rPr>
          <w:rStyle w:val="13"/>
          <w:rFonts w:hint="default" w:ascii="Simplified Arabic Fixed" w:hAnsi="Simplified Arabic Fixed" w:eastAsia="Tahoma" w:cs="Simplified Arabic Fixed"/>
          <w:i w:val="0"/>
          <w:iCs w:val="0"/>
          <w:caps w:val="0"/>
          <w:color w:val="000000"/>
          <w:spacing w:val="0"/>
          <w:kern w:val="0"/>
          <w:sz w:val="32"/>
          <w:szCs w:val="32"/>
          <w:lang w:val="en-US" w:eastAsia="zh-CN" w:bidi="ar"/>
        </w:rPr>
        <w:t>考试报名</w:t>
      </w:r>
    </w:p>
    <w:p>
      <w:pPr>
        <w:keepNext w:val="0"/>
        <w:keepLines w:val="0"/>
        <w:widowControl/>
        <w:numPr>
          <w:ilvl w:val="0"/>
          <w:numId w:val="0"/>
        </w:numPr>
        <w:suppressLineNumbers w:val="0"/>
        <w:ind w:firstLine="643" w:firstLineChars="200"/>
        <w:jc w:val="left"/>
        <w:rPr>
          <w:rStyle w:val="13"/>
          <w:rFonts w:hint="eastAsia" w:ascii="宋体" w:hAnsi="宋体" w:eastAsia="宋体" w:cs="宋体"/>
          <w:i w:val="0"/>
          <w:iCs w:val="0"/>
          <w:caps w:val="0"/>
          <w:color w:val="000000"/>
          <w:spacing w:val="0"/>
          <w:kern w:val="0"/>
          <w:sz w:val="32"/>
          <w:szCs w:val="32"/>
          <w:lang w:val="en-US" w:eastAsia="zh-CN" w:bidi="ar"/>
        </w:rPr>
      </w:pPr>
      <w:r>
        <w:rPr>
          <w:rStyle w:val="13"/>
          <w:rFonts w:hint="eastAsia" w:ascii="宋体" w:hAnsi="宋体" w:eastAsia="宋体" w:cs="宋体"/>
          <w:i w:val="0"/>
          <w:iCs w:val="0"/>
          <w:caps w:val="0"/>
          <w:color w:val="000000"/>
          <w:spacing w:val="0"/>
          <w:kern w:val="0"/>
          <w:sz w:val="32"/>
          <w:szCs w:val="32"/>
          <w:lang w:val="en-US" w:eastAsia="zh-CN" w:bidi="ar"/>
        </w:rPr>
        <w:t>（一）报名方式</w:t>
      </w:r>
    </w:p>
    <w:p>
      <w:pPr>
        <w:keepNext w:val="0"/>
        <w:keepLines w:val="0"/>
        <w:widowControl/>
        <w:suppressLineNumbers w:val="0"/>
        <w:ind w:left="0" w:firstLine="0"/>
        <w:jc w:val="left"/>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default" w:ascii="Tahoma" w:hAnsi="Tahoma" w:eastAsia="Tahoma" w:cs="Tahoma"/>
          <w:i w:val="0"/>
          <w:iCs w:val="0"/>
          <w:caps w:val="0"/>
          <w:color w:val="000000"/>
          <w:spacing w:val="0"/>
          <w:kern w:val="0"/>
          <w:sz w:val="18"/>
          <w:szCs w:val="18"/>
          <w:lang w:val="en-US" w:eastAsia="zh-CN" w:bidi="ar"/>
        </w:rPr>
        <w:t>   </w:t>
      </w:r>
      <w:r>
        <w:rPr>
          <w:rFonts w:hint="eastAsia" w:ascii="仿宋_GB2312" w:hAnsi="仿宋_GB2312" w:eastAsia="仿宋_GB2312" w:cs="仿宋_GB2312"/>
          <w:i w:val="0"/>
          <w:iCs w:val="0"/>
          <w:caps w:val="0"/>
          <w:color w:val="auto"/>
          <w:spacing w:val="0"/>
          <w:kern w:val="0"/>
          <w:sz w:val="32"/>
          <w:szCs w:val="32"/>
          <w:lang w:val="en-US" w:eastAsia="zh-CN" w:bidi="ar"/>
        </w:rPr>
        <w:t>    2024年度社会工作者职业水平考试实行全国统一网上报名。全国专业技术人员资格考试报名服务平台</w:t>
      </w:r>
      <w:r>
        <w:rPr>
          <w:rFonts w:hint="eastAsia" w:ascii="仿宋_GB2312" w:hAnsi="仿宋_GB2312" w:cs="仿宋_GB2312"/>
          <w:i w:val="0"/>
          <w:iCs w:val="0"/>
          <w:caps w:val="0"/>
          <w:color w:val="auto"/>
          <w:spacing w:val="0"/>
          <w:kern w:val="0"/>
          <w:sz w:val="32"/>
          <w:szCs w:val="32"/>
          <w:lang w:val="en-US" w:eastAsia="zh-CN" w:bidi="ar"/>
        </w:rPr>
        <w:t>网址</w:t>
      </w:r>
      <w:r>
        <w:rPr>
          <w:rFonts w:hint="eastAsia" w:ascii="仿宋_GB2312" w:hAnsi="仿宋_GB2312" w:eastAsia="仿宋_GB2312" w:cs="仿宋_GB2312"/>
          <w:i w:val="0"/>
          <w:iCs w:val="0"/>
          <w:caps w:val="0"/>
          <w:color w:val="auto"/>
          <w:spacing w:val="0"/>
          <w:kern w:val="0"/>
          <w:sz w:val="32"/>
          <w:szCs w:val="32"/>
          <w:lang w:val="en-US" w:eastAsia="zh-CN" w:bidi="ar"/>
        </w:rPr>
        <w:t>为:</w:t>
      </w:r>
      <w:r>
        <w:rPr>
          <w:rFonts w:hint="eastAsia" w:ascii="仿宋_GB2312" w:hAnsi="仿宋_GB2312" w:eastAsia="仿宋_GB2312" w:cs="仿宋_GB2312"/>
          <w:i w:val="0"/>
          <w:iCs w:val="0"/>
          <w:caps w:val="0"/>
          <w:color w:val="auto"/>
          <w:spacing w:val="0"/>
          <w:kern w:val="0"/>
          <w:sz w:val="32"/>
          <w:szCs w:val="32"/>
          <w:u w:val="none"/>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lang w:val="en-US" w:eastAsia="zh-CN" w:bidi="ar"/>
        </w:rPr>
        <w:instrText xml:space="preserve"> HYPERLINK "http://zg.cpta.com.cn/examfront" </w:instrText>
      </w:r>
      <w:r>
        <w:rPr>
          <w:rFonts w:hint="eastAsia" w:ascii="仿宋_GB2312" w:hAnsi="仿宋_GB2312" w:eastAsia="仿宋_GB2312" w:cs="仿宋_GB2312"/>
          <w:i w:val="0"/>
          <w:iCs w:val="0"/>
          <w:caps w:val="0"/>
          <w:color w:val="auto"/>
          <w:spacing w:val="0"/>
          <w:kern w:val="0"/>
          <w:sz w:val="32"/>
          <w:szCs w:val="32"/>
          <w:u w:val="none"/>
          <w:lang w:val="en-US" w:eastAsia="zh-CN" w:bidi="ar"/>
        </w:rPr>
        <w:fldChar w:fldCharType="separate"/>
      </w:r>
      <w:r>
        <w:rPr>
          <w:rStyle w:val="15"/>
          <w:rFonts w:hint="eastAsia" w:ascii="仿宋_GB2312" w:hAnsi="仿宋_GB2312" w:eastAsia="仿宋_GB2312" w:cs="仿宋_GB2312"/>
          <w:i w:val="0"/>
          <w:iCs w:val="0"/>
          <w:caps w:val="0"/>
          <w:color w:val="auto"/>
          <w:spacing w:val="0"/>
          <w:sz w:val="32"/>
          <w:szCs w:val="32"/>
          <w:u w:val="none"/>
        </w:rPr>
        <w:t>http://zg.cpta.com.cn/examfront</w:t>
      </w:r>
      <w:r>
        <w:rPr>
          <w:rFonts w:hint="eastAsia" w:ascii="仿宋_GB2312" w:hAnsi="仿宋_GB2312" w:eastAsia="仿宋_GB2312" w:cs="仿宋_GB2312"/>
          <w:i w:val="0"/>
          <w:iCs w:val="0"/>
          <w:caps w:val="0"/>
          <w:color w:val="auto"/>
          <w:spacing w:val="0"/>
          <w:kern w:val="0"/>
          <w:sz w:val="32"/>
          <w:szCs w:val="32"/>
          <w:u w:val="none"/>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lang w:val="en-US" w:eastAsia="zh-CN" w:bidi="ar"/>
        </w:rPr>
        <w:t>。</w:t>
      </w:r>
    </w:p>
    <w:p>
      <w:pPr>
        <w:keepNext w:val="0"/>
        <w:keepLines w:val="0"/>
        <w:widowControl/>
        <w:numPr>
          <w:ilvl w:val="0"/>
          <w:numId w:val="1"/>
        </w:numPr>
        <w:suppressLineNumbers w:val="0"/>
        <w:ind w:left="0" w:firstLine="643" w:firstLineChars="200"/>
        <w:jc w:val="both"/>
        <w:rPr>
          <w:rStyle w:val="13"/>
          <w:rFonts w:hint="eastAsia" w:ascii="宋体" w:hAnsi="宋体" w:eastAsia="宋体" w:cs="宋体"/>
          <w:i w:val="0"/>
          <w:iCs w:val="0"/>
          <w:caps w:val="0"/>
          <w:color w:val="000000"/>
          <w:spacing w:val="0"/>
          <w:kern w:val="0"/>
          <w:sz w:val="32"/>
          <w:szCs w:val="32"/>
          <w:lang w:val="en-US" w:eastAsia="zh-CN" w:bidi="ar"/>
        </w:rPr>
      </w:pPr>
      <w:r>
        <w:rPr>
          <w:rStyle w:val="13"/>
          <w:rFonts w:hint="eastAsia" w:ascii="宋体" w:hAnsi="宋体" w:eastAsia="宋体" w:cs="宋体"/>
          <w:i w:val="0"/>
          <w:iCs w:val="0"/>
          <w:caps w:val="0"/>
          <w:color w:val="000000"/>
          <w:spacing w:val="0"/>
          <w:kern w:val="0"/>
          <w:sz w:val="32"/>
          <w:szCs w:val="32"/>
          <w:lang w:val="en-US" w:eastAsia="zh-CN" w:bidi="ar"/>
        </w:rPr>
        <w:t>报名时间</w:t>
      </w:r>
    </w:p>
    <w:p>
      <w:pPr>
        <w:keepNext w:val="0"/>
        <w:keepLines w:val="0"/>
        <w:widowControl/>
        <w:suppressLineNumbers w:val="0"/>
        <w:ind w:left="0" w:firstLine="0"/>
        <w:jc w:val="left"/>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网上报名时间：2024年4月1日9：00—4月14日24:00；</w:t>
      </w:r>
    </w:p>
    <w:p>
      <w:pPr>
        <w:keepNext w:val="0"/>
        <w:keepLines w:val="0"/>
        <w:widowControl/>
        <w:suppressLineNumbers w:val="0"/>
        <w:ind w:left="0" w:firstLine="0"/>
        <w:jc w:val="left"/>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网上缴费时间：2024年4月1日—4月17日24:00；</w:t>
      </w:r>
    </w:p>
    <w:p>
      <w:pPr>
        <w:keepNext w:val="0"/>
        <w:keepLines w:val="0"/>
        <w:widowControl/>
        <w:suppressLineNumbers w:val="0"/>
        <w:ind w:left="0" w:firstLine="0"/>
        <w:jc w:val="left"/>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网上打印准考证时间：2024年6月11日—6月16日。</w:t>
      </w:r>
    </w:p>
    <w:p>
      <w:pPr>
        <w:keepNext w:val="0"/>
        <w:keepLines w:val="0"/>
        <w:widowControl/>
        <w:suppressLineNumbers w:val="0"/>
        <w:ind w:left="640" w:hanging="640" w:hangingChars="200"/>
        <w:jc w:val="left"/>
        <w:rPr>
          <w:rStyle w:val="13"/>
          <w:rFonts w:hint="eastAsia" w:ascii="Simplified Arabic Fixed" w:hAnsi="Simplified Arabic Fixed" w:eastAsia="Tahoma" w:cs="Simplified Arabic Fixed"/>
          <w:i w:val="0"/>
          <w:iCs w:val="0"/>
          <w:caps w:val="0"/>
          <w:color w:val="000000"/>
          <w:spacing w:val="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 xml:space="preserve">  </w:t>
      </w:r>
      <w:r>
        <w:rPr>
          <w:rStyle w:val="13"/>
          <w:rFonts w:hint="eastAsia" w:ascii="Simplified Arabic Fixed" w:hAnsi="Simplified Arabic Fixed" w:eastAsia="Tahoma" w:cs="Simplified Arabic Fixed"/>
          <w:i w:val="0"/>
          <w:iCs w:val="0"/>
          <w:caps w:val="0"/>
          <w:color w:val="000000"/>
          <w:spacing w:val="0"/>
          <w:kern w:val="0"/>
          <w:sz w:val="32"/>
          <w:szCs w:val="32"/>
          <w:lang w:val="en-US" w:eastAsia="zh-CN" w:bidi="ar"/>
        </w:rPr>
        <w:t xml:space="preserve">  二、考前培训</w:t>
      </w:r>
    </w:p>
    <w:p>
      <w:pPr>
        <w:keepNext w:val="0"/>
        <w:keepLines w:val="0"/>
        <w:widowControl/>
        <w:numPr>
          <w:ilvl w:val="0"/>
          <w:numId w:val="0"/>
        </w:numPr>
        <w:suppressLineNumbers w:val="0"/>
        <w:ind w:firstLine="643" w:firstLineChars="200"/>
        <w:jc w:val="left"/>
        <w:rPr>
          <w:rStyle w:val="13"/>
          <w:rFonts w:hint="eastAsia" w:ascii="宋体" w:hAnsi="宋体" w:eastAsia="宋体" w:cs="宋体"/>
          <w:i w:val="0"/>
          <w:iCs w:val="0"/>
          <w:caps w:val="0"/>
          <w:color w:val="000000"/>
          <w:spacing w:val="0"/>
          <w:kern w:val="0"/>
          <w:sz w:val="32"/>
          <w:szCs w:val="32"/>
          <w:lang w:val="en-US" w:eastAsia="zh-CN" w:bidi="ar"/>
        </w:rPr>
      </w:pPr>
      <w:r>
        <w:rPr>
          <w:rStyle w:val="13"/>
          <w:rFonts w:hint="eastAsia" w:ascii="宋体" w:hAnsi="宋体" w:eastAsia="宋体" w:cs="宋体"/>
          <w:i w:val="0"/>
          <w:iCs w:val="0"/>
          <w:caps w:val="0"/>
          <w:color w:val="000000"/>
          <w:spacing w:val="0"/>
          <w:kern w:val="0"/>
          <w:sz w:val="32"/>
          <w:szCs w:val="32"/>
          <w:lang w:val="en-US" w:eastAsia="zh-CN" w:bidi="ar"/>
        </w:rPr>
        <w:t>（一）培训对象</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i w:val="0"/>
          <w:iCs w:val="0"/>
          <w:caps w:val="0"/>
          <w:color w:val="auto"/>
          <w:spacing w:val="0"/>
          <w:sz w:val="32"/>
          <w:szCs w:val="32"/>
        </w:rPr>
        <w:t>全国社会工作者职业资格</w:t>
      </w:r>
      <w:r>
        <w:rPr>
          <w:rFonts w:hint="eastAsia" w:ascii="仿宋_GB2312" w:hAnsi="仿宋_GB2312" w:eastAsia="仿宋_GB2312" w:cs="仿宋_GB2312"/>
          <w:i w:val="0"/>
          <w:iCs w:val="0"/>
          <w:caps w:val="0"/>
          <w:color w:val="auto"/>
          <w:spacing w:val="0"/>
          <w:sz w:val="32"/>
          <w:szCs w:val="32"/>
          <w:lang w:eastAsia="zh-CN"/>
        </w:rPr>
        <w:t>水平</w:t>
      </w:r>
      <w:r>
        <w:rPr>
          <w:rFonts w:hint="eastAsia" w:ascii="仿宋_GB2312" w:hAnsi="仿宋_GB2312" w:eastAsia="仿宋_GB2312" w:cs="仿宋_GB2312"/>
          <w:i w:val="0"/>
          <w:iCs w:val="0"/>
          <w:caps w:val="0"/>
          <w:color w:val="auto"/>
          <w:spacing w:val="0"/>
          <w:sz w:val="32"/>
          <w:szCs w:val="32"/>
        </w:rPr>
        <w:t>考试</w:t>
      </w:r>
      <w:r>
        <w:rPr>
          <w:rFonts w:hint="eastAsia" w:ascii="仿宋_GB2312" w:hAnsi="仿宋_GB2312" w:eastAsia="仿宋_GB2312" w:cs="仿宋_GB2312"/>
          <w:i w:val="0"/>
          <w:iCs w:val="0"/>
          <w:caps w:val="0"/>
          <w:color w:val="auto"/>
          <w:spacing w:val="0"/>
          <w:kern w:val="0"/>
          <w:sz w:val="32"/>
          <w:szCs w:val="32"/>
          <w:lang w:val="en-US" w:eastAsia="zh-CN" w:bidi="ar"/>
        </w:rPr>
        <w:t>报考人员</w:t>
      </w:r>
      <w:r>
        <w:rPr>
          <w:rFonts w:hint="eastAsia" w:ascii="仿宋_GB2312" w:hAnsi="仿宋_GB2312" w:eastAsia="仿宋_GB2312" w:cs="仿宋_GB2312"/>
          <w:color w:val="auto"/>
          <w:sz w:val="32"/>
          <w:szCs w:val="32"/>
          <w:lang w:eastAsia="zh-CN"/>
        </w:rPr>
        <w:t>。</w:t>
      </w:r>
    </w:p>
    <w:p>
      <w:pPr>
        <w:keepNext w:val="0"/>
        <w:keepLines w:val="0"/>
        <w:widowControl/>
        <w:numPr>
          <w:ilvl w:val="0"/>
          <w:numId w:val="0"/>
        </w:numPr>
        <w:suppressLineNumbers w:val="0"/>
        <w:ind w:firstLine="643" w:firstLineChars="200"/>
        <w:jc w:val="left"/>
        <w:rPr>
          <w:rStyle w:val="13"/>
          <w:rFonts w:hint="eastAsia" w:ascii="宋体" w:hAnsi="宋体" w:eastAsia="宋体" w:cs="宋体"/>
          <w:i w:val="0"/>
          <w:iCs w:val="0"/>
          <w:caps w:val="0"/>
          <w:color w:val="000000"/>
          <w:spacing w:val="0"/>
          <w:kern w:val="0"/>
          <w:sz w:val="32"/>
          <w:szCs w:val="32"/>
          <w:lang w:val="en-US" w:eastAsia="zh-CN" w:bidi="ar"/>
        </w:rPr>
      </w:pPr>
      <w:r>
        <w:rPr>
          <w:rStyle w:val="13"/>
          <w:rFonts w:hint="eastAsia" w:ascii="宋体" w:hAnsi="宋体" w:eastAsia="宋体" w:cs="宋体"/>
          <w:i w:val="0"/>
          <w:iCs w:val="0"/>
          <w:caps w:val="0"/>
          <w:color w:val="000000"/>
          <w:spacing w:val="0"/>
          <w:kern w:val="0"/>
          <w:sz w:val="32"/>
          <w:szCs w:val="32"/>
          <w:lang w:val="en-US" w:eastAsia="zh-CN" w:bidi="ar"/>
        </w:rPr>
        <w:t>（二）培训时间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2024年4月17日开始。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 xml:space="preserve">    （三）</w:t>
      </w:r>
      <w:r>
        <w:rPr>
          <w:rFonts w:hint="eastAsia" w:ascii="黑体" w:hAnsi="黑体" w:eastAsia="黑体"/>
          <w:color w:val="000000" w:themeColor="text1"/>
          <w:sz w:val="32"/>
          <w:szCs w:val="32"/>
          <w:lang w:eastAsia="zh-CN"/>
          <w14:textFill>
            <w14:solidFill>
              <w14:schemeClr w14:val="tx1"/>
            </w14:solidFill>
          </w14:textFill>
        </w:rPr>
        <w:t>培训地点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东胜区社会组织党群服务中心、各镇、街道社工站。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（四）培训方式</w:t>
      </w:r>
    </w:p>
    <w:p>
      <w:pPr>
        <w:spacing w:line="60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“教辅+网课”线下集中培训。</w:t>
      </w:r>
    </w:p>
    <w:p>
      <w:pPr>
        <w:keepNext w:val="0"/>
        <w:keepLines w:val="0"/>
        <w:widowControl/>
        <w:suppressLineNumbers w:val="0"/>
        <w:ind w:left="638" w:leftChars="304" w:firstLine="0" w:firstLineChars="0"/>
        <w:jc w:val="left"/>
        <w:rPr>
          <w:rStyle w:val="13"/>
          <w:rFonts w:hint="eastAsia" w:ascii="Simplified Arabic Fixed" w:hAnsi="Simplified Arabic Fixed" w:eastAsia="Tahoma" w:cs="Simplified Arabic Fixed"/>
          <w:i w:val="0"/>
          <w:iCs w:val="0"/>
          <w:caps w:val="0"/>
          <w:color w:val="000000"/>
          <w:spacing w:val="0"/>
          <w:kern w:val="0"/>
          <w:sz w:val="32"/>
          <w:szCs w:val="32"/>
          <w:lang w:val="en-US" w:eastAsia="zh-CN" w:bidi="ar"/>
        </w:rPr>
      </w:pPr>
      <w:r>
        <w:rPr>
          <w:rStyle w:val="13"/>
          <w:rFonts w:hint="eastAsia" w:ascii="Simplified Arabic Fixed" w:hAnsi="Simplified Arabic Fixed" w:eastAsia="Tahoma" w:cs="Simplified Arabic Fixed"/>
          <w:i w:val="0"/>
          <w:iCs w:val="0"/>
          <w:caps w:val="0"/>
          <w:color w:val="000000"/>
          <w:spacing w:val="0"/>
          <w:kern w:val="0"/>
          <w:sz w:val="32"/>
          <w:szCs w:val="32"/>
          <w:lang w:val="en-US" w:eastAsia="zh-CN" w:bidi="ar"/>
        </w:rPr>
        <w:t>三、相关要求</w:t>
      </w:r>
    </w:p>
    <w:p>
      <w:pPr>
        <w:spacing w:line="60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（一）具体培训时间安排和场次由东胜区社会组织党群服务中心教辅负责人、各社工站教辅负责人、根据学员情况和需求合理安排，并将课程计划表</w:t>
      </w:r>
      <w:r>
        <w:rPr>
          <w:rFonts w:hint="eastAsia" w:ascii="仿宋_GB2312" w:hAnsi="仿宋_GB2312" w:eastAsia="仿宋_GB2312" w:cs="仿宋_GB2312"/>
          <w:b w:val="0"/>
          <w:bCs w:val="0"/>
          <w:sz w:val="32"/>
          <w:szCs w:val="32"/>
          <w:lang w:val="en-US" w:eastAsia="zh-CN"/>
        </w:rPr>
        <w:t>于</w:t>
      </w:r>
      <w:r>
        <w:rPr>
          <w:rFonts w:hint="eastAsia" w:ascii="仿宋_GB2312" w:hAnsi="仿宋_GB2312" w:eastAsia="仿宋_GB2312" w:cs="仿宋_GB2312"/>
          <w:sz w:val="32"/>
          <w:szCs w:val="32"/>
          <w:lang w:val="en-US" w:eastAsia="zh-CN"/>
        </w:rPr>
        <w:t>2024年4月16日前报回邮箱dsqwsld@163.com</w:t>
      </w:r>
      <w:r>
        <w:rPr>
          <w:rFonts w:hint="eastAsia" w:ascii="仿宋_GB2312" w:hAnsi="仿宋_GB2312" w:eastAsia="仿宋_GB2312" w:cs="仿宋_GB2312"/>
          <w:b w:val="0"/>
          <w:bCs w:val="0"/>
          <w:sz w:val="32"/>
          <w:szCs w:val="32"/>
          <w:lang w:val="en-US" w:eastAsia="zh-CN"/>
        </w:rPr>
        <w:t>。</w:t>
      </w:r>
    </w:p>
    <w:p>
      <w:pPr>
        <w:spacing w:line="60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w:t>
      </w:r>
      <w:r>
        <w:rPr>
          <w:rFonts w:hint="eastAsia" w:ascii="仿宋" w:hAnsi="仿宋" w:eastAsia="仿宋" w:cs="仿宋"/>
          <w:color w:val="000000" w:themeColor="text1"/>
          <w:sz w:val="32"/>
          <w:szCs w:val="32"/>
          <w:lang w:eastAsia="zh-CN"/>
          <w14:textFill>
            <w14:solidFill>
              <w14:schemeClr w14:val="tx1"/>
            </w14:solidFill>
          </w14:textFill>
        </w:rPr>
        <w:t>东胜区社会组织党群服务中心、</w:t>
      </w:r>
      <w:r>
        <w:rPr>
          <w:rFonts w:hint="eastAsia" w:ascii="仿宋_GB2312" w:hAnsi="仿宋_GB2312" w:eastAsia="仿宋_GB2312" w:cs="仿宋_GB2312"/>
          <w:b w:val="0"/>
          <w:bCs w:val="0"/>
          <w:sz w:val="32"/>
          <w:szCs w:val="32"/>
          <w:lang w:val="en-US" w:eastAsia="zh-CN"/>
        </w:rPr>
        <w:t>各镇、街道社工站要加强培训管理，引导学员积极备考，培训完成将培训工作总结报回</w:t>
      </w:r>
      <w:r>
        <w:rPr>
          <w:rFonts w:hint="eastAsia" w:ascii="仿宋_GB2312" w:hAnsi="仿宋_GB2312" w:eastAsia="仿宋_GB2312" w:cs="仿宋_GB2312"/>
          <w:sz w:val="32"/>
          <w:szCs w:val="32"/>
          <w:lang w:val="en-US" w:eastAsia="zh-CN"/>
        </w:rPr>
        <w:t>邮箱dsqwsld@163.com</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（三）参加考前培训人员，可就近联系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东胜区社会组织党群服务中心、</w:t>
      </w:r>
      <w:r>
        <w:rPr>
          <w:rFonts w:hint="eastAsia" w:ascii="仿宋_GB2312" w:hAnsi="仿宋_GB2312" w:eastAsia="仿宋_GB2312" w:cs="仿宋_GB2312"/>
          <w:b w:val="0"/>
          <w:bCs w:val="0"/>
          <w:sz w:val="32"/>
          <w:szCs w:val="32"/>
          <w:lang w:val="en-US" w:eastAsia="zh-CN"/>
        </w:rPr>
        <w:t>社工站参加培训，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东胜区社会组织党群服务中心、</w:t>
      </w:r>
      <w:r>
        <w:rPr>
          <w:rFonts w:hint="eastAsia" w:ascii="仿宋_GB2312" w:hAnsi="仿宋_GB2312" w:eastAsia="仿宋_GB2312" w:cs="仿宋_GB2312"/>
          <w:b w:val="0"/>
          <w:bCs w:val="0"/>
          <w:sz w:val="32"/>
          <w:szCs w:val="32"/>
          <w:lang w:val="en-US" w:eastAsia="zh-CN"/>
        </w:rPr>
        <w:t>各社工站教辅负责人联系方式见附件1。</w:t>
      </w:r>
    </w:p>
    <w:p>
      <w:pPr>
        <w:spacing w:line="60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"mailto:（四）各单位请将今年参加全国社会工作职业水平考试报名人员信息表附件2，于2023年4月13日前报回邮箱758929198@qq.com。"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（四）各单位请将2024年</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全国社会工作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者</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职业水平考试报名人员及考前培训参训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人员</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信息表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附件2，于2024年4月15日前报回邮箱</w:t>
      </w:r>
      <w:r>
        <w:rPr>
          <w:rFonts w:hint="eastAsia" w:ascii="仿宋_GB2312" w:hAnsi="仿宋_GB2312" w:eastAsia="仿宋_GB2312" w:cs="仿宋_GB2312"/>
          <w:sz w:val="32"/>
          <w:szCs w:val="32"/>
          <w:lang w:val="en-US" w:eastAsia="zh-CN"/>
        </w:rPr>
        <w:t>dsqwsld@163.com</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联系人：韩景伊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电  话：18647757733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4160" w:firstLineChars="13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4160" w:firstLineChars="13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鄂尔多斯市东胜区民政局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2024年4月3日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4800" w:firstLineChars="1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4800" w:firstLineChars="1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cs="仿宋_GB2312"/>
          <w:sz w:val="32"/>
          <w:szCs w:val="32"/>
          <w:lang w:val="en-US" w:eastAsia="zh-CN"/>
        </w:rPr>
      </w:pPr>
    </w:p>
    <w:p>
      <w:pPr>
        <w:rPr>
          <w:rFonts w:hint="eastAsia" w:ascii="仿宋_GB2312" w:hAnsi="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（此页无内容）</w:t>
      </w:r>
      <w:bookmarkStart w:id="0" w:name="_GoBack"/>
      <w:bookmarkEnd w:id="0"/>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0</wp:posOffset>
                </wp:positionV>
                <wp:extent cx="133350" cy="635"/>
                <wp:effectExtent l="0" t="0" r="0" b="0"/>
                <wp:wrapNone/>
                <wp:docPr id="10" name="直线 4"/>
                <wp:cNvGraphicFramePr/>
                <a:graphic xmlns:a="http://schemas.openxmlformats.org/drawingml/2006/main">
                  <a:graphicData uri="http://schemas.microsoft.com/office/word/2010/wordprocessingShape">
                    <wps:wsp>
                      <wps:cNvCnPr/>
                      <wps:spPr>
                        <a:xfrm flipH="1">
                          <a:off x="0" y="0"/>
                          <a:ext cx="1333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x;margin-left:10.5pt;margin-top:0pt;height:0.05pt;width:10.5pt;z-index:251661312;mso-width-relative:page;mso-height-relative:page;" filled="f" stroked="t" coordsize="21600,21600" o:gfxdata="UEsDBAoAAAAAAIdO4kAAAAAAAAAAAAAAAAAEAAAAZHJzL1BLAwQUAAAACACHTuJAb8xDY9IAAAAD&#10;AQAADwAAAGRycy9kb3ducmV2LnhtbE2PQU/DMAyF70j8h8hI3FjSDiHomk4IMS5IkxiFc9p4bUXi&#10;VE3WjX+PdxoXW9Z7ev5euT55J2ac4hBIQ7ZQIJDaYAfqNNSfm7tHEDEZssYFQg2/GGFdXV+VprDh&#10;SB8471InOIRiYTT0KY2FlLHt0Zu4CCMSa/sweZP4nDppJ3PkcO9krtSD9GYg/tCbEV96bH92B6/h&#10;+fv9dbmdGx+cferqL+tr9ZZrfXuTqRWIhKd0McMZn9GhYqYmHMhG4TTkGVdJGniyep/zbs4uWZXy&#10;P3v1B1BLAwQUAAAACACHTuJAAyJb/dUBAACZAwAADgAAAGRycy9lMm9Eb2MueG1srVNLjhMxEN0j&#10;cQfLe9L5kBG00pnFhIEFgkgDB6j4023JP7k86eQsXIMVG44z16DshDAMG4TohVV2PT/Xe1W9uj44&#10;y/YqoQm+47PJlDPlRZDG9x3//On2xSvOMIOXYINXHT8q5Nfr589WY2zVPAzBSpUYkXhsx9jxIefY&#10;Ng2KQTnASYjKU1KH5CDTNvWNTDASu7PNfDq9asaQZExBKEQ63ZySfF35tVYif9QaVWa241Rbrmuq&#10;666szXoFbZ8gDkacy4B/qMKB8fTohWoDGdh9Mn9QOSNSwKDzRATXBK2NUFUDqZlNn6i5GyCqqoXM&#10;wXixCf8frfiw3yZmJPWO7PHgqEcPX74+fPvOXhZzxogtYW78Np13GLepKD3o5Ji2Jr6ju1U7qWGH&#10;au3xYq06ZCbocLZYLJb0gqDU1WJZqJsTR+GKCfNbFRwrQcet8UU2tLB/j/kE/Qkpx9azseOvl/Ml&#10;EQJNjbaQKXSRdKDv610M1shbY225ganf3djE9lDmoH7nEn6DlUc2gMMJV1MFBu2gQL7xkuVjJIM8&#10;jTIvJTglObOKJr9EFZnB2L9BknrryYRi8MnSEu2CPFI/7mMy/UBOzGqVJUP9r5adZ7UM2ON9Zfr1&#10;R61/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MQ2PSAAAAAwEAAA8AAAAAAAAAAQAgAAAAIgAA&#10;AGRycy9kb3ducmV2LnhtbFBLAQIUABQAAAAIAIdO4kADIlv91QEAAJkDAAAOAAAAAAAAAAEAIAAA&#10;ACEBAABkcnMvZTJvRG9jLnhtbFBLBQYAAAAABgAGAFkBAABo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5067300" cy="635"/>
                <wp:effectExtent l="0" t="0" r="0" b="0"/>
                <wp:wrapNone/>
                <wp:docPr id="11" name="直线 5"/>
                <wp:cNvGraphicFramePr/>
                <a:graphic xmlns:a="http://schemas.openxmlformats.org/drawingml/2006/main">
                  <a:graphicData uri="http://schemas.microsoft.com/office/word/2010/wordprocessingShape">
                    <wps:wsp>
                      <wps:cNvCnPr/>
                      <wps:spPr>
                        <a:xfrm>
                          <a:off x="0" y="0"/>
                          <a:ext cx="50673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1pt;margin-top:0pt;height:0.05pt;width:399pt;z-index:251659264;mso-width-relative:page;mso-height-relative:page;" filled="f" stroked="t" coordsize="21600,21600" o:gfxdata="UEsDBAoAAAAAAIdO4kAAAAAAAAAAAAAAAAAEAAAAZHJzL1BLAwQUAAAACACHTuJAJuY75tMAAAAE&#10;AQAADwAAAGRycy9kb3ducmV2LnhtbE2PT0/DMAzF70j7DpEncZlYsjKhqTTdYaM3LgwQV68xbUXj&#10;dE32Bz493gkulq339Px7xfrie3WiMXaBLSzmBhRxHVzHjYW31+puBSomZId9YLLwTRHW5eSmwNyF&#10;M7/QaZcaJSEcc7TQpjTkWse6JY9xHgZi0T7D6DHJOTbajXiWcN/rzJgH7bFj+dDiQJuW6q/d0VuI&#10;1Tsdqp9ZPTMf902g7LB9fkJrb6cL8wgq0SX9meGKL+hQCtM+HNlF1VtYZlIlWZAp6mppZNlfbbos&#10;9H/48hdQSwMEFAAAAAgAh07iQLMBazTRAQAAkAMAAA4AAABkcnMvZTJvRG9jLnhtbK1TS44TMRDd&#10;I3EHy3vSnYwSoJXOLCYMGwQjMRyg4k+3Jf/k8qSTs3ANVmw4zlyDshMyfDYIkYVTdpWf33tVvb4+&#10;OMv2KqEJvufzWcuZ8iJI44eef7q/ffGKM8zgJdjgVc+PCvn15vmz9RQ7tQhjsFIlRiAeuyn2fMw5&#10;dk2DYlQOcBai8pTUITnItE1DIxNMhO5ss2jbVTOFJGMKQiHS6faU5JuKr7US+YPWqDKzPSduua6p&#10;rruyNps1dEOCOBpxpgH/wMKB8fToBWoLGdhDMn9AOSNSwKDzTATXBK2NUFUDqZm3v6n5OEJUVQuZ&#10;g/FiE/4/WPF+f5eYkdS7OWceHPXo8fOXx6/f2LKYM0XsqObG36XzDuNdKkoPOrnyTxrYoRp6vBiq&#10;DpkJOly2q5dXLfkuKLe6qojN09WYML9VwbES9NwaX9RCB/t3mOk5Kv1RUo6tZ1PPXy8XSwIEGhZt&#10;IVPoItFHP9S7GKyRt8bacgPTsLuxie2htL/+iijC/aWsPLIFHE91NXUajFGBfOMly8dIvniaYF4o&#10;OCU5s4oGvkQECF0GY/+mkp62nhgUX09OlmgX5JHa8BCTGUZyYl5Zlgy1vfI9j2iZq5/3FenpQ9p8&#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bmO+bTAAAABAEAAA8AAAAAAAAAAQAgAAAAIgAAAGRy&#10;cy9kb3ducmV2LnhtbFBLAQIUABQAAAAIAIdO4kCzAWs00QEAAJADAAAOAAAAAAAAAAEAIAAAACIB&#10;AABkcnMvZTJvRG9jLnhtbFBLBQYAAAAABgAGAFkBAABl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396240</wp:posOffset>
                </wp:positionV>
                <wp:extent cx="5200650" cy="635"/>
                <wp:effectExtent l="0" t="0" r="0" b="0"/>
                <wp:wrapNone/>
                <wp:docPr id="12" name="直线 6"/>
                <wp:cNvGraphicFramePr/>
                <a:graphic xmlns:a="http://schemas.openxmlformats.org/drawingml/2006/main">
                  <a:graphicData uri="http://schemas.microsoft.com/office/word/2010/wordprocessingShape">
                    <wps:wsp>
                      <wps:cNvCnPr/>
                      <wps:spPr>
                        <a:xfrm>
                          <a:off x="0" y="0"/>
                          <a:ext cx="52006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0.5pt;margin-top:31.2pt;height:0.05pt;width:409.5pt;z-index:251660288;mso-width-relative:page;mso-height-relative:page;" filled="f" stroked="t" coordsize="21600,21600" o:gfxdata="UEsDBAoAAAAAAIdO4kAAAAAAAAAAAAAAAAAEAAAAZHJzL1BLAwQUAAAACACHTuJAsCwPBNUAAAAI&#10;AQAADwAAAGRycy9kb3ducmV2LnhtbE2PzU7DMBCE70i8g7VIXCpqJ5SqCnF6AHLjQgFx3cZLEhGv&#10;09j9gadne4LjzoxmvynXJz+oA02xD2whmxtQxE1wPbcW3l7rmxWomJAdDoHJwjdFWFeXFyUWLhz5&#10;hQ6b1Cop4VighS6lsdA6Nh15jPMwEov3GSaPSc6p1W7Co5T7QefGLLXHnuVDhyM9dNR8bfbeQqzf&#10;aVf/zJqZ+bhtA+W7x+cntPb6KjP3oBKd0l8YzviCDpUwbcOeXVSDhTyTKcnCMl+AEn+1MCJsz8Id&#10;6KrU/wdUv1BLAwQUAAAACACHTuJANdKn0c0BAACQAwAADgAAAGRycy9lMm9Eb2MueG1srVNLjhMx&#10;EN0jcQfLe9JJUEfQSmcWE4YNgkgwB6j4023JP7k86eQsXIMVG44z16DshAyfDUL0wl12Pb+u96p6&#10;fXN0lh1UQhN8zxezOWfKiyCNH3p+/+nuxSvOMIOXYINXPT8p5Deb58/WU+zUMozBSpUYkXjsptjz&#10;MefYNQ2KUTnAWYjKU1KH5CDTNg2NTDARu7PNcj5fNVNIMqYgFCKdbs9Jvqn8WiuRP2iNKjPbc6ot&#10;1zXVdV/WZrOGbkgQRyMuZcA/VOHAeProlWoLGdhDMn9QOSNSwKDzTATXBK2NUFUDqVnMf1PzcYSo&#10;qhYyB+PVJvx/tOL9YZeYkdS7JWceHPXo8fOXx6/f2KqYM0XsCHPrd+myw7hLRelRJ1fepIEdq6Gn&#10;q6HqmJmgw7a0qCXfBeVWL9vC2DxdjQnzWxUcK0HPrfFFLXRweIf5DP0BKcfWs6nnr9tlS4RAw6It&#10;ZApdpPLRD/UuBmvknbG23MA07G9tYgco7a/PpYRfYOUjW8DxjKupAoNuVCDfeMnyKZIvniaYlxKc&#10;kpxZRQNfoorMYOzfIEm99WRC8fXsZIn2QZ6oDQ8xmWEkJxa1ypKhtlfLLiNa5urnfWV6+pE23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wLA8E1QAAAAgBAAAPAAAAAAAAAAEAIAAAACIAAABkcnMv&#10;ZG93bnJldi54bWxQSwECFAAUAAAACACHTuJANdKn0c0BAACQ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kern w:val="2"/>
          <w:sz w:val="32"/>
          <w:szCs w:val="32"/>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142875</wp:posOffset>
                </wp:positionH>
                <wp:positionV relativeFrom="paragraph">
                  <wp:posOffset>49530</wp:posOffset>
                </wp:positionV>
                <wp:extent cx="635" cy="635"/>
                <wp:effectExtent l="0" t="0" r="0" b="0"/>
                <wp:wrapNone/>
                <wp:docPr id="13" name="直线 7"/>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1.25pt;margin-top:3.9pt;height:0.05pt;width:0.05pt;z-index:251658240;mso-width-relative:page;mso-height-relative:page;" filled="f" stroked="t" coordsize="21600,21600" o:gfxdata="UEsDBAoAAAAAAIdO4kAAAAAAAAAAAAAAAAAEAAAAZHJzL1BLAwQUAAAACACHTuJAgnKrLtMAAAAF&#10;AQAADwAAAGRycy9kb3ducmV2LnhtbE2PzU7DMBCE70i8g7VIXCpq14gCIU4PQG5cKCCu23hJIuJ1&#10;Grs/8PQsJziOZjTzTbk6hkHtaUp9ZAeLuQFF3ETfc+vg9aW+uAGVMrLHITI5+KIEq+r0pMTCxwM/&#10;036dWyUlnAp00OU8FlqnpqOAaR5HYvE+4hQwi5xa7Sc8SHkYtDVmqQP2LAsdjnTfUfO53gUHqX6j&#10;bf09a2bm/bKNZLcPT4/o3PnZwtyBynTMf2H4xRd0qIRpE3fskxocWHslSQfXckBsa5egNiJvQVel&#10;/k9f/QBQSwMEFAAAAAgAh07iQPwrTEbLAQAAjAMAAA4AAABkcnMvZTJvRG9jLnhtbK1TS24bMQzd&#10;B+gdBO3rsR0kTQYeZxE33RStgSYHoPWZEaAfRMVjn6XX6KqbHifXKCW7TttsgqKz0FDk4xvykbO4&#10;2TnLtiqhCb7js8mUM+VFkMb3HX+4v3t7xRlm8BJs8Krje4X8ZvnmbDHGVs3DEKxUiRGJx3aMHR9y&#10;jm3ToBiUA5yEqDwFdUgOMl1T38gEI7E728yn08tmDEnGFIRCJO/qEOTLyq+1Evmz1qgysx2n2nI9&#10;Uz035WyWC2j7BHEw4lgG/EMVDoynj56oVpCBPSbzgsoZkQIGnSciuCZobYSqPVA3s+lf3XwZIKra&#10;C4mD8SQT/j9a8Wm7TsxImt05Zx4czejp67en7z/YuyLOGLElzK1fp+MN4zqVTnc6ufKmHtiuCro/&#10;Cap2mQlyXp5fcCbIXwzKb57TYsL8QQXHitFxa3zpFFrYfsR8gP6CFLf1bOz49cW8EAItiraQyXSR&#10;Skff11wM1sg7Y23JwNRvbm1iWyijr8+xhD9g5SMrwOGAq6ECg3ZQIN97yfI+kiaetpeXEpySnFlF&#10;y16sisxg7GuQ1L31JELR9KBisTZB7mkEjzGZfiAlZrXKEqGRV8mO61l26vd7ZXr+iZ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Jyqy7TAAAABQEAAA8AAAAAAAAAAQAgAAAAIgAAAGRycy9kb3du&#10;cmV2LnhtbFBLAQIUABQAAAAIAIdO4kD8K0xGywEAAIwDAAAOAAAAAAAAAAEAIAAAACIBAABkcnMv&#10;ZTJvRG9jLnhtbFBLBQYAAAAABgAGAFkBAABf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rPr>
        <w:t xml:space="preserve">  鄂尔多斯市东胜区</w:t>
      </w:r>
      <w:r>
        <w:rPr>
          <w:rFonts w:hint="eastAsia" w:ascii="仿宋_GB2312" w:hAnsi="仿宋_GB2312" w:eastAsia="仿宋_GB2312" w:cs="仿宋_GB2312"/>
          <w:color w:val="auto"/>
          <w:sz w:val="32"/>
          <w:szCs w:val="32"/>
          <w:lang w:eastAsia="zh-CN"/>
        </w:rPr>
        <w:t>民政</w:t>
      </w:r>
      <w:r>
        <w:rPr>
          <w:rFonts w:hint="eastAsia" w:ascii="仿宋_GB2312" w:hAnsi="仿宋_GB2312" w:eastAsia="仿宋_GB2312" w:cs="仿宋_GB2312"/>
          <w:color w:val="auto"/>
          <w:sz w:val="32"/>
          <w:szCs w:val="32"/>
        </w:rPr>
        <w:t xml:space="preserve">局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20</w:t>
      </w:r>
      <w:r>
        <w:rPr>
          <w:rFonts w:hint="eastAsia" w:ascii="仿宋_GB2312" w:hAnsi="仿宋_GB2312" w:eastAsia="仿宋_GB2312" w:cs="仿宋_GB2312"/>
          <w:color w:val="auto"/>
          <w:sz w:val="32"/>
          <w:szCs w:val="32"/>
          <w:lang w:val="en-US" w:eastAsia="zh-CN"/>
        </w:rPr>
        <w:t>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日印发</w:t>
      </w: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textAlignment w:val="auto"/>
        <w:outlineLvl w:val="9"/>
        <w:rPr>
          <w:rFonts w:hint="eastAsia" w:ascii="仿宋_GB2312" w:hAnsi="仿宋_GB2312" w:eastAsia="仿宋_GB2312" w:cs="仿宋_GB2312"/>
          <w:color w:val="auto"/>
          <w:sz w:val="32"/>
          <w:szCs w:val="32"/>
          <w:lang w:val="en-US" w:eastAsia="zh-CN"/>
        </w:rPr>
      </w:pP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86"/>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Simplified Arabic Fixed">
    <w:altName w:val="Courier New"/>
    <w:panose1 w:val="02070309020205020404"/>
    <w:charset w:val="00"/>
    <w:family w:val="auto"/>
    <w:pitch w:val="default"/>
    <w:sig w:usb0="00000000" w:usb1="00000000" w:usb2="00000000" w:usb3="00000000" w:csb0="00000041" w:csb1="2008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auto"/>
    <w:pitch w:val="default"/>
    <w:sig w:usb0="E0002E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180"/>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- 6 -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- 6 -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08CD2"/>
    <w:multiLevelType w:val="singleLevel"/>
    <w:tmpl w:val="28908CD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420"/>
  <w:hyphenationZone w:val="360"/>
  <w:drawingGridHorizontalSpacing w:val="160"/>
  <w:drawingGridVerticalSpacing w:val="221"/>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37250"/>
    <w:rsid w:val="01C01C6D"/>
    <w:rsid w:val="08107F00"/>
    <w:rsid w:val="08270666"/>
    <w:rsid w:val="08923AEF"/>
    <w:rsid w:val="0D63756F"/>
    <w:rsid w:val="155A3255"/>
    <w:rsid w:val="15B11F17"/>
    <w:rsid w:val="1A283663"/>
    <w:rsid w:val="1C005243"/>
    <w:rsid w:val="1D1B2D64"/>
    <w:rsid w:val="21357390"/>
    <w:rsid w:val="216E6419"/>
    <w:rsid w:val="29717C96"/>
    <w:rsid w:val="29F863BB"/>
    <w:rsid w:val="2D4E0AC5"/>
    <w:rsid w:val="308B009D"/>
    <w:rsid w:val="343F104B"/>
    <w:rsid w:val="367039F3"/>
    <w:rsid w:val="398E0A06"/>
    <w:rsid w:val="3A354696"/>
    <w:rsid w:val="3B654D88"/>
    <w:rsid w:val="3EBE2E8E"/>
    <w:rsid w:val="3F583A69"/>
    <w:rsid w:val="488251DB"/>
    <w:rsid w:val="49CA34FD"/>
    <w:rsid w:val="4B2A7981"/>
    <w:rsid w:val="4B4D5595"/>
    <w:rsid w:val="4C876F5B"/>
    <w:rsid w:val="4CA17036"/>
    <w:rsid w:val="4CE85DDD"/>
    <w:rsid w:val="4DAC4EE0"/>
    <w:rsid w:val="4F09217F"/>
    <w:rsid w:val="53F63F9A"/>
    <w:rsid w:val="59453776"/>
    <w:rsid w:val="5D860B09"/>
    <w:rsid w:val="5DD20A06"/>
    <w:rsid w:val="6163680C"/>
    <w:rsid w:val="62164E83"/>
    <w:rsid w:val="64620EA9"/>
    <w:rsid w:val="696B0C8D"/>
    <w:rsid w:val="6F520676"/>
    <w:rsid w:val="73C450EE"/>
    <w:rsid w:val="748703BA"/>
    <w:rsid w:val="75B85078"/>
    <w:rsid w:val="7673515B"/>
    <w:rsid w:val="7A0D626A"/>
    <w:rsid w:val="7AE90912"/>
    <w:rsid w:val="7C9D07BD"/>
    <w:rsid w:val="7F1A38B9"/>
  </w:rsid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qFormat/>
    <w:uiPriority w:val="0"/>
  </w:style>
  <w:style w:type="table" w:default="1" w:styleId="1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Body Text"/>
    <w:basedOn w:val="1"/>
    <w:next w:val="1"/>
    <w:qFormat/>
    <w:uiPriority w:val="0"/>
    <w:pPr>
      <w:spacing w:after="120"/>
    </w:pPr>
    <w:rPr>
      <w:rFonts w:hint="eastAsia" w:ascii="Times New Roman" w:hAnsi="Times New Roman" w:eastAsia="宋体" w:cs="Times New Roman"/>
    </w:rPr>
  </w:style>
  <w:style w:type="paragraph" w:styleId="6">
    <w:name w:val="Body Text First Indent"/>
    <w:basedOn w:val="2"/>
    <w:qFormat/>
    <w:uiPriority w:val="0"/>
    <w:pPr>
      <w:ind w:firstLine="420" w:firstLineChars="100"/>
    </w:pPr>
  </w:style>
  <w:style w:type="paragraph" w:styleId="7">
    <w:name w:val="Normal Indent"/>
    <w:basedOn w:val="1"/>
    <w:qFormat/>
    <w:uiPriority w:val="0"/>
    <w:pPr>
      <w:adjustRightInd w:val="0"/>
      <w:spacing w:line="440" w:lineRule="atLeast"/>
      <w:ind w:firstLine="420" w:firstLineChars="200"/>
      <w:textAlignment w:val="baseline"/>
      <w:outlineLvl w:val="6"/>
    </w:pPr>
    <w:rPr>
      <w:kern w:val="0"/>
      <w:sz w:val="24"/>
      <w:szCs w:val="20"/>
    </w:rPr>
  </w:style>
  <w:style w:type="paragraph" w:styleId="8">
    <w:name w:val="Salutation"/>
    <w:basedOn w:val="1"/>
    <w:next w:val="1"/>
    <w:qFormat/>
    <w:uiPriority w:val="0"/>
    <w:rPr>
      <w:szCs w:val="24"/>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character" w:styleId="13">
    <w:name w:val="Strong"/>
    <w:basedOn w:val="12"/>
    <w:qFormat/>
    <w:uiPriority w:val="0"/>
    <w:rPr>
      <w:b/>
    </w:rPr>
  </w:style>
  <w:style w:type="character" w:styleId="14">
    <w:name w:val="page number"/>
    <w:basedOn w:val="12"/>
    <w:qFormat/>
    <w:uiPriority w:val="0"/>
  </w:style>
  <w:style w:type="character" w:styleId="15">
    <w:name w:val="Hyperlink"/>
    <w:basedOn w:val="12"/>
    <w:qFormat/>
    <w:uiPriority w:val="0"/>
    <w:rPr>
      <w:color w:val="0000FF" w:themeColor="hyperlink"/>
      <w:u w:val="single"/>
      <w14:textFill>
        <w14:solidFill>
          <w14:schemeClr w14:val="hlink"/>
        </w14:solidFill>
      </w14:textFill>
    </w:rPr>
  </w:style>
  <w:style w:type="paragraph" w:customStyle="1" w:styleId="17">
    <w:name w:val="Table Paragraph"/>
    <w:basedOn w:val="1"/>
    <w:qFormat/>
    <w:uiPriority w:val="1"/>
    <w:pPr>
      <w:spacing w:before="137"/>
      <w:jc w:val="center"/>
    </w:pPr>
    <w:rPr>
      <w:rFonts w:ascii="仿宋_GB2312" w:hAnsi="仿宋_GB2312" w:eastAsia="仿宋_GB2312" w:cs="仿宋_GB2312"/>
      <w:lang w:val="zh-CN" w:eastAsia="zh-CN" w:bidi="zh-CN"/>
    </w:rPr>
  </w:style>
  <w:style w:type="paragraph" w:customStyle="1" w:styleId="18">
    <w:name w:val="UserStyle_1"/>
    <w:basedOn w:val="1"/>
    <w:qFormat/>
    <w:uiPriority w:val="0"/>
    <w:pPr>
      <w:widowControl/>
      <w:spacing w:before="100" w:beforeAutospacing="1" w:after="100" w:afterAutospacing="1" w:line="240" w:lineRule="auto"/>
      <w:jc w:val="left"/>
      <w:textAlignment w:val="baseline"/>
    </w:pPr>
    <w:rPr>
      <w:rFonts w:ascii="宋体" w:hAnsi="宋体" w:eastAsia="宋体"/>
      <w:kern w:val="0"/>
      <w:sz w:val="24"/>
      <w:szCs w:val="24"/>
      <w:lang w:val="en-US" w:eastAsia="zh-CN" w:bidi="ar-SA"/>
    </w:rPr>
  </w:style>
  <w:style w:type="paragraph" w:customStyle="1" w:styleId="19">
    <w:name w:val="UserStyle_5"/>
    <w:basedOn w:val="1"/>
    <w:qFormat/>
    <w:uiPriority w:val="0"/>
    <w:pPr>
      <w:widowControl/>
      <w:spacing w:line="240" w:lineRule="auto"/>
      <w:jc w:val="both"/>
      <w:textAlignment w:val="baseline"/>
    </w:pPr>
    <w:rPr>
      <w:rFonts w:ascii="Calibri" w:hAnsi="Calibri"/>
      <w:kern w:val="0"/>
      <w:sz w:val="21"/>
      <w:szCs w:val="21"/>
      <w:lang w:val="en-US" w:eastAsia="zh-CN" w:bidi="ar-SA"/>
    </w:rPr>
  </w:style>
  <w:style w:type="paragraph" w:customStyle="1" w:styleId="20">
    <w:name w:val="p0"/>
    <w:basedOn w:val="1"/>
    <w:qFormat/>
    <w:uiPriority w:val="0"/>
    <w:pPr>
      <w:widowControl/>
    </w:pPr>
    <w:rPr>
      <w:rFonts w:ascii="Calibri" w:hAnsi="Calibri" w:cs="Calibri"/>
      <w:kern w:val="0"/>
      <w:szCs w:val="21"/>
    </w:rPr>
  </w:style>
  <w:style w:type="paragraph" w:customStyle="1" w:styleId="21">
    <w:name w:val="List Paragraph"/>
    <w:basedOn w:val="1"/>
    <w:qFormat/>
    <w:uiPriority w:val="0"/>
    <w:pPr>
      <w:ind w:firstLine="200" w:firstLineChars="200"/>
    </w:pPr>
  </w:style>
  <w:style w:type="character" w:customStyle="1" w:styleId="22">
    <w:name w:val="NormalCharacter"/>
    <w:qFormat/>
    <w:uiPriority w:val="0"/>
  </w:style>
  <w:style w:type="character" w:customStyle="1" w:styleId="23">
    <w:name w:val="font1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5</Pages>
  <Words>1097</Words>
  <Characters>1403</Characters>
  <Lines>0</Lines>
  <Paragraphs>38</Paragraphs>
  <ScaleCrop>false</ScaleCrop>
  <LinksUpToDate>false</LinksUpToDate>
  <CharactersWithSpaces>1552</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2020-11-12T02:33:00Z</dcterms:created>
  <dc:creator>Sky123.Org</dc:creator>
  <cp:lastModifiedBy>东胜区民政局</cp:lastModifiedBy>
  <cp:lastPrinted>2024-04-03T09:48:10Z</cp:lastPrinted>
  <dcterms:modified xsi:type="dcterms:W3CDTF">2024-04-03T09:48:24Z</dcterms:modified>
  <dc:title>鄂尔多斯市东胜区违建墓地长效治理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C39A626028D8441B81D156D403646AE8</vt:lpwstr>
  </property>
</Properties>
</file>