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379B" w14:textId="73D402A9" w:rsidR="00314764" w:rsidRDefault="004B6A97" w:rsidP="004B6A97">
      <w:pPr>
        <w:wordWrap w:val="0"/>
        <w:topLinePunct/>
        <w:spacing w:line="560" w:lineRule="exact"/>
        <w:jc w:val="right"/>
        <w:rPr>
          <w:rFonts w:ascii="仿宋_GB2312" w:eastAsia="仿宋_GB2312"/>
          <w:sz w:val="72"/>
          <w:szCs w:val="72"/>
        </w:rPr>
      </w:pPr>
      <w:r>
        <w:rPr>
          <w:rFonts w:ascii="仿宋_GB2312" w:eastAsia="仿宋_GB2312" w:hint="eastAsia"/>
          <w:sz w:val="72"/>
          <w:szCs w:val="72"/>
        </w:rPr>
        <w:t xml:space="preserve"> </w:t>
      </w:r>
    </w:p>
    <w:p w14:paraId="695DFB11" w14:textId="77777777" w:rsidR="00314764" w:rsidRPr="00A84A49" w:rsidRDefault="00314764" w:rsidP="00105DDE">
      <w:pPr>
        <w:jc w:val="right"/>
        <w:rPr>
          <w:rFonts w:ascii="仿宋_GB2312" w:eastAsia="仿宋_GB2312"/>
          <w:sz w:val="24"/>
          <w:szCs w:val="24"/>
        </w:rPr>
      </w:pPr>
    </w:p>
    <w:p w14:paraId="55759923" w14:textId="22D2CB3A" w:rsidR="00314764" w:rsidRPr="0039730B" w:rsidRDefault="00314764" w:rsidP="00105DDE">
      <w:pPr>
        <w:jc w:val="right"/>
        <w:rPr>
          <w:rFonts w:ascii="仿宋_GB2312" w:eastAsia="仿宋_GB2312"/>
          <w:color w:val="000000" w:themeColor="text1"/>
          <w:sz w:val="32"/>
          <w:szCs w:val="32"/>
        </w:rPr>
      </w:pPr>
      <w:r w:rsidRPr="0039730B">
        <w:rPr>
          <w:rFonts w:ascii="仿宋_GB2312" w:eastAsia="仿宋_GB2312" w:hint="eastAsia"/>
          <w:color w:val="000000" w:themeColor="text1"/>
          <w:sz w:val="32"/>
          <w:szCs w:val="32"/>
        </w:rPr>
        <w:t>东</w:t>
      </w:r>
      <w:proofErr w:type="gramStart"/>
      <w:r w:rsidRPr="0039730B">
        <w:rPr>
          <w:rFonts w:ascii="仿宋_GB2312" w:eastAsia="仿宋_GB2312" w:hint="eastAsia"/>
          <w:color w:val="000000" w:themeColor="text1"/>
          <w:sz w:val="32"/>
          <w:szCs w:val="32"/>
        </w:rPr>
        <w:t>国资函〔2024〕</w:t>
      </w:r>
      <w:proofErr w:type="gramEnd"/>
      <w:r w:rsidR="0039730B">
        <w:rPr>
          <w:rFonts w:ascii="仿宋_GB2312" w:eastAsia="仿宋_GB2312" w:hint="eastAsia"/>
          <w:color w:val="000000" w:themeColor="text1"/>
          <w:sz w:val="32"/>
          <w:szCs w:val="32"/>
        </w:rPr>
        <w:t>30</w:t>
      </w:r>
      <w:r w:rsidRPr="0039730B">
        <w:rPr>
          <w:rFonts w:ascii="仿宋_GB2312" w:eastAsia="仿宋_GB2312" w:hint="eastAsia"/>
          <w:color w:val="000000" w:themeColor="text1"/>
          <w:sz w:val="32"/>
          <w:szCs w:val="32"/>
        </w:rPr>
        <w:t>号</w:t>
      </w:r>
    </w:p>
    <w:p w14:paraId="1B80A504" w14:textId="77777777" w:rsidR="00314764" w:rsidRDefault="00314764" w:rsidP="00105DDE">
      <w:pPr>
        <w:spacing w:line="560" w:lineRule="exact"/>
        <w:ind w:right="1281"/>
        <w:jc w:val="right"/>
        <w:rPr>
          <w:rFonts w:ascii="仿宋_GB2312" w:eastAsia="仿宋_GB2312"/>
          <w:sz w:val="32"/>
          <w:szCs w:val="32"/>
        </w:rPr>
      </w:pPr>
    </w:p>
    <w:p w14:paraId="31474101" w14:textId="77777777" w:rsidR="00314764" w:rsidRDefault="00314764" w:rsidP="00105DDE">
      <w:pPr>
        <w:ind w:right="1280"/>
        <w:jc w:val="right"/>
        <w:rPr>
          <w:rFonts w:ascii="仿宋_GB2312" w:eastAsia="仿宋_GB2312"/>
          <w:sz w:val="32"/>
          <w:szCs w:val="32"/>
        </w:rPr>
      </w:pPr>
    </w:p>
    <w:p w14:paraId="7DB44923" w14:textId="77777777" w:rsidR="00657ABA" w:rsidRPr="00657ABA" w:rsidRDefault="00657ABA" w:rsidP="0039730B">
      <w:pPr>
        <w:spacing w:line="600" w:lineRule="exact"/>
        <w:jc w:val="center"/>
        <w:rPr>
          <w:rFonts w:ascii="方正小标宋简体" w:eastAsia="方正小标宋简体" w:hAnsi="方正小标宋简体" w:cs="方正小标宋简体"/>
          <w:sz w:val="44"/>
          <w:szCs w:val="44"/>
        </w:rPr>
      </w:pPr>
      <w:r w:rsidRPr="00657ABA">
        <w:rPr>
          <w:rFonts w:ascii="方正小标宋简体" w:eastAsia="方正小标宋简体" w:hAnsi="方正小标宋简体" w:cs="方正小标宋简体" w:hint="eastAsia"/>
          <w:sz w:val="44"/>
          <w:szCs w:val="44"/>
        </w:rPr>
        <w:t>鄂尔多斯市东胜区国有资产监督管理委员会</w:t>
      </w:r>
    </w:p>
    <w:p w14:paraId="18233165" w14:textId="77777777" w:rsidR="0039730B" w:rsidRDefault="0039730B" w:rsidP="0039730B">
      <w:pPr>
        <w:spacing w:line="600" w:lineRule="exact"/>
        <w:jc w:val="center"/>
        <w:rPr>
          <w:rFonts w:ascii="方正小标宋简体" w:eastAsia="方正小标宋简体"/>
          <w:sz w:val="44"/>
          <w:szCs w:val="44"/>
        </w:rPr>
      </w:pPr>
      <w:r w:rsidRPr="00ED0865">
        <w:rPr>
          <w:rFonts w:ascii="方正小标宋简体" w:eastAsia="方正小标宋简体" w:hint="eastAsia"/>
          <w:sz w:val="44"/>
          <w:szCs w:val="44"/>
        </w:rPr>
        <w:t>关于推进国有产权交易领域突出问题</w:t>
      </w:r>
    </w:p>
    <w:p w14:paraId="192AA3D8" w14:textId="77777777" w:rsidR="0039730B" w:rsidRPr="00ED0865" w:rsidRDefault="0039730B" w:rsidP="0039730B">
      <w:pPr>
        <w:spacing w:line="600" w:lineRule="exact"/>
        <w:jc w:val="center"/>
        <w:rPr>
          <w:rFonts w:ascii="方正小标宋简体" w:eastAsia="方正小标宋简体"/>
          <w:sz w:val="44"/>
          <w:szCs w:val="44"/>
        </w:rPr>
      </w:pPr>
      <w:r w:rsidRPr="00ED0865">
        <w:rPr>
          <w:rFonts w:ascii="方正小标宋简体" w:eastAsia="方正小标宋简体" w:hint="eastAsia"/>
          <w:sz w:val="44"/>
          <w:szCs w:val="44"/>
        </w:rPr>
        <w:t>专项整治工作的自查报告</w:t>
      </w:r>
    </w:p>
    <w:p w14:paraId="13DC5922" w14:textId="77777777" w:rsidR="0039730B" w:rsidRDefault="0039730B" w:rsidP="0039730B">
      <w:pPr>
        <w:spacing w:line="560" w:lineRule="exact"/>
        <w:rPr>
          <w:rFonts w:ascii="仿宋_GB2312" w:eastAsia="仿宋_GB2312" w:hAnsi="Times New Roman" w:cs="Times New Roman"/>
          <w:spacing w:val="-4"/>
          <w:kern w:val="32"/>
          <w:sz w:val="32"/>
          <w:szCs w:val="32"/>
        </w:rPr>
      </w:pPr>
    </w:p>
    <w:p w14:paraId="075421A8" w14:textId="77777777" w:rsidR="0039730B" w:rsidRPr="005419C7" w:rsidRDefault="0039730B" w:rsidP="0039730B">
      <w:pPr>
        <w:spacing w:line="560" w:lineRule="exact"/>
        <w:rPr>
          <w:rFonts w:ascii="仿宋_GB2312" w:eastAsia="仿宋_GB2312" w:hAnsi="Times New Roman"/>
          <w:spacing w:val="-4"/>
          <w:kern w:val="32"/>
          <w:sz w:val="32"/>
          <w:szCs w:val="32"/>
        </w:rPr>
      </w:pPr>
      <w:r w:rsidRPr="00ED0865">
        <w:rPr>
          <w:rFonts w:ascii="仿宋_GB2312" w:eastAsia="仿宋_GB2312" w:hAnsi="Times New Roman" w:cs="Times New Roman" w:hint="eastAsia"/>
          <w:spacing w:val="-4"/>
          <w:kern w:val="32"/>
          <w:sz w:val="32"/>
          <w:szCs w:val="32"/>
        </w:rPr>
        <w:t>鄂尔多斯市国有资产监督管理委员会</w:t>
      </w:r>
      <w:r w:rsidRPr="005419C7">
        <w:rPr>
          <w:rFonts w:ascii="仿宋_GB2312" w:eastAsia="仿宋_GB2312" w:hAnsi="Times New Roman" w:cs="Times New Roman" w:hint="eastAsia"/>
          <w:spacing w:val="-4"/>
          <w:kern w:val="32"/>
          <w:sz w:val="32"/>
          <w:szCs w:val="32"/>
        </w:rPr>
        <w:t>：</w:t>
      </w:r>
    </w:p>
    <w:p w14:paraId="419BD544" w14:textId="77777777" w:rsidR="0039730B" w:rsidRDefault="0039730B" w:rsidP="0039730B">
      <w:pPr>
        <w:spacing w:line="560" w:lineRule="exact"/>
        <w:ind w:firstLineChars="200" w:firstLine="641"/>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按照《内蒙古自治区人民政府办公厅关于印发&lt;自治区公共资源交易领域突出问题专项整治行动方案&gt;的通知》及《鄂尔多斯市公共资源交易领域突出问题专项整治行动实施方案》的文件要求，现将东胜区国资委监管企业关于国有产权交易领域突出问题专项整治行动工作开展情况作简要汇报。</w:t>
      </w:r>
    </w:p>
    <w:p w14:paraId="12516421" w14:textId="77777777" w:rsidR="0039730B" w:rsidRPr="0039730B" w:rsidRDefault="0039730B" w:rsidP="0039730B">
      <w:pPr>
        <w:spacing w:line="560" w:lineRule="exact"/>
        <w:ind w:firstLineChars="200" w:firstLine="641"/>
        <w:rPr>
          <w:rFonts w:ascii="黑体" w:eastAsia="黑体" w:hAnsi="黑体"/>
          <w:sz w:val="32"/>
          <w:szCs w:val="32"/>
        </w:rPr>
      </w:pPr>
      <w:r w:rsidRPr="0039730B">
        <w:rPr>
          <w:rFonts w:ascii="黑体" w:eastAsia="黑体" w:hAnsi="黑体"/>
          <w:sz w:val="32"/>
          <w:szCs w:val="32"/>
        </w:rPr>
        <w:t>一、专项整治工作开展情况</w:t>
      </w:r>
    </w:p>
    <w:p w14:paraId="577AF1F8" w14:textId="77777777" w:rsidR="0039730B" w:rsidRDefault="0039730B" w:rsidP="0039730B">
      <w:pPr>
        <w:spacing w:line="560" w:lineRule="exact"/>
        <w:ind w:firstLineChars="200" w:firstLine="641"/>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关于公共资源交易领域突出问题专项整治行动开展以来，我委高度重视，并要求相关监管企业对照专项整治方案中的整治任务，进行充分梳理排查，通过加强组织领导和压实工作责任，涉及的</w:t>
      </w:r>
      <w:proofErr w:type="gramStart"/>
      <w:r>
        <w:rPr>
          <w:rFonts w:ascii="仿宋_GB2312" w:eastAsia="仿宋_GB2312" w:hAnsi="仿宋_GB2312" w:cs="仿宋_GB2312" w:hint="eastAsia"/>
          <w:sz w:val="32"/>
          <w:szCs w:val="32"/>
          <w:shd w:val="clear" w:color="auto" w:fill="FFFFFF"/>
        </w:rPr>
        <w:t>企业第</w:t>
      </w:r>
      <w:proofErr w:type="gramEnd"/>
      <w:r>
        <w:rPr>
          <w:rFonts w:ascii="仿宋_GB2312" w:eastAsia="仿宋_GB2312" w:hAnsi="仿宋_GB2312" w:cs="仿宋_GB2312" w:hint="eastAsia"/>
          <w:sz w:val="32"/>
          <w:szCs w:val="32"/>
          <w:shd w:val="clear" w:color="auto" w:fill="FFFFFF"/>
        </w:rPr>
        <w:t>一时间召开公共资源领域突出问题专项整治专题会议并建立专项整治行动领导小组。</w:t>
      </w:r>
    </w:p>
    <w:p w14:paraId="22A1A8D6" w14:textId="77777777" w:rsidR="0039730B" w:rsidRPr="00ED0865" w:rsidRDefault="0039730B" w:rsidP="0039730B">
      <w:pPr>
        <w:pStyle w:val="a3"/>
        <w:spacing w:line="560" w:lineRule="exact"/>
        <w:ind w:firstLineChars="200" w:firstLine="641"/>
        <w:jc w:val="left"/>
        <w:rPr>
          <w:rFonts w:ascii="黑体" w:eastAsia="黑体" w:hAnsi="黑体" w:hint="eastAsia"/>
        </w:rPr>
      </w:pPr>
      <w:r w:rsidRPr="00ED0865">
        <w:rPr>
          <w:rFonts w:ascii="黑体" w:eastAsia="黑体" w:hAnsi="黑体" w:cs="仿宋_GB2312" w:hint="eastAsia"/>
          <w:spacing w:val="0"/>
          <w:sz w:val="32"/>
          <w:szCs w:val="32"/>
          <w:shd w:val="clear" w:color="auto" w:fill="FFFFFF"/>
        </w:rPr>
        <w:t>二、自查情况</w:t>
      </w:r>
    </w:p>
    <w:p w14:paraId="2ED6E93E" w14:textId="77777777" w:rsidR="0039730B" w:rsidRDefault="0039730B" w:rsidP="0039730B">
      <w:pPr>
        <w:spacing w:line="560" w:lineRule="exact"/>
        <w:ind w:firstLineChars="200" w:firstLine="641"/>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本次专项整治的范围为：从2023年1月1日至2024年6月30日，通过企业自查，截止目前东胜区国有企业涉及的国有产权交易项目23个（其中：股权转让7个、实物资产处置14个、非公开交易2个），23个国有产权交易项目，暂未发现专项整治行动实施方案中四个方面23项问题。国资监管机构通过抽查发现23项外1个问题，问题类型为；国有直属企业（一级企业）未制定《企业国有资产交易管理制度》及印发制度未向国资监管机构备案，所涉及的企业有；城投集团、</w:t>
      </w:r>
      <w:proofErr w:type="gramStart"/>
      <w:r>
        <w:rPr>
          <w:rFonts w:ascii="仿宋_GB2312" w:eastAsia="仿宋_GB2312" w:hAnsi="仿宋_GB2312" w:cs="仿宋_GB2312" w:hint="eastAsia"/>
          <w:sz w:val="32"/>
          <w:szCs w:val="32"/>
          <w:shd w:val="clear" w:color="auto" w:fill="FFFFFF"/>
        </w:rPr>
        <w:t>文旅集团</w:t>
      </w:r>
      <w:proofErr w:type="gramEnd"/>
      <w:r>
        <w:rPr>
          <w:rFonts w:ascii="仿宋_GB2312" w:eastAsia="仿宋_GB2312" w:hAnsi="仿宋_GB2312" w:cs="仿宋_GB2312" w:hint="eastAsia"/>
          <w:sz w:val="32"/>
          <w:szCs w:val="32"/>
          <w:shd w:val="clear" w:color="auto" w:fill="FFFFFF"/>
        </w:rPr>
        <w:t>、易达教育集团、东粮集团、</w:t>
      </w:r>
      <w:proofErr w:type="gramStart"/>
      <w:r>
        <w:rPr>
          <w:rFonts w:ascii="仿宋_GB2312" w:eastAsia="仿宋_GB2312" w:hAnsi="仿宋_GB2312" w:cs="仿宋_GB2312" w:hint="eastAsia"/>
          <w:sz w:val="32"/>
          <w:szCs w:val="32"/>
          <w:shd w:val="clear" w:color="auto" w:fill="FFFFFF"/>
        </w:rPr>
        <w:t>绿动集团</w:t>
      </w:r>
      <w:proofErr w:type="gramEnd"/>
      <w:r>
        <w:rPr>
          <w:rFonts w:ascii="仿宋_GB2312" w:eastAsia="仿宋_GB2312" w:hAnsi="仿宋_GB2312" w:cs="仿宋_GB2312" w:hint="eastAsia"/>
          <w:sz w:val="32"/>
          <w:szCs w:val="32"/>
          <w:shd w:val="clear" w:color="auto" w:fill="FFFFFF"/>
        </w:rPr>
        <w:t>、水务集团、万维集团、国投集团。整改时限；2024年9月15日前完成整改工作，并按照区</w:t>
      </w:r>
      <w:proofErr w:type="gramStart"/>
      <w:r>
        <w:rPr>
          <w:rFonts w:ascii="仿宋_GB2312" w:eastAsia="仿宋_GB2312" w:hAnsi="仿宋_GB2312" w:cs="仿宋_GB2312" w:hint="eastAsia"/>
          <w:sz w:val="32"/>
          <w:szCs w:val="32"/>
          <w:shd w:val="clear" w:color="auto" w:fill="FFFFFF"/>
        </w:rPr>
        <w:t>推进组</w:t>
      </w:r>
      <w:proofErr w:type="gramEnd"/>
      <w:r>
        <w:rPr>
          <w:rFonts w:ascii="仿宋_GB2312" w:eastAsia="仿宋_GB2312" w:hAnsi="仿宋_GB2312" w:cs="仿宋_GB2312" w:hint="eastAsia"/>
          <w:sz w:val="32"/>
          <w:szCs w:val="32"/>
          <w:shd w:val="clear" w:color="auto" w:fill="FFFFFF"/>
        </w:rPr>
        <w:t>要求每</w:t>
      </w:r>
      <w:proofErr w:type="gramStart"/>
      <w:r>
        <w:rPr>
          <w:rFonts w:ascii="仿宋_GB2312" w:eastAsia="仿宋_GB2312" w:hAnsi="仿宋_GB2312" w:cs="仿宋_GB2312" w:hint="eastAsia"/>
          <w:sz w:val="32"/>
          <w:szCs w:val="32"/>
          <w:shd w:val="clear" w:color="auto" w:fill="FFFFFF"/>
        </w:rPr>
        <w:t>周及时</w:t>
      </w:r>
      <w:proofErr w:type="gramEnd"/>
      <w:r>
        <w:rPr>
          <w:rFonts w:ascii="仿宋_GB2312" w:eastAsia="仿宋_GB2312" w:hAnsi="仿宋_GB2312" w:cs="仿宋_GB2312" w:hint="eastAsia"/>
          <w:sz w:val="32"/>
          <w:szCs w:val="32"/>
          <w:shd w:val="clear" w:color="auto" w:fill="FFFFFF"/>
        </w:rPr>
        <w:t>上报专项整治工作进展情况。</w:t>
      </w:r>
    </w:p>
    <w:p w14:paraId="05BEBEA7" w14:textId="77777777" w:rsidR="0039730B" w:rsidRDefault="0039730B" w:rsidP="0039730B">
      <w:pPr>
        <w:spacing w:line="560" w:lineRule="exact"/>
        <w:ind w:firstLineChars="200" w:firstLine="644"/>
        <w:rPr>
          <w:rFonts w:ascii="黑体" w:eastAsia="黑体" w:hAnsi="黑体" w:cs="黑体" w:hint="eastAsia"/>
          <w:b/>
          <w:bCs/>
          <w:sz w:val="32"/>
          <w:szCs w:val="32"/>
        </w:rPr>
      </w:pPr>
      <w:r>
        <w:rPr>
          <w:rFonts w:ascii="黑体" w:eastAsia="黑体" w:hAnsi="黑体" w:cs="黑体" w:hint="eastAsia"/>
          <w:b/>
          <w:bCs/>
          <w:sz w:val="32"/>
          <w:szCs w:val="32"/>
        </w:rPr>
        <w:t>三、整改成效</w:t>
      </w:r>
    </w:p>
    <w:p w14:paraId="01A4B8F4" w14:textId="77777777" w:rsidR="0039730B" w:rsidRDefault="0039730B" w:rsidP="0039730B">
      <w:pPr>
        <w:pStyle w:val="aff"/>
        <w:spacing w:line="560" w:lineRule="exact"/>
        <w:ind w:leftChars="0" w:left="0" w:firstLineChars="200" w:firstLine="641"/>
        <w:rPr>
          <w:rFonts w:ascii="国标仿宋-GB/T 2312" w:eastAsia="国标仿宋-GB/T 2312" w:hAnsi="国标仿宋-GB/T 2312" w:cs="国标仿宋-GB/T 2312"/>
          <w:sz w:val="32"/>
          <w:szCs w:val="32"/>
        </w:rPr>
      </w:pPr>
      <w:r>
        <w:rPr>
          <w:rFonts w:ascii="仿宋_GB2312" w:eastAsia="仿宋_GB2312" w:hAnsi="仿宋_GB2312" w:cs="仿宋_GB2312" w:hint="eastAsia"/>
          <w:sz w:val="32"/>
          <w:szCs w:val="32"/>
        </w:rPr>
        <w:t>根据《中华人民共和国企业国有资产法》《中华人民共和国公司法》《企业国有资产监督管理暂行条例》《企业国有资产交易监督管理办法》等有关法律法规，结合东胜区国有企业实际，正在制定《企业国有资产交易管理制度》，制度正式印发后及时向国资监管机构进行备案，确保按时完成整改任务。</w:t>
      </w:r>
    </w:p>
    <w:p w14:paraId="27582988" w14:textId="77777777" w:rsidR="0039730B" w:rsidRDefault="0039730B" w:rsidP="0039730B">
      <w:pPr>
        <w:spacing w:line="560" w:lineRule="exact"/>
        <w:ind w:firstLineChars="200" w:firstLine="644"/>
        <w:rPr>
          <w:rFonts w:ascii="黑体" w:eastAsia="黑体" w:hAnsi="黑体" w:cs="黑体" w:hint="eastAsia"/>
          <w:b/>
          <w:bCs/>
          <w:sz w:val="32"/>
          <w:szCs w:val="32"/>
        </w:rPr>
      </w:pPr>
      <w:r>
        <w:rPr>
          <w:rFonts w:ascii="黑体" w:eastAsia="黑体" w:hAnsi="黑体" w:cs="黑体" w:hint="eastAsia"/>
          <w:b/>
          <w:bCs/>
          <w:sz w:val="32"/>
          <w:szCs w:val="32"/>
        </w:rPr>
        <w:t>四、下一步工作计划</w:t>
      </w:r>
    </w:p>
    <w:p w14:paraId="7C3E056B" w14:textId="77777777" w:rsidR="0039730B" w:rsidRPr="005419C7" w:rsidRDefault="0039730B" w:rsidP="0039730B">
      <w:pPr>
        <w:spacing w:line="560" w:lineRule="exact"/>
        <w:ind w:firstLineChars="200" w:firstLine="641"/>
        <w:rPr>
          <w:rFonts w:ascii="仿宋_GB2312" w:eastAsia="仿宋_GB2312"/>
          <w:sz w:val="32"/>
          <w:szCs w:val="32"/>
        </w:rPr>
      </w:pPr>
      <w:r>
        <w:rPr>
          <w:rFonts w:ascii="仿宋_GB2312" w:eastAsia="仿宋_GB2312" w:hAnsi="仿宋_GB2312" w:cs="仿宋_GB2312" w:hint="eastAsia"/>
          <w:sz w:val="32"/>
          <w:szCs w:val="32"/>
        </w:rPr>
        <w:t>按照自治区、市区两级总体部署有关要求，通过为期8个月的专项行动，加强推动公共资源交易数字化转型和阳光交易，营造公平、公正、公开，规范高效、阳光透明的国有产权交易市场，指导监督国有企业建立健全相关内控制度，全面实现监管企业各</w:t>
      </w:r>
      <w:r>
        <w:rPr>
          <w:rFonts w:ascii="仿宋_GB2312" w:eastAsia="仿宋_GB2312" w:hAnsi="仿宋_GB2312" w:cs="仿宋_GB2312" w:hint="eastAsia"/>
          <w:sz w:val="32"/>
          <w:szCs w:val="32"/>
        </w:rPr>
        <w:lastRenderedPageBreak/>
        <w:t>项国有产权交易“应进必进”目标，确保交易平台安全运作，为我区高质量发展提供坚强服务保障。</w:t>
      </w:r>
    </w:p>
    <w:p w14:paraId="762BE34C" w14:textId="0C91EBB2" w:rsidR="001F4D6F" w:rsidRPr="002F3FC7" w:rsidRDefault="00D3701C" w:rsidP="0039730B">
      <w:pPr>
        <w:spacing w:line="560" w:lineRule="exact"/>
        <w:ind w:firstLineChars="200" w:firstLine="641"/>
        <w:rPr>
          <w:rFonts w:ascii="仿宋_GB2312" w:eastAsia="仿宋_GB2312" w:hAnsi="仿宋_GB2312" w:cs="仿宋_GB2312"/>
          <w:color w:val="000000"/>
          <w:sz w:val="32"/>
          <w:szCs w:val="32"/>
          <w14:ligatures w14:val="none"/>
        </w:rPr>
      </w:pPr>
      <w:r w:rsidRPr="002F3FC7">
        <w:rPr>
          <w:rFonts w:ascii="仿宋_GB2312" w:eastAsia="仿宋_GB2312" w:hAnsi="仿宋_GB2312" w:cs="仿宋_GB2312" w:hint="eastAsia"/>
          <w:color w:val="000000"/>
          <w:sz w:val="32"/>
          <w:szCs w:val="32"/>
          <w14:ligatures w14:val="none"/>
        </w:rPr>
        <w:t xml:space="preserve">                                         </w:t>
      </w:r>
      <w:r w:rsidR="00A3488B" w:rsidRPr="002F3FC7">
        <w:rPr>
          <w:rFonts w:ascii="仿宋_GB2312" w:eastAsia="仿宋_GB2312" w:hAnsi="仿宋_GB2312" w:cs="仿宋_GB2312" w:hint="eastAsia"/>
          <w:color w:val="000000"/>
          <w:sz w:val="32"/>
          <w:szCs w:val="32"/>
          <w14:ligatures w14:val="none"/>
        </w:rPr>
        <w:t xml:space="preserve">  </w:t>
      </w:r>
    </w:p>
    <w:p w14:paraId="787D2758" w14:textId="77777777" w:rsidR="00A13FEF" w:rsidRPr="002F3FC7" w:rsidRDefault="00A13FEF" w:rsidP="0039730B">
      <w:pPr>
        <w:spacing w:line="560" w:lineRule="exact"/>
        <w:ind w:firstLineChars="200" w:firstLine="641"/>
        <w:jc w:val="left"/>
        <w:rPr>
          <w:rFonts w:ascii="仿宋_GB2312" w:eastAsia="仿宋_GB2312" w:hAnsi="仿宋_GB2312" w:cs="仿宋_GB2312"/>
          <w:color w:val="000000"/>
          <w:sz w:val="32"/>
          <w:szCs w:val="32"/>
          <w14:ligatures w14:val="none"/>
        </w:rPr>
      </w:pPr>
    </w:p>
    <w:p w14:paraId="2EAEB1D8" w14:textId="74D6F96E" w:rsidR="004C002A" w:rsidRPr="002F3FC7" w:rsidRDefault="004C002A" w:rsidP="0039730B">
      <w:pPr>
        <w:spacing w:line="560" w:lineRule="exact"/>
        <w:ind w:firstLineChars="200" w:firstLine="641"/>
        <w:jc w:val="right"/>
        <w:rPr>
          <w:rFonts w:ascii="仿宋_GB2312" w:eastAsia="仿宋_GB2312" w:hAnsi="仿宋_GB2312" w:cs="仿宋_GB2312"/>
          <w:sz w:val="32"/>
          <w:szCs w:val="32"/>
        </w:rPr>
      </w:pPr>
      <w:r w:rsidRPr="002F3FC7">
        <w:rPr>
          <w:rFonts w:ascii="仿宋_GB2312" w:eastAsia="仿宋_GB2312" w:hAnsi="仿宋_GB2312" w:cs="仿宋_GB2312" w:hint="eastAsia"/>
          <w:sz w:val="32"/>
          <w:szCs w:val="32"/>
        </w:rPr>
        <w:t>鄂尔多斯市东胜区国有资产监督管理委员会</w:t>
      </w:r>
    </w:p>
    <w:p w14:paraId="25EE73A3" w14:textId="41888220" w:rsidR="00B94D13" w:rsidRPr="0010159B" w:rsidRDefault="004C002A" w:rsidP="0039730B">
      <w:pPr>
        <w:wordWrap w:val="0"/>
        <w:spacing w:line="560" w:lineRule="exact"/>
        <w:ind w:firstLineChars="200" w:firstLine="641"/>
        <w:jc w:val="right"/>
        <w:rPr>
          <w:rFonts w:ascii="仿宋_GB2312" w:eastAsia="仿宋_GB2312" w:hAnsi="仿宋_GB2312" w:cs="仿宋_GB2312" w:hint="eastAsia"/>
          <w:sz w:val="32"/>
          <w:szCs w:val="32"/>
        </w:rPr>
      </w:pPr>
      <w:r w:rsidRPr="002F3FC7">
        <w:rPr>
          <w:rFonts w:ascii="仿宋_GB2312" w:eastAsia="仿宋_GB2312" w:hAnsi="仿宋_GB2312" w:cs="仿宋_GB2312" w:hint="eastAsia"/>
          <w:sz w:val="32"/>
          <w:szCs w:val="32"/>
        </w:rPr>
        <w:t>2024年</w:t>
      </w:r>
      <w:r w:rsidR="004F2EA5" w:rsidRPr="002F3FC7">
        <w:rPr>
          <w:rFonts w:ascii="仿宋_GB2312" w:eastAsia="仿宋_GB2312" w:hAnsi="仿宋_GB2312" w:cs="仿宋_GB2312" w:hint="eastAsia"/>
          <w:sz w:val="32"/>
          <w:szCs w:val="32"/>
        </w:rPr>
        <w:t>6</w:t>
      </w:r>
      <w:r w:rsidRPr="002F3FC7">
        <w:rPr>
          <w:rFonts w:ascii="仿宋_GB2312" w:eastAsia="仿宋_GB2312" w:hAnsi="仿宋_GB2312" w:cs="仿宋_GB2312" w:hint="eastAsia"/>
          <w:sz w:val="32"/>
          <w:szCs w:val="32"/>
        </w:rPr>
        <w:t>月</w:t>
      </w:r>
      <w:r w:rsidR="002F3FC7">
        <w:rPr>
          <w:rFonts w:ascii="仿宋_GB2312" w:eastAsia="仿宋_GB2312" w:hAnsi="仿宋_GB2312" w:cs="仿宋_GB2312" w:hint="eastAsia"/>
          <w:sz w:val="32"/>
          <w:szCs w:val="32"/>
        </w:rPr>
        <w:t>1</w:t>
      </w:r>
      <w:r w:rsidR="0039730B">
        <w:rPr>
          <w:rFonts w:ascii="仿宋_GB2312" w:eastAsia="仿宋_GB2312" w:hAnsi="仿宋_GB2312" w:cs="仿宋_GB2312" w:hint="eastAsia"/>
          <w:sz w:val="32"/>
          <w:szCs w:val="32"/>
        </w:rPr>
        <w:t>9</w:t>
      </w:r>
      <w:r w:rsidRPr="002F3FC7">
        <w:rPr>
          <w:rFonts w:ascii="仿宋_GB2312" w:eastAsia="仿宋_GB2312" w:hAnsi="仿宋_GB2312" w:cs="仿宋_GB2312" w:hint="eastAsia"/>
          <w:sz w:val="32"/>
          <w:szCs w:val="32"/>
        </w:rPr>
        <w:t>日</w:t>
      </w:r>
      <w:r w:rsidR="0039730B">
        <w:rPr>
          <w:rFonts w:ascii="仿宋_GB2312" w:eastAsia="仿宋_GB2312" w:hAnsi="仿宋_GB2312" w:cs="仿宋_GB2312" w:hint="eastAsia"/>
          <w:sz w:val="32"/>
          <w:szCs w:val="32"/>
        </w:rPr>
        <w:t xml:space="preserve">        </w:t>
      </w:r>
    </w:p>
    <w:sectPr w:rsidR="00B94D13" w:rsidRPr="0010159B" w:rsidSect="002E48B2">
      <w:footerReference w:type="even" r:id="rId8"/>
      <w:footerReference w:type="default" r:id="rId9"/>
      <w:pgSz w:w="11906" w:h="16838" w:code="9"/>
      <w:pgMar w:top="2098" w:right="1474" w:bottom="1985" w:left="1588" w:header="851" w:footer="1418" w:gutter="0"/>
      <w:pgNumType w:fmt="numberInDash"/>
      <w:cols w:space="425"/>
      <w:titlePg/>
      <w:docGrid w:type="linesAndChars" w:linePitch="286"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77CDF" w14:textId="77777777" w:rsidR="00D870EA" w:rsidRDefault="00D870EA" w:rsidP="008E10E7">
      <w:r>
        <w:separator/>
      </w:r>
    </w:p>
  </w:endnote>
  <w:endnote w:type="continuationSeparator" w:id="0">
    <w:p w14:paraId="42C39C93" w14:textId="77777777" w:rsidR="00D870EA" w:rsidRDefault="00D870EA" w:rsidP="008E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经典粗宋简">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国标仿宋-GB/T 2312">
    <w:altName w:val="微软雅黑"/>
    <w:charset w:val="86"/>
    <w:family w:val="auto"/>
    <w:pitch w:val="default"/>
    <w:sig w:usb0="800002AF" w:usb1="08476CF8"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468461"/>
      <w:docPartObj>
        <w:docPartGallery w:val="Page Numbers (Bottom of Page)"/>
        <w:docPartUnique/>
      </w:docPartObj>
    </w:sdtPr>
    <w:sdtContent>
      <w:p w14:paraId="46BD264C" w14:textId="566A848C" w:rsidR="00E23088" w:rsidRPr="00E7383E" w:rsidRDefault="00E23088">
        <w:pPr>
          <w:pStyle w:val="af0"/>
          <w:rPr>
            <w:rFonts w:ascii="宋体" w:eastAsia="宋体" w:hAnsi="宋体"/>
            <w:sz w:val="28"/>
            <w:szCs w:val="28"/>
          </w:rPr>
        </w:pPr>
        <w:r w:rsidRPr="008C67A7">
          <w:rPr>
            <w:rFonts w:ascii="宋体" w:eastAsia="宋体" w:hAnsi="宋体"/>
            <w:sz w:val="28"/>
            <w:szCs w:val="28"/>
          </w:rPr>
          <w:fldChar w:fldCharType="begin"/>
        </w:r>
        <w:r w:rsidRPr="008C67A7">
          <w:rPr>
            <w:rFonts w:ascii="宋体" w:eastAsia="宋体" w:hAnsi="宋体"/>
            <w:sz w:val="28"/>
            <w:szCs w:val="28"/>
          </w:rPr>
          <w:instrText>PAGE   \* MERGEFORMAT</w:instrText>
        </w:r>
        <w:r w:rsidRPr="008C67A7">
          <w:rPr>
            <w:rFonts w:ascii="宋体" w:eastAsia="宋体" w:hAnsi="宋体"/>
            <w:sz w:val="28"/>
            <w:szCs w:val="28"/>
          </w:rPr>
          <w:fldChar w:fldCharType="separate"/>
        </w:r>
        <w:r w:rsidRPr="008C67A7">
          <w:rPr>
            <w:rFonts w:ascii="宋体" w:eastAsia="宋体" w:hAnsi="宋体"/>
            <w:sz w:val="28"/>
            <w:szCs w:val="28"/>
            <w:lang w:val="zh-CN"/>
          </w:rPr>
          <w:t>2</w:t>
        </w:r>
        <w:r w:rsidRPr="008C67A7">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E1D7" w14:textId="4A0ADA55" w:rsidR="008E10E7" w:rsidRPr="00E23088" w:rsidRDefault="008E10E7" w:rsidP="00E23088">
    <w:pPr>
      <w:pStyle w:val="af0"/>
      <w:jc w:val="right"/>
      <w:rPr>
        <w:rStyle w:val="af2"/>
        <w:rFonts w:ascii="宋体" w:eastAsia="宋体" w:hAnsi="宋体"/>
        <w:sz w:val="28"/>
        <w:szCs w:val="28"/>
      </w:rPr>
    </w:pPr>
    <w:r w:rsidRPr="00E23088">
      <w:rPr>
        <w:rStyle w:val="af2"/>
        <w:rFonts w:ascii="宋体" w:eastAsia="宋体" w:hAnsi="宋体" w:hint="eastAsia"/>
        <w:sz w:val="28"/>
        <w:szCs w:val="28"/>
      </w:rPr>
      <w:fldChar w:fldCharType="begin"/>
    </w:r>
    <w:r w:rsidRPr="00E23088">
      <w:rPr>
        <w:rStyle w:val="af2"/>
        <w:rFonts w:ascii="宋体" w:eastAsia="宋体" w:hAnsi="宋体" w:hint="eastAsia"/>
        <w:sz w:val="28"/>
        <w:szCs w:val="28"/>
      </w:rPr>
      <w:instrText xml:space="preserve"> PAGE  \* MERGEFORMAT </w:instrText>
    </w:r>
    <w:r w:rsidRPr="00E23088">
      <w:rPr>
        <w:rStyle w:val="af2"/>
        <w:rFonts w:ascii="宋体" w:eastAsia="宋体" w:hAnsi="宋体" w:hint="eastAsia"/>
        <w:sz w:val="28"/>
        <w:szCs w:val="28"/>
      </w:rPr>
      <w:fldChar w:fldCharType="separate"/>
    </w:r>
    <w:r w:rsidRPr="00E23088">
      <w:rPr>
        <w:rStyle w:val="af2"/>
        <w:rFonts w:ascii="宋体" w:eastAsia="宋体" w:hAnsi="宋体" w:hint="eastAsia"/>
        <w:sz w:val="28"/>
        <w:szCs w:val="28"/>
      </w:rPr>
      <w:t>1</w:t>
    </w:r>
    <w:r w:rsidRPr="00E23088">
      <w:rPr>
        <w:rStyle w:val="af2"/>
        <w:rFonts w:ascii="宋体" w:eastAsia="宋体" w:hAnsi="宋体" w:hint="eastAsia"/>
        <w:sz w:val="28"/>
        <w:szCs w:val="28"/>
      </w:rPr>
      <w:fldChar w:fldCharType="end"/>
    </w:r>
    <w:r w:rsidRPr="00E23088">
      <w:rPr>
        <w:rStyle w:val="af2"/>
        <w:rFonts w:ascii="宋体" w:eastAsia="宋体" w:hAnsi="宋体" w:hint="eastAsia"/>
        <w:sz w:val="28"/>
        <w:szCs w:val="28"/>
      </w:rPr>
      <w:t xml:space="preserve"> </w:t>
    </w:r>
  </w:p>
  <w:p w14:paraId="158AA05F" w14:textId="77777777" w:rsidR="008E10E7" w:rsidRDefault="008E10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6E192" w14:textId="77777777" w:rsidR="00D870EA" w:rsidRDefault="00D870EA" w:rsidP="008E10E7">
      <w:r>
        <w:separator/>
      </w:r>
    </w:p>
  </w:footnote>
  <w:footnote w:type="continuationSeparator" w:id="0">
    <w:p w14:paraId="3DFFD4DA" w14:textId="77777777" w:rsidR="00D870EA" w:rsidRDefault="00D870EA" w:rsidP="008E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7E259F"/>
    <w:multiLevelType w:val="singleLevel"/>
    <w:tmpl w:val="EF7E259F"/>
    <w:lvl w:ilvl="0">
      <w:start w:val="1"/>
      <w:numFmt w:val="chineseCounting"/>
      <w:suff w:val="nothing"/>
      <w:lvlText w:val="%1、"/>
      <w:lvlJc w:val="left"/>
      <w:rPr>
        <w:rFonts w:hint="eastAsia"/>
      </w:rPr>
    </w:lvl>
  </w:abstractNum>
  <w:abstractNum w:abstractNumId="1" w15:restartNumberingAfterBreak="0">
    <w:nsid w:val="0A3030DA"/>
    <w:multiLevelType w:val="singleLevel"/>
    <w:tmpl w:val="0A3030DA"/>
    <w:lvl w:ilvl="0">
      <w:start w:val="1"/>
      <w:numFmt w:val="chineseCounting"/>
      <w:suff w:val="nothing"/>
      <w:lvlText w:val="%1、"/>
      <w:lvlJc w:val="left"/>
      <w:rPr>
        <w:rFonts w:hint="eastAsia"/>
      </w:rPr>
    </w:lvl>
  </w:abstractNum>
  <w:num w:numId="1" w16cid:durableId="759641832">
    <w:abstractNumId w:val="1"/>
  </w:num>
  <w:num w:numId="2" w16cid:durableId="112381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211"/>
  <w:drawingGridVerticalSpacing w:val="143"/>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E7"/>
    <w:rsid w:val="00087931"/>
    <w:rsid w:val="000A04C1"/>
    <w:rsid w:val="000C1D68"/>
    <w:rsid w:val="0010159B"/>
    <w:rsid w:val="00105DDE"/>
    <w:rsid w:val="001810E8"/>
    <w:rsid w:val="001A1E39"/>
    <w:rsid w:val="001A6F41"/>
    <w:rsid w:val="001C1A96"/>
    <w:rsid w:val="001F4D6F"/>
    <w:rsid w:val="00223981"/>
    <w:rsid w:val="00230C14"/>
    <w:rsid w:val="002558DB"/>
    <w:rsid w:val="002E008A"/>
    <w:rsid w:val="002E48B2"/>
    <w:rsid w:val="002F3FC7"/>
    <w:rsid w:val="00314764"/>
    <w:rsid w:val="0039535B"/>
    <w:rsid w:val="0039730B"/>
    <w:rsid w:val="003A6DB3"/>
    <w:rsid w:val="003C1F61"/>
    <w:rsid w:val="003E6D17"/>
    <w:rsid w:val="003E7267"/>
    <w:rsid w:val="003F236C"/>
    <w:rsid w:val="003F639E"/>
    <w:rsid w:val="00404C0F"/>
    <w:rsid w:val="00411EC9"/>
    <w:rsid w:val="00421F30"/>
    <w:rsid w:val="00434BB0"/>
    <w:rsid w:val="0045500B"/>
    <w:rsid w:val="004A28DD"/>
    <w:rsid w:val="004B6A97"/>
    <w:rsid w:val="004C002A"/>
    <w:rsid w:val="004E322C"/>
    <w:rsid w:val="004F2EA5"/>
    <w:rsid w:val="0050745C"/>
    <w:rsid w:val="00520BFA"/>
    <w:rsid w:val="00576B5F"/>
    <w:rsid w:val="005900E8"/>
    <w:rsid w:val="005C4BB6"/>
    <w:rsid w:val="005D26D8"/>
    <w:rsid w:val="005F6DE7"/>
    <w:rsid w:val="0061214B"/>
    <w:rsid w:val="006176A3"/>
    <w:rsid w:val="00630FDB"/>
    <w:rsid w:val="00657ABA"/>
    <w:rsid w:val="00687006"/>
    <w:rsid w:val="006C6F6B"/>
    <w:rsid w:val="00730A8B"/>
    <w:rsid w:val="00741DE7"/>
    <w:rsid w:val="00747EB0"/>
    <w:rsid w:val="0077193A"/>
    <w:rsid w:val="00785CA8"/>
    <w:rsid w:val="007A500D"/>
    <w:rsid w:val="008200EE"/>
    <w:rsid w:val="008503D2"/>
    <w:rsid w:val="008676BF"/>
    <w:rsid w:val="00887A5B"/>
    <w:rsid w:val="008A6A71"/>
    <w:rsid w:val="008B712B"/>
    <w:rsid w:val="008C67A7"/>
    <w:rsid w:val="008C6FE0"/>
    <w:rsid w:val="008E10E7"/>
    <w:rsid w:val="00952CD7"/>
    <w:rsid w:val="0096731D"/>
    <w:rsid w:val="009A6C6A"/>
    <w:rsid w:val="009B4326"/>
    <w:rsid w:val="00A13FEF"/>
    <w:rsid w:val="00A21C1D"/>
    <w:rsid w:val="00A3488B"/>
    <w:rsid w:val="00A707A6"/>
    <w:rsid w:val="00A7149B"/>
    <w:rsid w:val="00A9307B"/>
    <w:rsid w:val="00AB4D0B"/>
    <w:rsid w:val="00AB735A"/>
    <w:rsid w:val="00AD77E0"/>
    <w:rsid w:val="00AE1FE8"/>
    <w:rsid w:val="00AE2CF4"/>
    <w:rsid w:val="00AE48C2"/>
    <w:rsid w:val="00B309A8"/>
    <w:rsid w:val="00B325EA"/>
    <w:rsid w:val="00B55D0D"/>
    <w:rsid w:val="00B64963"/>
    <w:rsid w:val="00B66FB9"/>
    <w:rsid w:val="00B924CC"/>
    <w:rsid w:val="00B94D13"/>
    <w:rsid w:val="00B969B1"/>
    <w:rsid w:val="00BB0E70"/>
    <w:rsid w:val="00C162AD"/>
    <w:rsid w:val="00C27899"/>
    <w:rsid w:val="00C467F0"/>
    <w:rsid w:val="00C614F8"/>
    <w:rsid w:val="00C80E55"/>
    <w:rsid w:val="00C85B11"/>
    <w:rsid w:val="00CC17C2"/>
    <w:rsid w:val="00CE0063"/>
    <w:rsid w:val="00D3701C"/>
    <w:rsid w:val="00D649D4"/>
    <w:rsid w:val="00D73972"/>
    <w:rsid w:val="00D870EA"/>
    <w:rsid w:val="00D9222B"/>
    <w:rsid w:val="00DA2874"/>
    <w:rsid w:val="00DC1369"/>
    <w:rsid w:val="00DD2149"/>
    <w:rsid w:val="00DD4E06"/>
    <w:rsid w:val="00E05C0C"/>
    <w:rsid w:val="00E23088"/>
    <w:rsid w:val="00E42185"/>
    <w:rsid w:val="00E7383E"/>
    <w:rsid w:val="00E82CB2"/>
    <w:rsid w:val="00EB2BC2"/>
    <w:rsid w:val="00EC513F"/>
    <w:rsid w:val="00EE2603"/>
    <w:rsid w:val="00F12D90"/>
    <w:rsid w:val="00F564C2"/>
    <w:rsid w:val="00F7243F"/>
    <w:rsid w:val="00F80855"/>
    <w:rsid w:val="00F853DE"/>
    <w:rsid w:val="00F9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D6F1"/>
  <w15:chartTrackingRefBased/>
  <w15:docId w15:val="{1931CD2E-4032-4464-BFB1-30DA31D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CB2"/>
    <w:pPr>
      <w:widowControl w:val="0"/>
      <w:jc w:val="both"/>
    </w:pPr>
  </w:style>
  <w:style w:type="paragraph" w:styleId="1">
    <w:name w:val="heading 1"/>
    <w:basedOn w:val="a"/>
    <w:next w:val="a"/>
    <w:link w:val="10"/>
    <w:uiPriority w:val="9"/>
    <w:qFormat/>
    <w:rsid w:val="008E10E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E10E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E10E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E10E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E10E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E10E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E10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0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10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0E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E10E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E10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E10E7"/>
    <w:rPr>
      <w:rFonts w:cstheme="majorBidi"/>
      <w:color w:val="0F4761" w:themeColor="accent1" w:themeShade="BF"/>
      <w:sz w:val="28"/>
      <w:szCs w:val="28"/>
    </w:rPr>
  </w:style>
  <w:style w:type="character" w:customStyle="1" w:styleId="50">
    <w:name w:val="标题 5 字符"/>
    <w:basedOn w:val="a0"/>
    <w:link w:val="5"/>
    <w:uiPriority w:val="9"/>
    <w:semiHidden/>
    <w:rsid w:val="008E10E7"/>
    <w:rPr>
      <w:rFonts w:cstheme="majorBidi"/>
      <w:color w:val="0F4761" w:themeColor="accent1" w:themeShade="BF"/>
      <w:sz w:val="24"/>
      <w:szCs w:val="24"/>
    </w:rPr>
  </w:style>
  <w:style w:type="character" w:customStyle="1" w:styleId="60">
    <w:name w:val="标题 6 字符"/>
    <w:basedOn w:val="a0"/>
    <w:link w:val="6"/>
    <w:uiPriority w:val="9"/>
    <w:semiHidden/>
    <w:rsid w:val="008E10E7"/>
    <w:rPr>
      <w:rFonts w:cstheme="majorBidi"/>
      <w:b/>
      <w:bCs/>
      <w:color w:val="0F4761" w:themeColor="accent1" w:themeShade="BF"/>
    </w:rPr>
  </w:style>
  <w:style w:type="character" w:customStyle="1" w:styleId="70">
    <w:name w:val="标题 7 字符"/>
    <w:basedOn w:val="a0"/>
    <w:link w:val="7"/>
    <w:uiPriority w:val="9"/>
    <w:semiHidden/>
    <w:rsid w:val="008E10E7"/>
    <w:rPr>
      <w:rFonts w:cstheme="majorBidi"/>
      <w:b/>
      <w:bCs/>
      <w:color w:val="595959" w:themeColor="text1" w:themeTint="A6"/>
    </w:rPr>
  </w:style>
  <w:style w:type="character" w:customStyle="1" w:styleId="80">
    <w:name w:val="标题 8 字符"/>
    <w:basedOn w:val="a0"/>
    <w:link w:val="8"/>
    <w:uiPriority w:val="9"/>
    <w:semiHidden/>
    <w:rsid w:val="008E10E7"/>
    <w:rPr>
      <w:rFonts w:cstheme="majorBidi"/>
      <w:color w:val="595959" w:themeColor="text1" w:themeTint="A6"/>
    </w:rPr>
  </w:style>
  <w:style w:type="character" w:customStyle="1" w:styleId="90">
    <w:name w:val="标题 9 字符"/>
    <w:basedOn w:val="a0"/>
    <w:link w:val="9"/>
    <w:uiPriority w:val="9"/>
    <w:semiHidden/>
    <w:rsid w:val="008E10E7"/>
    <w:rPr>
      <w:rFonts w:eastAsiaTheme="majorEastAsia" w:cstheme="majorBidi"/>
      <w:color w:val="595959" w:themeColor="text1" w:themeTint="A6"/>
    </w:rPr>
  </w:style>
  <w:style w:type="paragraph" w:styleId="a3">
    <w:name w:val="Title"/>
    <w:basedOn w:val="a"/>
    <w:next w:val="a"/>
    <w:link w:val="a4"/>
    <w:uiPriority w:val="10"/>
    <w:qFormat/>
    <w:rsid w:val="008E10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0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0E7"/>
    <w:pPr>
      <w:spacing w:before="160" w:after="160"/>
      <w:jc w:val="center"/>
    </w:pPr>
    <w:rPr>
      <w:i/>
      <w:iCs/>
      <w:color w:val="404040" w:themeColor="text1" w:themeTint="BF"/>
    </w:rPr>
  </w:style>
  <w:style w:type="character" w:customStyle="1" w:styleId="a8">
    <w:name w:val="引用 字符"/>
    <w:basedOn w:val="a0"/>
    <w:link w:val="a7"/>
    <w:uiPriority w:val="29"/>
    <w:rsid w:val="008E10E7"/>
    <w:rPr>
      <w:i/>
      <w:iCs/>
      <w:color w:val="404040" w:themeColor="text1" w:themeTint="BF"/>
    </w:rPr>
  </w:style>
  <w:style w:type="paragraph" w:styleId="a9">
    <w:name w:val="List Paragraph"/>
    <w:basedOn w:val="a"/>
    <w:uiPriority w:val="34"/>
    <w:qFormat/>
    <w:rsid w:val="008E10E7"/>
    <w:pPr>
      <w:ind w:left="720"/>
      <w:contextualSpacing/>
    </w:pPr>
  </w:style>
  <w:style w:type="character" w:styleId="aa">
    <w:name w:val="Intense Emphasis"/>
    <w:basedOn w:val="a0"/>
    <w:uiPriority w:val="21"/>
    <w:qFormat/>
    <w:rsid w:val="008E10E7"/>
    <w:rPr>
      <w:i/>
      <w:iCs/>
      <w:color w:val="0F4761" w:themeColor="accent1" w:themeShade="BF"/>
    </w:rPr>
  </w:style>
  <w:style w:type="paragraph" w:styleId="ab">
    <w:name w:val="Intense Quote"/>
    <w:basedOn w:val="a"/>
    <w:next w:val="a"/>
    <w:link w:val="ac"/>
    <w:uiPriority w:val="30"/>
    <w:qFormat/>
    <w:rsid w:val="008E1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E10E7"/>
    <w:rPr>
      <w:i/>
      <w:iCs/>
      <w:color w:val="0F4761" w:themeColor="accent1" w:themeShade="BF"/>
    </w:rPr>
  </w:style>
  <w:style w:type="character" w:styleId="ad">
    <w:name w:val="Intense Reference"/>
    <w:basedOn w:val="a0"/>
    <w:uiPriority w:val="32"/>
    <w:qFormat/>
    <w:rsid w:val="008E10E7"/>
    <w:rPr>
      <w:b/>
      <w:bCs/>
      <w:smallCaps/>
      <w:color w:val="0F4761" w:themeColor="accent1" w:themeShade="BF"/>
      <w:spacing w:val="5"/>
    </w:rPr>
  </w:style>
  <w:style w:type="paragraph" w:styleId="ae">
    <w:name w:val="header"/>
    <w:basedOn w:val="a"/>
    <w:link w:val="af"/>
    <w:uiPriority w:val="99"/>
    <w:unhideWhenUsed/>
    <w:rsid w:val="008E10E7"/>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0E7"/>
    <w:rPr>
      <w:sz w:val="18"/>
      <w:szCs w:val="18"/>
    </w:rPr>
  </w:style>
  <w:style w:type="paragraph" w:styleId="af0">
    <w:name w:val="footer"/>
    <w:basedOn w:val="a"/>
    <w:link w:val="af1"/>
    <w:unhideWhenUsed/>
    <w:qFormat/>
    <w:rsid w:val="008E10E7"/>
    <w:pPr>
      <w:tabs>
        <w:tab w:val="center" w:pos="4153"/>
        <w:tab w:val="right" w:pos="8306"/>
      </w:tabs>
      <w:snapToGrid w:val="0"/>
      <w:jc w:val="left"/>
    </w:pPr>
    <w:rPr>
      <w:sz w:val="18"/>
      <w:szCs w:val="18"/>
    </w:rPr>
  </w:style>
  <w:style w:type="character" w:customStyle="1" w:styleId="af1">
    <w:name w:val="页脚 字符"/>
    <w:basedOn w:val="a0"/>
    <w:link w:val="af0"/>
    <w:rsid w:val="008E10E7"/>
    <w:rPr>
      <w:sz w:val="18"/>
      <w:szCs w:val="18"/>
    </w:rPr>
  </w:style>
  <w:style w:type="character" w:styleId="af2">
    <w:name w:val="page number"/>
    <w:basedOn w:val="a0"/>
    <w:rsid w:val="008E10E7"/>
  </w:style>
  <w:style w:type="paragraph" w:customStyle="1" w:styleId="af3">
    <w:name w:val="公文格式标题"/>
    <w:basedOn w:val="a"/>
    <w:next w:val="a"/>
    <w:autoRedefine/>
    <w:qFormat/>
    <w:rsid w:val="008C67A7"/>
    <w:pPr>
      <w:jc w:val="center"/>
    </w:pPr>
    <w:rPr>
      <w:rFonts w:eastAsia="方正小标宋简体"/>
      <w:sz w:val="44"/>
    </w:rPr>
  </w:style>
  <w:style w:type="paragraph" w:customStyle="1" w:styleId="af4">
    <w:name w:val="公文格式一级标题"/>
    <w:basedOn w:val="a"/>
    <w:link w:val="af5"/>
    <w:autoRedefine/>
    <w:qFormat/>
    <w:rsid w:val="008C67A7"/>
    <w:pPr>
      <w:jc w:val="left"/>
    </w:pPr>
    <w:rPr>
      <w:rFonts w:eastAsia="黑体"/>
      <w:sz w:val="32"/>
    </w:rPr>
  </w:style>
  <w:style w:type="character" w:customStyle="1" w:styleId="af5">
    <w:name w:val="公文格式一级标题 字符"/>
    <w:basedOn w:val="a0"/>
    <w:link w:val="af4"/>
    <w:rsid w:val="008C67A7"/>
    <w:rPr>
      <w:rFonts w:eastAsia="黑体"/>
      <w:sz w:val="32"/>
    </w:rPr>
  </w:style>
  <w:style w:type="paragraph" w:customStyle="1" w:styleId="af6">
    <w:name w:val="公文格式二级标题"/>
    <w:basedOn w:val="af4"/>
    <w:link w:val="af7"/>
    <w:autoRedefine/>
    <w:qFormat/>
    <w:rsid w:val="009A6C6A"/>
    <w:rPr>
      <w:rFonts w:eastAsia="楷体_GB2312"/>
    </w:rPr>
  </w:style>
  <w:style w:type="character" w:customStyle="1" w:styleId="af7">
    <w:name w:val="公文格式二级标题 字符"/>
    <w:basedOn w:val="af5"/>
    <w:link w:val="af6"/>
    <w:rsid w:val="009A6C6A"/>
    <w:rPr>
      <w:rFonts w:eastAsia="楷体_GB2312"/>
      <w:sz w:val="32"/>
    </w:rPr>
  </w:style>
  <w:style w:type="paragraph" w:customStyle="1" w:styleId="af8">
    <w:name w:val="公文格式正文"/>
    <w:basedOn w:val="af6"/>
    <w:link w:val="af9"/>
    <w:autoRedefine/>
    <w:qFormat/>
    <w:rsid w:val="009A6C6A"/>
    <w:rPr>
      <w:rFonts w:eastAsia="仿宋_GB2312"/>
    </w:rPr>
  </w:style>
  <w:style w:type="character" w:customStyle="1" w:styleId="af9">
    <w:name w:val="公文格式正文 字符"/>
    <w:basedOn w:val="af7"/>
    <w:link w:val="af8"/>
    <w:rsid w:val="009A6C6A"/>
    <w:rPr>
      <w:rFonts w:eastAsia="仿宋_GB2312"/>
      <w:sz w:val="32"/>
    </w:rPr>
  </w:style>
  <w:style w:type="character" w:styleId="afa">
    <w:name w:val="Hyperlink"/>
    <w:basedOn w:val="a0"/>
    <w:qFormat/>
    <w:rsid w:val="00E82CB2"/>
    <w:rPr>
      <w:color w:val="0000FF"/>
      <w:u w:val="single"/>
    </w:rPr>
  </w:style>
  <w:style w:type="paragraph" w:styleId="afb">
    <w:name w:val="Body Text"/>
    <w:basedOn w:val="a"/>
    <w:next w:val="af0"/>
    <w:link w:val="afc"/>
    <w:qFormat/>
    <w:rsid w:val="00E82CB2"/>
    <w:pPr>
      <w:spacing w:line="800" w:lineRule="exact"/>
      <w:jc w:val="center"/>
    </w:pPr>
    <w:rPr>
      <w:rFonts w:ascii="经典粗宋简" w:eastAsia="经典粗宋简" w:hAnsi="Calibri" w:cs="Times New Roman"/>
      <w:w w:val="80"/>
      <w:sz w:val="44"/>
      <w:szCs w:val="24"/>
      <w14:ligatures w14:val="none"/>
    </w:rPr>
  </w:style>
  <w:style w:type="character" w:customStyle="1" w:styleId="afc">
    <w:name w:val="正文文本 字符"/>
    <w:basedOn w:val="a0"/>
    <w:link w:val="afb"/>
    <w:rsid w:val="00E82CB2"/>
    <w:rPr>
      <w:rFonts w:ascii="经典粗宋简" w:eastAsia="经典粗宋简" w:hAnsi="Calibri" w:cs="Times New Roman"/>
      <w:w w:val="80"/>
      <w:sz w:val="44"/>
      <w:szCs w:val="24"/>
      <w14:ligatures w14:val="none"/>
    </w:rPr>
  </w:style>
  <w:style w:type="paragraph" w:styleId="afd">
    <w:name w:val="Normal Indent"/>
    <w:basedOn w:val="a"/>
    <w:qFormat/>
    <w:rsid w:val="00E82CB2"/>
    <w:pPr>
      <w:ind w:firstLineChars="200" w:firstLine="420"/>
    </w:pPr>
    <w:rPr>
      <w:rFonts w:ascii="Calibri" w:eastAsia="宋体" w:hAnsi="Calibri" w:cs="Times New Roman"/>
      <w:szCs w:val="24"/>
      <w14:ligatures w14:val="none"/>
    </w:rPr>
  </w:style>
  <w:style w:type="paragraph" w:customStyle="1" w:styleId="-1">
    <w:name w:val="正文-公1"/>
    <w:basedOn w:val="a"/>
    <w:autoRedefine/>
    <w:qFormat/>
    <w:rsid w:val="00A21C1D"/>
    <w:pPr>
      <w:ind w:firstLineChars="200" w:firstLine="200"/>
    </w:pPr>
    <w:rPr>
      <w:color w:val="000000"/>
      <w14:ligatures w14:val="none"/>
    </w:rPr>
  </w:style>
  <w:style w:type="character" w:styleId="afe">
    <w:name w:val="Unresolved Mention"/>
    <w:basedOn w:val="a0"/>
    <w:uiPriority w:val="99"/>
    <w:semiHidden/>
    <w:unhideWhenUsed/>
    <w:rsid w:val="00630FDB"/>
    <w:rPr>
      <w:color w:val="605E5C"/>
      <w:shd w:val="clear" w:color="auto" w:fill="E1DFDD"/>
    </w:rPr>
  </w:style>
  <w:style w:type="paragraph" w:styleId="aff">
    <w:name w:val="Body Text Indent"/>
    <w:basedOn w:val="a"/>
    <w:link w:val="aff0"/>
    <w:uiPriority w:val="99"/>
    <w:semiHidden/>
    <w:unhideWhenUsed/>
    <w:rsid w:val="0039730B"/>
    <w:pPr>
      <w:spacing w:after="120"/>
      <w:ind w:leftChars="200" w:left="420"/>
    </w:pPr>
  </w:style>
  <w:style w:type="character" w:customStyle="1" w:styleId="aff0">
    <w:name w:val="正文文本缩进 字符"/>
    <w:basedOn w:val="a0"/>
    <w:link w:val="aff"/>
    <w:uiPriority w:val="99"/>
    <w:semiHidden/>
    <w:rsid w:val="0039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5649">
      <w:bodyDiv w:val="1"/>
      <w:marLeft w:val="0"/>
      <w:marRight w:val="0"/>
      <w:marTop w:val="0"/>
      <w:marBottom w:val="0"/>
      <w:divBdr>
        <w:top w:val="none" w:sz="0" w:space="0" w:color="auto"/>
        <w:left w:val="none" w:sz="0" w:space="0" w:color="auto"/>
        <w:bottom w:val="none" w:sz="0" w:space="0" w:color="auto"/>
        <w:right w:val="none" w:sz="0" w:space="0" w:color="auto"/>
      </w:divBdr>
    </w:div>
    <w:div w:id="206649694">
      <w:bodyDiv w:val="1"/>
      <w:marLeft w:val="0"/>
      <w:marRight w:val="0"/>
      <w:marTop w:val="0"/>
      <w:marBottom w:val="0"/>
      <w:divBdr>
        <w:top w:val="none" w:sz="0" w:space="0" w:color="auto"/>
        <w:left w:val="none" w:sz="0" w:space="0" w:color="auto"/>
        <w:bottom w:val="none" w:sz="0" w:space="0" w:color="auto"/>
        <w:right w:val="none" w:sz="0" w:space="0" w:color="auto"/>
      </w:divBdr>
    </w:div>
    <w:div w:id="298077276">
      <w:bodyDiv w:val="1"/>
      <w:marLeft w:val="0"/>
      <w:marRight w:val="0"/>
      <w:marTop w:val="0"/>
      <w:marBottom w:val="0"/>
      <w:divBdr>
        <w:top w:val="none" w:sz="0" w:space="0" w:color="auto"/>
        <w:left w:val="none" w:sz="0" w:space="0" w:color="auto"/>
        <w:bottom w:val="none" w:sz="0" w:space="0" w:color="auto"/>
        <w:right w:val="none" w:sz="0" w:space="0" w:color="auto"/>
      </w:divBdr>
    </w:div>
    <w:div w:id="330331456">
      <w:bodyDiv w:val="1"/>
      <w:marLeft w:val="0"/>
      <w:marRight w:val="0"/>
      <w:marTop w:val="0"/>
      <w:marBottom w:val="0"/>
      <w:divBdr>
        <w:top w:val="none" w:sz="0" w:space="0" w:color="auto"/>
        <w:left w:val="none" w:sz="0" w:space="0" w:color="auto"/>
        <w:bottom w:val="none" w:sz="0" w:space="0" w:color="auto"/>
        <w:right w:val="none" w:sz="0" w:space="0" w:color="auto"/>
      </w:divBdr>
    </w:div>
    <w:div w:id="791903575">
      <w:bodyDiv w:val="1"/>
      <w:marLeft w:val="0"/>
      <w:marRight w:val="0"/>
      <w:marTop w:val="0"/>
      <w:marBottom w:val="0"/>
      <w:divBdr>
        <w:top w:val="none" w:sz="0" w:space="0" w:color="auto"/>
        <w:left w:val="none" w:sz="0" w:space="0" w:color="auto"/>
        <w:bottom w:val="none" w:sz="0" w:space="0" w:color="auto"/>
        <w:right w:val="none" w:sz="0" w:space="0" w:color="auto"/>
      </w:divBdr>
    </w:div>
    <w:div w:id="861699553">
      <w:bodyDiv w:val="1"/>
      <w:marLeft w:val="0"/>
      <w:marRight w:val="0"/>
      <w:marTop w:val="0"/>
      <w:marBottom w:val="0"/>
      <w:divBdr>
        <w:top w:val="none" w:sz="0" w:space="0" w:color="auto"/>
        <w:left w:val="none" w:sz="0" w:space="0" w:color="auto"/>
        <w:bottom w:val="none" w:sz="0" w:space="0" w:color="auto"/>
        <w:right w:val="none" w:sz="0" w:space="0" w:color="auto"/>
      </w:divBdr>
      <w:divsChild>
        <w:div w:id="1273778682">
          <w:marLeft w:val="0"/>
          <w:marRight w:val="0"/>
          <w:marTop w:val="0"/>
          <w:marBottom w:val="0"/>
          <w:divBdr>
            <w:top w:val="none" w:sz="0" w:space="0" w:color="auto"/>
            <w:left w:val="none" w:sz="0" w:space="0" w:color="auto"/>
            <w:bottom w:val="none" w:sz="0" w:space="0" w:color="auto"/>
            <w:right w:val="none" w:sz="0" w:space="0" w:color="auto"/>
          </w:divBdr>
          <w:divsChild>
            <w:div w:id="449205940">
              <w:marLeft w:val="0"/>
              <w:marRight w:val="0"/>
              <w:marTop w:val="0"/>
              <w:marBottom w:val="0"/>
              <w:divBdr>
                <w:top w:val="none" w:sz="0" w:space="0" w:color="auto"/>
                <w:left w:val="none" w:sz="0" w:space="0" w:color="auto"/>
                <w:bottom w:val="none" w:sz="0" w:space="0" w:color="auto"/>
                <w:right w:val="none" w:sz="0" w:space="0" w:color="auto"/>
              </w:divBdr>
              <w:divsChild>
                <w:div w:id="1724134701">
                  <w:marLeft w:val="0"/>
                  <w:marRight w:val="0"/>
                  <w:marTop w:val="0"/>
                  <w:marBottom w:val="0"/>
                  <w:divBdr>
                    <w:top w:val="none" w:sz="0" w:space="0" w:color="auto"/>
                    <w:left w:val="none" w:sz="0" w:space="0" w:color="auto"/>
                    <w:bottom w:val="none" w:sz="0" w:space="0" w:color="auto"/>
                    <w:right w:val="none" w:sz="0" w:space="0" w:color="auto"/>
                  </w:divBdr>
                  <w:divsChild>
                    <w:div w:id="804272024">
                      <w:marLeft w:val="0"/>
                      <w:marRight w:val="0"/>
                      <w:marTop w:val="0"/>
                      <w:marBottom w:val="0"/>
                      <w:divBdr>
                        <w:top w:val="none" w:sz="0" w:space="0" w:color="auto"/>
                        <w:left w:val="none" w:sz="0" w:space="0" w:color="auto"/>
                        <w:bottom w:val="none" w:sz="0" w:space="0" w:color="auto"/>
                        <w:right w:val="none" w:sz="0" w:space="0" w:color="auto"/>
                      </w:divBdr>
                      <w:divsChild>
                        <w:div w:id="123082378">
                          <w:marLeft w:val="0"/>
                          <w:marRight w:val="0"/>
                          <w:marTop w:val="0"/>
                          <w:marBottom w:val="0"/>
                          <w:divBdr>
                            <w:top w:val="none" w:sz="0" w:space="0" w:color="auto"/>
                            <w:left w:val="none" w:sz="0" w:space="0" w:color="auto"/>
                            <w:bottom w:val="none" w:sz="0" w:space="0" w:color="auto"/>
                            <w:right w:val="none" w:sz="0" w:space="0" w:color="auto"/>
                          </w:divBdr>
                          <w:divsChild>
                            <w:div w:id="2029060400">
                              <w:marLeft w:val="0"/>
                              <w:marRight w:val="0"/>
                              <w:marTop w:val="0"/>
                              <w:marBottom w:val="0"/>
                              <w:divBdr>
                                <w:top w:val="none" w:sz="0" w:space="0" w:color="auto"/>
                                <w:left w:val="none" w:sz="0" w:space="0" w:color="auto"/>
                                <w:bottom w:val="none" w:sz="0" w:space="0" w:color="auto"/>
                                <w:right w:val="none" w:sz="0" w:space="0" w:color="auto"/>
                              </w:divBdr>
                              <w:divsChild>
                                <w:div w:id="440493423">
                                  <w:marLeft w:val="0"/>
                                  <w:marRight w:val="0"/>
                                  <w:marTop w:val="0"/>
                                  <w:marBottom w:val="240"/>
                                  <w:divBdr>
                                    <w:top w:val="none" w:sz="0" w:space="0" w:color="auto"/>
                                    <w:left w:val="none" w:sz="0" w:space="0" w:color="auto"/>
                                    <w:bottom w:val="none" w:sz="0" w:space="0" w:color="auto"/>
                                    <w:right w:val="none" w:sz="0" w:space="0" w:color="auto"/>
                                  </w:divBdr>
                                  <w:divsChild>
                                    <w:div w:id="1496334034">
                                      <w:marLeft w:val="0"/>
                                      <w:marRight w:val="0"/>
                                      <w:marTop w:val="0"/>
                                      <w:marBottom w:val="0"/>
                                      <w:divBdr>
                                        <w:top w:val="none" w:sz="0" w:space="0" w:color="auto"/>
                                        <w:left w:val="none" w:sz="0" w:space="0" w:color="auto"/>
                                        <w:bottom w:val="none" w:sz="0" w:space="0" w:color="auto"/>
                                        <w:right w:val="none" w:sz="0" w:space="0" w:color="auto"/>
                                      </w:divBdr>
                                      <w:divsChild>
                                        <w:div w:id="1834182152">
                                          <w:marLeft w:val="150"/>
                                          <w:marRight w:val="150"/>
                                          <w:marTop w:val="0"/>
                                          <w:marBottom w:val="0"/>
                                          <w:divBdr>
                                            <w:top w:val="none" w:sz="0" w:space="0" w:color="auto"/>
                                            <w:left w:val="none" w:sz="0" w:space="0" w:color="auto"/>
                                            <w:bottom w:val="none" w:sz="0" w:space="0" w:color="auto"/>
                                            <w:right w:val="none" w:sz="0" w:space="0" w:color="auto"/>
                                          </w:divBdr>
                                          <w:divsChild>
                                            <w:div w:id="1289313533">
                                              <w:marLeft w:val="0"/>
                                              <w:marRight w:val="0"/>
                                              <w:marTop w:val="0"/>
                                              <w:marBottom w:val="0"/>
                                              <w:divBdr>
                                                <w:top w:val="none" w:sz="0" w:space="0" w:color="auto"/>
                                                <w:left w:val="none" w:sz="0" w:space="0" w:color="auto"/>
                                                <w:bottom w:val="none" w:sz="0" w:space="0" w:color="auto"/>
                                                <w:right w:val="none" w:sz="0" w:space="0" w:color="auto"/>
                                              </w:divBdr>
                                              <w:divsChild>
                                                <w:div w:id="1517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561429">
          <w:marLeft w:val="0"/>
          <w:marRight w:val="285"/>
          <w:marTop w:val="0"/>
          <w:marBottom w:val="0"/>
          <w:divBdr>
            <w:top w:val="single" w:sz="6" w:space="0" w:color="D6D6D6"/>
            <w:left w:val="none" w:sz="0" w:space="0" w:color="auto"/>
            <w:bottom w:val="none" w:sz="0" w:space="0" w:color="auto"/>
            <w:right w:val="none" w:sz="0" w:space="0" w:color="auto"/>
          </w:divBdr>
          <w:divsChild>
            <w:div w:id="17684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5363">
      <w:bodyDiv w:val="1"/>
      <w:marLeft w:val="0"/>
      <w:marRight w:val="0"/>
      <w:marTop w:val="0"/>
      <w:marBottom w:val="0"/>
      <w:divBdr>
        <w:top w:val="none" w:sz="0" w:space="0" w:color="auto"/>
        <w:left w:val="none" w:sz="0" w:space="0" w:color="auto"/>
        <w:bottom w:val="none" w:sz="0" w:space="0" w:color="auto"/>
        <w:right w:val="none" w:sz="0" w:space="0" w:color="auto"/>
      </w:divBdr>
    </w:div>
    <w:div w:id="1074743397">
      <w:bodyDiv w:val="1"/>
      <w:marLeft w:val="0"/>
      <w:marRight w:val="0"/>
      <w:marTop w:val="0"/>
      <w:marBottom w:val="0"/>
      <w:divBdr>
        <w:top w:val="none" w:sz="0" w:space="0" w:color="auto"/>
        <w:left w:val="none" w:sz="0" w:space="0" w:color="auto"/>
        <w:bottom w:val="none" w:sz="0" w:space="0" w:color="auto"/>
        <w:right w:val="none" w:sz="0" w:space="0" w:color="auto"/>
      </w:divBdr>
    </w:div>
    <w:div w:id="1161775004">
      <w:bodyDiv w:val="1"/>
      <w:marLeft w:val="0"/>
      <w:marRight w:val="0"/>
      <w:marTop w:val="0"/>
      <w:marBottom w:val="0"/>
      <w:divBdr>
        <w:top w:val="none" w:sz="0" w:space="0" w:color="auto"/>
        <w:left w:val="none" w:sz="0" w:space="0" w:color="auto"/>
        <w:bottom w:val="none" w:sz="0" w:space="0" w:color="auto"/>
        <w:right w:val="none" w:sz="0" w:space="0" w:color="auto"/>
      </w:divBdr>
    </w:div>
    <w:div w:id="15981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777A-F16E-45CC-89E3-F2E530AB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s9213</dc:creator>
  <cp:keywords/>
  <dc:description/>
  <cp:lastModifiedBy>s9213</cp:lastModifiedBy>
  <cp:revision>2</cp:revision>
  <cp:lastPrinted>2024-06-12T09:25:00Z</cp:lastPrinted>
  <dcterms:created xsi:type="dcterms:W3CDTF">2024-06-19T07:32:00Z</dcterms:created>
  <dcterms:modified xsi:type="dcterms:W3CDTF">2024-06-19T07:32:00Z</dcterms:modified>
</cp:coreProperties>
</file>