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eastAsia="zh-CN"/>
        </w:rPr>
        <w:t>关于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印发《2024年铜川镇“安全生产月”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活动方案》的通知</w:t>
      </w: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各办、局、中心，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各村民委员会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辖区各企业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鄂尔多斯市安全生产委员会办公室鄂尔多斯区应急管理局关于印发&lt;2024年鄂尔多斯市“安全生产月”活动实施方案〉的通知》（鄂安办发〔2024〕28号）有关要求，现将《2024年铜川镇“安全生产月”活动实施方案》印发你们，请结合工作实际认真抓好落实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铜川镇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pacing w:val="23"/>
          <w:w w:val="92"/>
          <w:sz w:val="44"/>
          <w:szCs w:val="44"/>
        </w:rPr>
        <w:t>安全生产月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pacing w:val="20"/>
          <w:w w:val="90"/>
          <w:sz w:val="44"/>
          <w:szCs w:val="44"/>
        </w:rPr>
        <w:t>活</w:t>
      </w:r>
      <w:r>
        <w:rPr>
          <w:rFonts w:hint="eastAsia" w:ascii="方正小标宋_GBK" w:hAnsi="方正小标宋_GBK" w:eastAsia="方正小标宋_GBK" w:cs="方正小标宋_GBK"/>
          <w:color w:val="000000"/>
          <w:spacing w:val="-2"/>
          <w:w w:val="90"/>
          <w:sz w:val="44"/>
          <w:szCs w:val="44"/>
        </w:rPr>
        <w:t>动</w:t>
      </w:r>
      <w:r>
        <w:rPr>
          <w:rFonts w:hint="eastAsia" w:ascii="方正小标宋_GBK" w:hAnsi="方正小标宋_GBK" w:eastAsia="方正小标宋_GBK" w:cs="方正小标宋_GBK"/>
          <w:color w:val="000000"/>
          <w:spacing w:val="-2"/>
          <w:w w:val="9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总体思路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textAlignment w:val="auto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铜川镇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“安全生产月”活动坚持以习近平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新时代中国特色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社会主义思想为指导，深入宣传贯彻党的二十大精神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习近平总书记关于应急管理、安全生产重要论述，坚持人民至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上、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生命至上，坚持统筹发展和安全，坚持安全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第一，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预防为主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，持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续树牢安全红线意识，推动安全生产责任落实，围绕“人人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讲安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全、个个会应急”主题，突出以“畅通生命通道”为重点策划动内容，结合应急管理及安全生产工作实际，以线上线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下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活动相结合的形式，进一步提升全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镇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安全意识和避逃生能力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二、活动主题和时间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活动主题：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人人讲安全、个个会应急——畅通生命通道。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活动时间：2024年6月1日至6月30日。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铜川镇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“安全生产月”活动主要内容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（一）深入开展“学习贯彻习近平总书记关于安全生产重要论述”宣贯活动。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持续学习贯彻习近平总书记关于安全生产特别是安全红线重要论述，制定具体落实方案，纳入党委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第一议题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制度，组织专题学习研讨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以非常明确、非常强烈、非常坚定的态度牢固树立安全红线意识。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（二）深入开展安全宣传“五进”活动。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扎实推进安全宣传进企业、进农村、进社区、进学校、进家庭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应急科普“四个一”宣传活动：鼓励学校师生阅读一本安全应急科普读本，号召家庭开展一次安全隐患排查，推动社区开展一次电动车充电安全自查，组织企业职工绘制一张逃生路线图。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积极动员群众参与“人人讲安全 个个会应急”网络知识竞赛、线上“逃生演练训练营”活动，形成全媒体、矩阵式、立体化宣传格局，切实提升公众安全意识和应急处置能力。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（三）深入开展隐患排查治理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。结合“破网、开窗、清通道”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整治行动，组织开展一次彻底的生命通道畅通排查，解决占用、堵塞、封闭疏散通道、安全出口和消防车通道等问题，标明疏散指示标识，配齐应急照明灯、指示灯等疏散设施，切实打通逃生、救援“生命通道”。鼓励广大群众积极举报身边生命通道不畅，特别是“九小场所”、多业态混合生产经营场所、人员密集场所堵塞“生命通道”的安全隐患，争做公共安全的吹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（四）深入开展“安全生产月”活动启动仪式和安全生产月集中宣传咨询日活动。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6月1日，铜川镇结合工作实际开展“安全生产月”动员大会暨活动启动仪式。6月13日，铜川镇组织开展“安全宣传咨询日”现场集中活动，重点面向全体镇村干部、辖区居民和从业人员，集中宣传安全生产方针政策、法律法规，以及安全生产岗位责任、安全知识和避险逃生技能等科普知识。张贴公益海报，发放安全应急科普资料，回答群众关心的安全生产问题。充分利用各类媒体平台、微信公众号、led大屏等开展线上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（一）高度重视，精心组织。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“安全生产月”活动纳入全年安全生产重点工作计划，建立多部门合作、有关方面协同联动工作机制，加强密切配合，搞好通力协作。切实加强对“安全生产月”活动的组织领导，主要领导要亲自抓、分管领导具体抓落实，明确责任单位、责任人和重点活动分工，确保层层有人抓、事事有人管。要高度重视安全生产宣传教育工作，把“安全生产月”和“铜川镇治本攻坚三年行动实施方案”活动纳入全年重点工作范畴，制定活动方案，成立领导机构，明确目标任务，落实专门力量，保障经费投入，加强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（二）大力宣传，营造氛围。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乡镇新媒体宣传作用，加大宣传力度，开设“安全生产月”活动专栏和专题，增加活动宣传版面、时段和频次，特别是要在“安全生产月”启动、“安全宣传咨询日”活动等重要时间节点开展主题宣传活动，形成阶段性宣传热潮，不断增强活动影响力、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（三）注重创新，务求实效。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把活动与解决当前安全发展中的热点难点问题相结合，与安全生产治本攻坚三年行动等重点工作相结合，与推动落实各方面安全生产责任相结合。创新工作举措，推动防范化解重大风险，促进安全生产水平提升，切实增强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  2024年6月14日印发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A9BEC3-FF9F-4FB0-A518-F40376F8AA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9A35E0-AE70-4276-B665-AD085B506DC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A8330E-101B-4BEE-86C7-36B170C600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7C49BB-AE73-4645-825E-208279DBD2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BC51B66-F19C-4991-98A7-0B5DD2E5AA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-599440</wp:posOffset>
              </wp:positionV>
              <wp:extent cx="1828800" cy="3321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7.2pt;height:26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SUqTNcAAAAIAQAADwAAAAAAAAABACAAAAAiAAAAZHJzL2Rvd25yZXYu&#10;eG1sUEsBAhQAFAAAAAgAh07iQCpAE2U1AgAAYA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DAB70"/>
    <w:multiLevelType w:val="singleLevel"/>
    <w:tmpl w:val="E7BDAB7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Dg5NDg4NDZjMjg0ODlkMDc4MTM5OWNmMjZmMjkifQ=="/>
  </w:docVars>
  <w:rsids>
    <w:rsidRoot w:val="00000000"/>
    <w:rsid w:val="003743E9"/>
    <w:rsid w:val="00E9672A"/>
    <w:rsid w:val="011A437A"/>
    <w:rsid w:val="024F6AFB"/>
    <w:rsid w:val="028930B8"/>
    <w:rsid w:val="02954B63"/>
    <w:rsid w:val="039610A1"/>
    <w:rsid w:val="03C8413D"/>
    <w:rsid w:val="05363867"/>
    <w:rsid w:val="05AE7084"/>
    <w:rsid w:val="061167BB"/>
    <w:rsid w:val="06D208F8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1C15739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42411B"/>
    <w:rsid w:val="28B870B3"/>
    <w:rsid w:val="28CF02C4"/>
    <w:rsid w:val="28EC3C3C"/>
    <w:rsid w:val="29A8092B"/>
    <w:rsid w:val="2A25649A"/>
    <w:rsid w:val="2A972311"/>
    <w:rsid w:val="2B255687"/>
    <w:rsid w:val="2B643F60"/>
    <w:rsid w:val="2C7C7C88"/>
    <w:rsid w:val="2D4D4C18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1DB2665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4E14EC3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4F40FA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400072"/>
    <w:rsid w:val="47E11CF3"/>
    <w:rsid w:val="480B6AC9"/>
    <w:rsid w:val="483409EC"/>
    <w:rsid w:val="483643E9"/>
    <w:rsid w:val="489A6692"/>
    <w:rsid w:val="491631BC"/>
    <w:rsid w:val="4A720393"/>
    <w:rsid w:val="4B1F0A49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414A7D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5A74D01"/>
    <w:rsid w:val="55BF4839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14663DE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A367DE1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09554C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2">
    <w:name w:val="Body Text First Indent"/>
    <w:basedOn w:val="2"/>
    <w:qFormat/>
    <w:uiPriority w:val="0"/>
    <w:pPr>
      <w:ind w:firstLine="100" w:firstLineChars="100"/>
    </w:pPr>
  </w:style>
  <w:style w:type="paragraph" w:styleId="13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paragraph" w:customStyle="1" w:styleId="17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8">
    <w:name w:val="NormalCharacter"/>
    <w:autoRedefine/>
    <w:qFormat/>
    <w:uiPriority w:val="0"/>
  </w:style>
  <w:style w:type="paragraph" w:customStyle="1" w:styleId="19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p0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2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1826</Characters>
  <Lines>0</Lines>
  <Paragraphs>0</Paragraphs>
  <TotalTime>8</TotalTime>
  <ScaleCrop>false</ScaleCrop>
  <LinksUpToDate>false</LinksUpToDate>
  <CharactersWithSpaces>1865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2024-06-13T03:36:00Z</cp:lastPrinted>
  <dcterms:modified xsi:type="dcterms:W3CDTF">2024-07-02T09:34:01Z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CEE6C8CC062241E8BBC86FE41F2056EE_13</vt:lpwstr>
  </property>
</Properties>
</file>