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24</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鄂尔多斯市东胜区罕台镇人民政府关于印发</w:t>
      </w:r>
      <w:bookmarkStart w:id="0" w:name="_GoBack"/>
      <w:r>
        <w:rPr>
          <w:rFonts w:ascii="方正小标宋简体" w:hAnsi="方正小标宋简体" w:eastAsia="方正小标宋简体" w:cs="方正小标宋简体"/>
          <w:i w:val="0"/>
          <w:iCs w:val="0"/>
          <w:caps w:val="0"/>
          <w:color w:val="000000"/>
          <w:spacing w:val="0"/>
          <w:kern w:val="0"/>
          <w:sz w:val="44"/>
          <w:szCs w:val="44"/>
          <w:lang w:val="en-US" w:eastAsia="zh-CN" w:bidi="ar"/>
        </w:rPr>
        <w:t>《罕台镇</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2020年“安全生产月”和“安全</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生产万里行”活动方案》的通知</w:t>
      </w:r>
    </w:p>
    <w:bookmarkEnd w:id="0"/>
    <w:p>
      <w:pPr>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kern w:val="0"/>
          <w:sz w:val="32"/>
          <w:szCs w:val="32"/>
          <w:lang w:val="en-US" w:eastAsia="zh-CN" w:bidi="ar"/>
        </w:rPr>
        <w:t>各村、社区，各办、中心、</w:t>
      </w:r>
      <w:r>
        <w:rPr>
          <w:rFonts w:hint="eastAsia" w:ascii="楷体" w:hAnsi="楷体" w:eastAsia="楷体" w:cs="楷体"/>
          <w:i w:val="0"/>
          <w:iCs w:val="0"/>
          <w:caps w:val="0"/>
          <w:color w:val="000000"/>
          <w:spacing w:val="0"/>
          <w:kern w:val="0"/>
          <w:sz w:val="32"/>
          <w:szCs w:val="32"/>
          <w:lang w:val="en-US" w:eastAsia="zh-CN" w:bidi="ar"/>
        </w:rPr>
        <w:t>局，辖区企事业单位：</w:t>
      </w:r>
    </w:p>
    <w:p>
      <w:pPr>
        <w:keepNext w:val="0"/>
        <w:keepLines w:val="0"/>
        <w:widowControl/>
        <w:suppressLineNumbers w:val="0"/>
        <w:spacing w:before="0" w:beforeAutospacing="0" w:after="0" w:afterAutospacing="0" w:line="560" w:lineRule="atLeast"/>
        <w:ind w:left="0" w:right="0" w:firstLine="0"/>
        <w:jc w:val="both"/>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根据《鄂尔多斯市东胜区安全生产委员会办公室关于印发2020年全区“安全生产月”和“安全生产万里行”活动方案的通知》（东安办发〔2020〕41号）要求，为了深入贯彻党中央、国务院、自治区党委、政府和市委、市政府及区委、区政府关于安全生产的重大决策部署，以防范化解重大风险、及时消除安全隐患、有效遏制生产安全事故为目标，牢固树立安全发展理念，增强全民安全生产意识，落实安全生产责任，确保全镇安全生产形势持续稳定，结合实际制定了《2020年全镇“安全生产月”和“安全生产万里行”活动方案》，现印发给你们，请认真贯彻执行。</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lang w:val="en-US" w:eastAsia="zh-CN" w:bidi="ar"/>
        </w:rPr>
        <w:t>                                        2020年6月2日</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Calibri" w:hAnsi="Calibri" w:eastAsia="楷体" w:cs="Calibri"/>
          <w:i w:val="0"/>
          <w:iCs w:val="0"/>
          <w:caps w:val="0"/>
          <w:color w:val="000000"/>
          <w:spacing w:val="0"/>
          <w:kern w:val="0"/>
          <w:sz w:val="32"/>
          <w:szCs w:val="32"/>
          <w:lang w:val="en-US" w:eastAsia="zh-CN" w:bidi="ar"/>
        </w:rPr>
        <w:t> </w:t>
      </w:r>
      <w:r>
        <w:rPr>
          <w:rFonts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罕台镇2020年“安全生产月”和</w:t>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“安全生产万里行”活动方案</w:t>
      </w:r>
    </w:p>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2"/>
          <w:kern w:val="0"/>
          <w:sz w:val="44"/>
          <w:szCs w:val="44"/>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2020年6月是全国第19个“安全生产月”。为了深入贯彻习近平总书记关于安全生产工作的重要论述，认真落实党中央、国务院、自治区党委、政府和市委、市政府及区委、区政府关于安全生产工作的决策部署，以“消除事故隐患，筑牢安全防线”为主题，围绕防范化解重大风险、及时消除安全隐患、有效遏制生产安全事故和突出重点行业领域问题整改，全面贯彻落实《全国安全生产专项整治三年行动计划》（国务院安委会）、《推进安全宣传“五进”工作方案》（国务院安委办和应急部）、《中共中央国务院关于推进安全生产领域改革发展的意见》、《内蒙古自治区党委 自治区人民政府关于进一步加强安全生产工作的决定》、《内蒙古自治区安全生产条例》、《地方党政领导干部安全生产责任制规定》（国务院）、《内蒙古自治区地方党政领导责任制规定实施细则》等精神，进一步加大安全生产宣传工作力度，牢固树立安全发展理念，推动企业安全生产主体责任落实，全面提高全民安全素质，营造全社会人人关心和重视安全生产的良好氛围，推动我镇安全生产形势持续稳定向好，现结合我镇实际，制定2020年罕台镇“安全生产月”活动方案，具体内容如下：</w:t>
      </w:r>
    </w:p>
    <w:p>
      <w:pPr>
        <w:pStyle w:val="4"/>
        <w:keepNext w:val="0"/>
        <w:keepLines w:val="0"/>
        <w:widowControl/>
        <w:suppressLineNumbers w:val="0"/>
        <w:spacing w:before="0" w:beforeAutospacing="0" w:after="0" w:afterAutospacing="0" w:line="560" w:lineRule="atLeast"/>
        <w:ind w:left="0" w:right="0" w:firstLine="0"/>
        <w:jc w:val="both"/>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一、活动主题和总体思路</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以“消除事故隐患，筑牢安全防线”为主题，以习近平新时代中国特色社会主义思想为指导，深入学习宣传贯彻党的十九大和十九届二中、三中、四中全会精神，深入学习贯彻习近平总书记关于安全生产重要论述，贯彻落实党中央、国务院和自治区党委、政府、市委、市政府及区委、政府关于安全生产决策部署和相关文件精神，着眼加强疫情防控常态化条件下安全生产和专项整治三年行动排查整治工作，推动我镇各村社区树牢安全发展理念，以“三管三必须”为原则，持续推进安全生产“五个常态化”（即常态化推进安全生产事故隐患排查治理、常态化专项整治、常态化从严执法、常态化应急救援、常态化宣传教育）等五项重点工作，按照“全员、全过程、全方位、全天候”的要求，全力防范化解安全风险。</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通过开展教育培训、问题整改、经验推广、案例警示、监督举报、知识普及等既有声势又有实效的宣传教育活动，强化红线意识、增强全民安全意识，传播普及安全知识，提升公众安全素质，不断增强我镇人民群众获得感、幸福感、安全感，为决胜全面建成小康社会、决胜脱贫攻坚营造稳定的安全生产环境。</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二、组织机构</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为加强“安全生产月”活动的组织领导，指导全镇“安全生产月”各项活动的落实，成立“安全生产月”活动领导小组。组成人员如下：</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组　长：王 志   党委书记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副组长：韩 啸　  副镇长、武装部长</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员：苏永杰   人大主席</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李万毅   党委副书记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吕国栋   纪检书记</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王晓冬   副镇长</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程飞鹏   副镇长</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张茂快   副镇长</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杨保明   副镇长</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温 彪    副镇长</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阿斯哈   综治中心主任</w:t>
      </w:r>
    </w:p>
    <w:p>
      <w:pPr>
        <w:keepNext w:val="0"/>
        <w:keepLines w:val="0"/>
        <w:widowControl/>
        <w:suppressLineNumbers w:val="0"/>
        <w:spacing w:before="0" w:beforeAutospacing="0" w:after="0" w:afterAutospacing="0" w:line="560" w:lineRule="atLeast"/>
        <w:ind w:left="0" w:right="0" w:firstLine="192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任占厚   党群服务中心主任</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苏二才   罕台村书记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康文华   永胜村书记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李铁锁   九成功村书记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吕艳峰   撖家塔村书记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刘正东   色连村书记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奥文权   布日都村书记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王学峰   灶火壕村书记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苗 涛   查干村书记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奇玉英   庆丰社区书记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王 磊    田园社区书记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王翠珍   润泽社区书记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薛 祥   和硕社区书记</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领导小组下设办公室，由韩啸同志兼任办公室主任，办公地点设在罕台镇安监站。</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三、安全生产月活动主要内容</w:t>
      </w:r>
    </w:p>
    <w:p>
      <w:pPr>
        <w:pStyle w:val="4"/>
        <w:keepNext w:val="0"/>
        <w:keepLines w:val="0"/>
        <w:widowControl/>
        <w:suppressLineNumbers w:val="0"/>
        <w:spacing w:before="0" w:beforeAutospacing="1"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2020年全镇“安全生产月”活动于6月1日至30日在全镇范围内统一开展，我镇各村、社区，各办、局、中心，镇属各企事业单位要紧密结合实际，采取灵活多样形式，广泛深入开展“安全生产月”活动。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ascii="楷体_GB2312" w:hAnsi="宋体" w:eastAsia="楷体_GB2312" w:cs="楷体_GB2312"/>
          <w:b w:val="0"/>
          <w:bCs w:val="0"/>
          <w:i w:val="0"/>
          <w:iCs w:val="0"/>
          <w:caps w:val="0"/>
          <w:color w:val="000000"/>
          <w:spacing w:val="0"/>
          <w:kern w:val="0"/>
          <w:sz w:val="32"/>
          <w:szCs w:val="32"/>
          <w:lang w:val="en-US" w:eastAsia="zh-CN" w:bidi="ar"/>
        </w:rPr>
        <w:t>（一）开展</w:t>
      </w:r>
      <w:r>
        <w:rPr>
          <w:rFonts w:hint="eastAsia" w:ascii="楷体_GB2312" w:hAnsi="宋体" w:eastAsia="楷体_GB2312" w:cs="楷体_GB2312"/>
          <w:b w:val="0"/>
          <w:bCs w:val="0"/>
          <w:i w:val="0"/>
          <w:iCs w:val="0"/>
          <w:caps w:val="0"/>
          <w:color w:val="000000"/>
          <w:spacing w:val="0"/>
          <w:kern w:val="0"/>
          <w:sz w:val="32"/>
          <w:szCs w:val="32"/>
          <w:lang w:val="en-US" w:eastAsia="zh-CN" w:bidi="ar"/>
        </w:rPr>
        <w:t>“安全生产月”活动启动仪式</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6月2日，我镇拟召开动员大会的方式，全面启动我镇“安全生产月”活动。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kern w:val="0"/>
          <w:sz w:val="32"/>
          <w:szCs w:val="32"/>
          <w:lang w:val="en-US" w:eastAsia="zh-CN" w:bidi="ar"/>
        </w:rPr>
        <w:t>（二）开展“学习贯彻习近平总书记关于安全生产重要论述”宣讲活动。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安排理论学习中心组专题学习，加深对习近平总书记关于安全生产重要论述的理解，牢固树立安全发展理念，增强从根本上消除事故隐患的思想自觉和行动自觉。要以党政领导干部和企业负责人为重点，通过领导干部带头讲、专家学者深入讲、一线人员互动讲相结合的方式，组织开展习近平总书记关于安全生产重要论述网络课堂培训。要围绕学习贯彻习近平总书记关于安全生产重要论述，在报刊、广播、新媒体等平台开设专栏专题，根据对象化、差异化、分众化特点，有针对性地开展全方位、多角度、立体化解读宣传，推动学习贯彻走深走实。</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组织开展一次集中宣讲活动，邀请专家进行专题讲座，内容紧密结合工作实际和受众对象，讲解国家、自治区、市、区关于安全生产的政策方针、安全生产法律法规以及知识技能。</w:t>
      </w:r>
    </w:p>
    <w:p>
      <w:pPr>
        <w:pStyle w:val="4"/>
        <w:keepNext w:val="0"/>
        <w:keepLines w:val="0"/>
        <w:widowControl/>
        <w:suppressLineNumbers w:val="0"/>
        <w:spacing w:before="0" w:beforeAutospacing="1"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sz w:val="32"/>
          <w:szCs w:val="32"/>
        </w:rPr>
        <w:t>（三）</w:t>
      </w:r>
      <w:r>
        <w:rPr>
          <w:rFonts w:hint="eastAsia" w:ascii="楷体_GB2312" w:hAnsi="宋体" w:eastAsia="楷体_GB2312" w:cs="楷体_GB2312"/>
          <w:i w:val="0"/>
          <w:iCs w:val="0"/>
          <w:caps w:val="0"/>
          <w:color w:val="000000"/>
          <w:spacing w:val="0"/>
          <w:sz w:val="32"/>
          <w:szCs w:val="32"/>
        </w:rPr>
        <w:t>开展“排查整治进行时”专题活动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紧密结合国家、自治区、市委及区委关于安全生产专项整治三年行动中明确的工作任务，开展“排查整治进行时”专题活动，对排查整治工作广泛宣传，跟踪报道工作进展成效。以生产安全险情处置和典型事故救援为案例，制作警示教育片，组织人员在线观看。要创新风险隐患举报机制，加大隐患举报奖励力度，广泛发动群众、企业员工全面查找身边隐患，举报安全违法违规行为。</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lang w:val="en-US" w:eastAsia="zh-CN" w:bidi="ar"/>
        </w:rPr>
        <w:t>（四）开展“6·16”宣传咨询日活动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6月16日，全员参加今年全国性的安全知识网络竞赛。我单位组织本单位和监管企业工作人员登陆“中国应急信息网、全国安全生产月官网、链工宝APP”三大平台参与安全知识网络答题竞赛活动。使“6.16”活动改为线上进行，让在线学安全成为新潮流。竞赛内容包括安全法规、安全管理、应急处置、隐患排查、防灾避险等方面的安全知识。</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我单位充分利用辖区内人员密集的公共场所，拟于6.16当天在农牧民交流会场面向全体居民、企业从业人员，开展内容丰富、形式新颖的现场宣传和咨询活动，扩大安全生产宣传咨询日的活动广度。</w:t>
      </w:r>
    </w:p>
    <w:p>
      <w:pPr>
        <w:pStyle w:val="4"/>
        <w:keepNext w:val="0"/>
        <w:keepLines w:val="0"/>
        <w:widowControl/>
        <w:suppressLineNumbers w:val="0"/>
        <w:spacing w:before="0" w:beforeAutospacing="1" w:after="0" w:afterAutospacing="0" w:line="560" w:lineRule="atLeast"/>
        <w:ind w:left="0" w:right="0" w:firstLine="320"/>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sz w:val="32"/>
          <w:szCs w:val="32"/>
        </w:rPr>
        <w:t>（五）开展安全宣传“五进”工作</w:t>
      </w:r>
    </w:p>
    <w:p>
      <w:pPr>
        <w:pStyle w:val="4"/>
        <w:keepNext w:val="0"/>
        <w:keepLines w:val="0"/>
        <w:widowControl/>
        <w:suppressLineNumbers w:val="0"/>
        <w:spacing w:before="0" w:beforeAutospacing="1"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按照国务院安委办、应急部关于《推进安全宣传“五进”工作方案》的统一部署和要求，将安全宣传“五进”与精神文明创建、社会治安综合治理全民普法、文化科技卫生“三下乡”等活动有机结合，采取线上线下多种宣传形式，重点围绕线上安全教育培训、专家指导服务、安全承诺等，开展安全宣传“进企业”活动；重点围绕农事活动、返城复工农民工和留守儿童、孤寡老人、智障残障等特殊群体安全提示教育，开展安全宣传“进农村牧区”活动；重点围绕营造基层社区“共建共治共享”社会治理格局，以组织“安全志愿者行动”为重点，开展安全宣传“进社区”活动；重点围绕开学学校、复课学生安全防控和居家学生生活安全教育，开展安全宣传“进学校”活动；重点围绕家庭安全隐患查找、邻里安全线上互助等，开展安全宣传“进家庭”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四、“安全生产万里行”活动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2020年全镇“安全生产万里行”与“安全生产月”活动同步启动，12月份结束。</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kern w:val="0"/>
          <w:sz w:val="32"/>
          <w:szCs w:val="32"/>
          <w:lang w:val="en-US" w:eastAsia="zh-CN" w:bidi="ar"/>
        </w:rPr>
        <w:t>（一）开展“安全生产专项整治三年行动”万里行活动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围绕安全生产专项整治三年行动开启阶段重点工作，协调主要媒体、行业媒体深入报道安全生产专项整治行动进展成效，曝光突出问题和重大隐患，宣传推广经验做法，推动企业落实安全生产主体责任，不断强化安全生产工作。</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kern w:val="0"/>
          <w:sz w:val="32"/>
          <w:szCs w:val="32"/>
          <w:lang w:val="en-US" w:eastAsia="zh-CN" w:bidi="ar"/>
        </w:rPr>
        <w:t>（二）开展“区域行和专题行”活动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开展具有地方特色和行业特点的领域行、辖区行、专题行活动，加大精准宣传力度，总结推广一批先进典型和经验做法。</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kern w:val="0"/>
          <w:sz w:val="32"/>
          <w:szCs w:val="32"/>
          <w:lang w:val="en-US" w:eastAsia="zh-CN" w:bidi="ar"/>
        </w:rPr>
        <w:t>（三）开展“网上安全生产”万里行活动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用好“12350”举报电话，鼓励社会各界积极参与安全生产工作，及时举报重大问题隐患和安全生产非法违法违规行为。</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五、有关要求</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Calibri" w:eastAsia="楷体_GB2312" w:cs="楷体_GB2312"/>
          <w:i w:val="0"/>
          <w:iCs w:val="0"/>
          <w:caps w:val="0"/>
          <w:color w:val="000000"/>
          <w:spacing w:val="0"/>
          <w:kern w:val="0"/>
          <w:sz w:val="32"/>
          <w:szCs w:val="32"/>
          <w:lang w:val="en-US" w:eastAsia="zh-CN" w:bidi="ar"/>
        </w:rPr>
        <w:t>（一）加强组织指导</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高度重视安全生产宣传教育工作，把“安全生产月”和“安全生产万里行”活动纳入全年安全生产工作重点。</w:t>
      </w:r>
    </w:p>
    <w:p>
      <w:pPr>
        <w:pStyle w:val="4"/>
        <w:keepNext w:val="0"/>
        <w:keepLines w:val="0"/>
        <w:widowControl/>
        <w:suppressLineNumbers w:val="0"/>
        <w:spacing w:before="0" w:beforeAutospacing="1" w:after="0" w:afterAutospacing="0" w:line="560" w:lineRule="atLeast"/>
        <w:ind w:left="0" w:right="0" w:firstLine="640"/>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sz w:val="32"/>
          <w:szCs w:val="32"/>
        </w:rPr>
        <w:t>（二）营造浓厚氛围</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充分发挥新闻媒体和网站等平台作用，积极推出系列宣传报道。充分借助“两微一端”等新媒体平台，创新载体，多管齐下。充分利用重要场所、重点区域等醒目位置悬挂横幅、标语和口号，播放安全公益广告；通过移动电视、户外LED屏、电子阅报栏等电子媒介播放安全生产宣传片、公益广告、微电影等，在全国安全生产宣传咨询日等重要时间节点形成阶段性宣传热潮，不断增强活动影响力。</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（三）加强协作联动</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我镇积极配合上级部门工作人员深入一线开展安全知识宣传报道。</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i w:val="0"/>
          <w:iCs w:val="0"/>
          <w:caps w:val="0"/>
          <w:color w:val="000000"/>
          <w:spacing w:val="0"/>
          <w:kern w:val="0"/>
          <w:sz w:val="32"/>
          <w:szCs w:val="32"/>
          <w:lang w:val="en-US" w:eastAsia="zh-CN" w:bidi="ar"/>
        </w:rPr>
        <w:t>（四）确保活动实效</w:t>
      </w:r>
    </w:p>
    <w:p>
      <w:pPr>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把“安全生产月”“安全生产万里行”系列宣传活动和日常工作有机结合，建立联络员和信息报送制度，加强信息交流和跟踪调度，力争规定动作做到位，自选动作有特色、有创新。要</w:t>
      </w:r>
      <w:r>
        <w:rPr>
          <w:rFonts w:hint="eastAsia" w:ascii="仿宋_GB2312" w:hAnsi="Calibri" w:eastAsia="仿宋_GB2312" w:cs="仿宋_GB2312"/>
          <w:i w:val="0"/>
          <w:iCs w:val="0"/>
          <w:caps w:val="0"/>
          <w:color w:val="000000"/>
          <w:spacing w:val="0"/>
          <w:kern w:val="0"/>
          <w:sz w:val="32"/>
          <w:szCs w:val="32"/>
          <w:lang w:val="en-US" w:eastAsia="zh-CN" w:bidi="ar"/>
        </w:rPr>
        <w:t>从严、从实、从细开展好活动，确保活动取得实</w:t>
      </w:r>
      <w:r>
        <w:rPr>
          <w:rFonts w:hint="eastAsia" w:ascii="仿宋_GB2312" w:hAnsi="宋体" w:eastAsia="仿宋_GB2312" w:cs="仿宋_GB2312"/>
          <w:i w:val="0"/>
          <w:iCs w:val="0"/>
          <w:caps w:val="0"/>
          <w:color w:val="000000"/>
          <w:spacing w:val="0"/>
          <w:kern w:val="0"/>
          <w:sz w:val="32"/>
          <w:szCs w:val="32"/>
          <w:lang w:val="en-US" w:eastAsia="zh-CN" w:bidi="ar"/>
        </w:rPr>
        <w:t>效</w:t>
      </w:r>
      <w:r>
        <w:rPr>
          <w:rFonts w:hint="eastAsia" w:ascii="仿宋_GB2312" w:hAnsi="Calibri"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搞好环境渲染，通过在辖区内重要场所、重要区域和公园、商场、车站人员密集场所、企业厂区及立交桥、擎天柱、道路隔离带、护栏以及灯杆等醒目位置悬挂安全生产横幅、标语、口号，在户外电子显示屏、社区信息栏、出租车、公交车提示版滚动播出公益宣传片和标语口号，广泛深入地宣传安全生产方针、政策及安全知识.</w:t>
      </w:r>
    </w:p>
    <w:p>
      <w:pPr>
        <w:keepNext w:val="0"/>
        <w:keepLines w:val="0"/>
        <w:widowControl/>
        <w:suppressLineNumbers w:val="0"/>
        <w:spacing w:before="0" w:beforeAutospacing="0" w:after="0" w:afterAutospacing="0" w:line="400" w:lineRule="atLeast"/>
        <w:ind w:left="0" w:right="0" w:firstLine="0"/>
        <w:jc w:val="left"/>
        <w:rPr>
          <w:rFonts w:hint="eastAsia" w:ascii="宋体" w:hAnsi="宋体" w:eastAsia="宋体" w:cs="宋体"/>
          <w:i w:val="0"/>
          <w:iCs w:val="0"/>
          <w:caps w:val="0"/>
          <w:color w:val="000000"/>
          <w:spacing w:val="0"/>
          <w:sz w:val="24"/>
          <w:szCs w:val="24"/>
        </w:rPr>
      </w:pPr>
    </w:p>
    <w:p>
      <w:pPr>
        <w:keepNext w:val="0"/>
        <w:keepLines w:val="0"/>
        <w:widowControl/>
        <w:suppressLineNumbers w:val="0"/>
        <w:spacing w:before="0" w:beforeAutospacing="0" w:after="0" w:afterAutospacing="0" w:line="60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219113AC"/>
    <w:rsid w:val="34DE62C6"/>
    <w:rsid w:val="3BB24C71"/>
    <w:rsid w:val="4214211D"/>
    <w:rsid w:val="46917954"/>
    <w:rsid w:val="47930B73"/>
    <w:rsid w:val="4F844B68"/>
    <w:rsid w:val="5166016E"/>
    <w:rsid w:val="651B64BA"/>
    <w:rsid w:val="666B0197"/>
    <w:rsid w:val="694714F5"/>
    <w:rsid w:val="6A721B6F"/>
    <w:rsid w:val="6E6B5A7D"/>
    <w:rsid w:val="730D0E90"/>
    <w:rsid w:val="79EA7601"/>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2023-07-10T03:35:49Z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4096A9082DAA44D2857F1B907265C547</vt:lpwstr>
  </property>
</Properties>
</file>